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rPr>
        <w:id w:val="-812481558"/>
        <w:docPartObj>
          <w:docPartGallery w:val="Cover Pages"/>
          <w:docPartUnique/>
        </w:docPartObj>
      </w:sdtPr>
      <w:sdtEndPr>
        <w:rPr>
          <w:rFonts w:ascii="Garamond" w:eastAsiaTheme="minorHAnsi" w:hAnsi="Garamond" w:cstheme="minorBidi"/>
          <w:caps w:val="0"/>
          <w:sz w:val="28"/>
          <w:szCs w:val="28"/>
        </w:rPr>
      </w:sdtEndPr>
      <w:sdtContent>
        <w:bookmarkStart w:id="0" w:name="_GoBack" w:displacedByCustomXml="prev"/>
        <w:bookmarkEnd w:id="0" w:displacedByCustomXml="prev"/>
        <w:tbl>
          <w:tblPr>
            <w:tblW w:w="5000" w:type="pct"/>
            <w:jc w:val="center"/>
            <w:tblLook w:val="04A0" w:firstRow="1" w:lastRow="0" w:firstColumn="1" w:lastColumn="0" w:noHBand="0" w:noVBand="1"/>
          </w:tblPr>
          <w:tblGrid>
            <w:gridCol w:w="11016"/>
          </w:tblGrid>
          <w:tr w:rsidR="008A3D1C" w14:paraId="5C2F6059" w14:textId="77777777">
            <w:trPr>
              <w:trHeight w:val="2880"/>
              <w:jc w:val="center"/>
            </w:trPr>
            <w:tc>
              <w:tcPr>
                <w:tcW w:w="5000" w:type="pct"/>
              </w:tcPr>
              <w:p w14:paraId="4E422FC4" w14:textId="77777777" w:rsidR="008A3D1C" w:rsidRDefault="008A3D1C" w:rsidP="00794357">
                <w:pPr>
                  <w:pStyle w:val="NoSpacing"/>
                  <w:jc w:val="center"/>
                  <w:rPr>
                    <w:rFonts w:asciiTheme="majorHAnsi" w:eastAsiaTheme="majorEastAsia" w:hAnsiTheme="majorHAnsi" w:cstheme="majorBidi"/>
                    <w:caps/>
                  </w:rPr>
                </w:pPr>
              </w:p>
            </w:tc>
          </w:tr>
          <w:tr w:rsidR="008A3D1C" w14:paraId="51DA78E1"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090109F" w14:textId="77777777" w:rsidR="008A3D1C" w:rsidRDefault="00794357" w:rsidP="00794357">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Special Services Playbook</w:t>
                    </w:r>
                  </w:p>
                </w:tc>
              </w:sdtContent>
            </w:sdt>
          </w:tr>
          <w:tr w:rsidR="008A3D1C" w14:paraId="7DADCDAC"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55C36C4" w14:textId="34BB23C9" w:rsidR="008A3D1C" w:rsidRDefault="00273AE9" w:rsidP="00AA078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2017-2018</w:t>
                    </w:r>
                  </w:p>
                </w:tc>
              </w:sdtContent>
            </w:sdt>
          </w:tr>
          <w:tr w:rsidR="008A3D1C" w14:paraId="2AE8CF41" w14:textId="77777777">
            <w:trPr>
              <w:trHeight w:val="360"/>
              <w:jc w:val="center"/>
            </w:trPr>
            <w:tc>
              <w:tcPr>
                <w:tcW w:w="5000" w:type="pct"/>
                <w:vAlign w:val="center"/>
              </w:tcPr>
              <w:p w14:paraId="0FB842D6" w14:textId="77777777" w:rsidR="008A3D1C" w:rsidRDefault="008A3D1C">
                <w:pPr>
                  <w:pStyle w:val="NoSpacing"/>
                  <w:jc w:val="center"/>
                </w:pPr>
              </w:p>
            </w:tc>
          </w:tr>
          <w:tr w:rsidR="008A3D1C" w14:paraId="4D638C72" w14:textId="77777777">
            <w:trPr>
              <w:trHeight w:val="360"/>
              <w:jc w:val="center"/>
            </w:trPr>
            <w:tc>
              <w:tcPr>
                <w:tcW w:w="5000" w:type="pct"/>
                <w:vAlign w:val="center"/>
              </w:tcPr>
              <w:p w14:paraId="4063BD57" w14:textId="6DCD4EF6" w:rsidR="008A3D1C" w:rsidRPr="00B046DA" w:rsidRDefault="00C977BC">
                <w:pPr>
                  <w:pStyle w:val="NoSpacing"/>
                  <w:jc w:val="center"/>
                  <w:rPr>
                    <w:rFonts w:asciiTheme="majorHAnsi" w:hAnsiTheme="majorHAnsi"/>
                    <w:b/>
                    <w:bCs/>
                  </w:rPr>
                </w:pPr>
                <w:r w:rsidRPr="00B046DA">
                  <w:rPr>
                    <w:rFonts w:asciiTheme="majorHAnsi" w:hAnsiTheme="majorHAnsi"/>
                    <w:b/>
                    <w:bCs/>
                    <w:highlight w:val="green"/>
                  </w:rPr>
                  <w:t>Type Your School Name Here</w:t>
                </w:r>
              </w:p>
            </w:tc>
          </w:tr>
          <w:tr w:rsidR="008A3D1C" w14:paraId="1ABBFC62" w14:textId="77777777">
            <w:trPr>
              <w:trHeight w:val="360"/>
              <w:jc w:val="center"/>
            </w:trPr>
            <w:tc>
              <w:tcPr>
                <w:tcW w:w="5000" w:type="pct"/>
                <w:vAlign w:val="center"/>
              </w:tcPr>
              <w:p w14:paraId="7F0FC315" w14:textId="77777777" w:rsidR="008A3D1C" w:rsidRDefault="008A3D1C">
                <w:pPr>
                  <w:pStyle w:val="NoSpacing"/>
                  <w:jc w:val="center"/>
                  <w:rPr>
                    <w:b/>
                    <w:bCs/>
                  </w:rPr>
                </w:pPr>
              </w:p>
            </w:tc>
          </w:tr>
        </w:tbl>
        <w:p w14:paraId="38CE09E7" w14:textId="77777777" w:rsidR="008A3D1C" w:rsidRDefault="008A3D1C"/>
        <w:p w14:paraId="535EB5A3" w14:textId="77777777" w:rsidR="008A3D1C" w:rsidRDefault="008A3D1C"/>
        <w:p w14:paraId="736B1C6E" w14:textId="77777777" w:rsidR="008A3D1C" w:rsidRDefault="008A3D1C"/>
        <w:p w14:paraId="6F2EAF94" w14:textId="77777777" w:rsidR="008A3D1C" w:rsidRDefault="008A3D1C">
          <w:pPr>
            <w:rPr>
              <w:rFonts w:ascii="Garamond" w:hAnsi="Garamond"/>
              <w:sz w:val="28"/>
              <w:szCs w:val="28"/>
            </w:rPr>
          </w:pPr>
          <w:r>
            <w:rPr>
              <w:rFonts w:ascii="Garamond" w:hAnsi="Garamond"/>
              <w:sz w:val="28"/>
              <w:szCs w:val="28"/>
            </w:rPr>
            <w:br w:type="page"/>
          </w:r>
        </w:p>
      </w:sdtContent>
    </w:sdt>
    <w:p w14:paraId="1BE90984" w14:textId="561EC9DE" w:rsidR="00746724" w:rsidRPr="00746724" w:rsidRDefault="00746724" w:rsidP="00746724">
      <w:pPr>
        <w:rPr>
          <w:rFonts w:asciiTheme="majorHAnsi" w:hAnsiTheme="majorHAnsi"/>
          <w:b/>
          <w:color w:val="1F497D" w:themeColor="text2"/>
          <w:sz w:val="44"/>
          <w:szCs w:val="44"/>
        </w:rPr>
      </w:pPr>
      <w:r w:rsidRPr="00746724">
        <w:rPr>
          <w:rFonts w:asciiTheme="majorHAnsi" w:hAnsiTheme="majorHAnsi"/>
          <w:b/>
          <w:color w:val="1F497D" w:themeColor="text2"/>
          <w:sz w:val="44"/>
          <w:szCs w:val="44"/>
        </w:rPr>
        <w:lastRenderedPageBreak/>
        <w:t>Framing &amp; Introduction</w:t>
      </w:r>
    </w:p>
    <w:p w14:paraId="02344AD9" w14:textId="6295CB1A" w:rsidR="007A2735" w:rsidRDefault="007A2735" w:rsidP="00337228">
      <w:pPr>
        <w:spacing w:line="240" w:lineRule="auto"/>
      </w:pPr>
      <w:r w:rsidRPr="00E710DB">
        <w:t xml:space="preserve">At </w:t>
      </w:r>
      <w:r w:rsidR="00E30484" w:rsidRPr="00E710DB">
        <w:t xml:space="preserve">Achievement First, we </w:t>
      </w:r>
      <w:r w:rsidR="00A46F42" w:rsidRPr="00E710DB">
        <w:t xml:space="preserve">believe that serving </w:t>
      </w:r>
      <w:r w:rsidR="00E710DB">
        <w:t>ALL</w:t>
      </w:r>
      <w:r w:rsidR="00A46F42" w:rsidRPr="00E710DB">
        <w:t xml:space="preserve"> scholar</w:t>
      </w:r>
      <w:r w:rsidR="00E30484" w:rsidRPr="00E710DB">
        <w:t>s and holding ourselves to a high academic b</w:t>
      </w:r>
      <w:r w:rsidR="00337228">
        <w:t xml:space="preserve">ar are not mutually exclusive. </w:t>
      </w:r>
      <w:r w:rsidR="00E30484" w:rsidRPr="00E710DB">
        <w:t>We CAN do both</w:t>
      </w:r>
      <w:r w:rsidR="00A25FAE">
        <w:t xml:space="preserve"> and, in fact, our mission compels us to</w:t>
      </w:r>
      <w:r w:rsidR="00337228">
        <w:t xml:space="preserve"> do both. </w:t>
      </w:r>
    </w:p>
    <w:p w14:paraId="686ECAAB" w14:textId="13A2B6B4" w:rsidR="00746724" w:rsidRPr="00D8589D" w:rsidRDefault="00746724" w:rsidP="00746724">
      <w:pPr>
        <w:pStyle w:val="CommentText"/>
        <w:rPr>
          <w:rFonts w:asciiTheme="majorHAnsi" w:hAnsiTheme="majorHAnsi"/>
          <w:b/>
          <w:color w:val="4F81BD" w:themeColor="accent1"/>
          <w:sz w:val="22"/>
          <w:szCs w:val="22"/>
        </w:rPr>
      </w:pPr>
      <w:r w:rsidRPr="00D8589D">
        <w:rPr>
          <w:rFonts w:asciiTheme="majorHAnsi" w:hAnsiTheme="majorHAnsi"/>
          <w:b/>
          <w:color w:val="4F81BD" w:themeColor="accent1"/>
          <w:sz w:val="22"/>
          <w:szCs w:val="22"/>
        </w:rPr>
        <w:t>Purpose</w:t>
      </w:r>
    </w:p>
    <w:p w14:paraId="653093CB" w14:textId="575D7D3E" w:rsidR="00746724" w:rsidRPr="00746724" w:rsidRDefault="00746724" w:rsidP="00746724">
      <w:pPr>
        <w:pStyle w:val="CommentText"/>
        <w:rPr>
          <w:sz w:val="22"/>
          <w:szCs w:val="22"/>
        </w:rPr>
      </w:pPr>
      <w:r w:rsidRPr="00746724">
        <w:rPr>
          <w:sz w:val="22"/>
          <w:szCs w:val="22"/>
        </w:rPr>
        <w:t xml:space="preserve">The purpose of the </w:t>
      </w:r>
      <w:r w:rsidR="00273AE9">
        <w:rPr>
          <w:sz w:val="22"/>
          <w:szCs w:val="22"/>
        </w:rPr>
        <w:t>Special Services</w:t>
      </w:r>
      <w:r w:rsidRPr="00746724">
        <w:rPr>
          <w:sz w:val="22"/>
          <w:szCs w:val="22"/>
        </w:rPr>
        <w:t xml:space="preserve"> Playbook is to ensure that the Special Services Leader at each Achievement First school has a document which outlines school-wide practices for compliance in one easily accessible location. The Playbook is meant to be a living document that is shared with your special education staff and fellow leaders on the school leadership team.</w:t>
      </w:r>
      <w:r w:rsidR="00273AE9">
        <w:rPr>
          <w:sz w:val="22"/>
          <w:szCs w:val="22"/>
        </w:rPr>
        <w:t xml:space="preserve"> When used effectively, it is your “first line of defense” when encountering tough scenarios and challenges related to special education.</w:t>
      </w:r>
    </w:p>
    <w:p w14:paraId="041AF73C" w14:textId="0A5085B1" w:rsidR="00746724" w:rsidRPr="00D8589D" w:rsidRDefault="00746724" w:rsidP="00746724">
      <w:pPr>
        <w:pStyle w:val="CommentText"/>
        <w:rPr>
          <w:rFonts w:asciiTheme="majorHAnsi" w:hAnsiTheme="majorHAnsi"/>
          <w:b/>
          <w:color w:val="4F81BD" w:themeColor="accent1"/>
          <w:sz w:val="22"/>
          <w:szCs w:val="22"/>
        </w:rPr>
      </w:pPr>
      <w:r w:rsidRPr="00D8589D">
        <w:rPr>
          <w:rFonts w:asciiTheme="majorHAnsi" w:hAnsiTheme="majorHAnsi"/>
          <w:b/>
          <w:color w:val="4F81BD" w:themeColor="accent1"/>
          <w:sz w:val="22"/>
          <w:szCs w:val="22"/>
        </w:rPr>
        <w:t>Directions</w:t>
      </w:r>
    </w:p>
    <w:p w14:paraId="059A44DD" w14:textId="1B6D6320" w:rsidR="00746724" w:rsidRDefault="00746724" w:rsidP="00746724">
      <w:pPr>
        <w:pStyle w:val="CommentText"/>
        <w:rPr>
          <w:sz w:val="22"/>
          <w:szCs w:val="22"/>
        </w:rPr>
      </w:pPr>
      <w:r>
        <w:rPr>
          <w:sz w:val="22"/>
          <w:szCs w:val="22"/>
        </w:rPr>
        <w:t>Within this document, you will find legal requirements for special education</w:t>
      </w:r>
      <w:r w:rsidR="000B7A55">
        <w:rPr>
          <w:sz w:val="22"/>
          <w:szCs w:val="22"/>
        </w:rPr>
        <w:t xml:space="preserve"> across the board, as well as detailed information for our schools in Connecticut, New York and Rhode Island</w:t>
      </w:r>
      <w:r>
        <w:rPr>
          <w:sz w:val="22"/>
          <w:szCs w:val="22"/>
        </w:rPr>
        <w:t xml:space="preserve">. </w:t>
      </w:r>
      <w:r w:rsidR="00273AE9">
        <w:rPr>
          <w:sz w:val="22"/>
          <w:szCs w:val="22"/>
        </w:rPr>
        <w:t>As was the case last year, for 2017-2018, the</w:t>
      </w:r>
      <w:r w:rsidR="000B7A55">
        <w:rPr>
          <w:sz w:val="22"/>
          <w:szCs w:val="22"/>
        </w:rPr>
        <w:t xml:space="preserve"> Playbook is both a resource </w:t>
      </w:r>
      <w:r w:rsidR="000B7A55" w:rsidRPr="000B7A55">
        <w:rPr>
          <w:i/>
          <w:sz w:val="22"/>
          <w:szCs w:val="22"/>
        </w:rPr>
        <w:t xml:space="preserve">and </w:t>
      </w:r>
      <w:r w:rsidR="000B7A55">
        <w:rPr>
          <w:sz w:val="22"/>
          <w:szCs w:val="22"/>
        </w:rPr>
        <w:t>a readiness task. It is required that you read the Playbook in its entirety</w:t>
      </w:r>
      <w:r w:rsidR="000B7A55" w:rsidRPr="000B7A55">
        <w:rPr>
          <w:sz w:val="22"/>
          <w:szCs w:val="22"/>
        </w:rPr>
        <w:t xml:space="preserve">, </w:t>
      </w:r>
      <w:r w:rsidR="000B7A55" w:rsidRPr="000B7A55">
        <w:rPr>
          <w:sz w:val="22"/>
          <w:szCs w:val="22"/>
          <w:u w:val="single"/>
        </w:rPr>
        <w:t>even if you are a returning SSL</w:t>
      </w:r>
      <w:r w:rsidR="000B7A55">
        <w:rPr>
          <w:sz w:val="22"/>
          <w:szCs w:val="22"/>
        </w:rPr>
        <w:t xml:space="preserve">, as the document has undergone </w:t>
      </w:r>
      <w:r w:rsidR="00C17CDB">
        <w:rPr>
          <w:sz w:val="22"/>
          <w:szCs w:val="22"/>
        </w:rPr>
        <w:t>significant</w:t>
      </w:r>
      <w:r w:rsidR="000B7A55">
        <w:rPr>
          <w:sz w:val="22"/>
          <w:szCs w:val="22"/>
        </w:rPr>
        <w:t xml:space="preserve"> updates since last year. </w:t>
      </w:r>
      <w:r w:rsidR="00273AE9">
        <w:rPr>
          <w:sz w:val="22"/>
          <w:szCs w:val="22"/>
        </w:rPr>
        <w:t>What’s new for this sch</w:t>
      </w:r>
      <w:r w:rsidR="002F5477">
        <w:rPr>
          <w:sz w:val="22"/>
          <w:szCs w:val="22"/>
        </w:rPr>
        <w:t>ool year is that we are providing</w:t>
      </w:r>
      <w:r w:rsidR="00273AE9">
        <w:rPr>
          <w:sz w:val="22"/>
          <w:szCs w:val="22"/>
        </w:rPr>
        <w:t xml:space="preserve"> this redlined version of </w:t>
      </w:r>
      <w:r w:rsidR="002F5477">
        <w:rPr>
          <w:sz w:val="22"/>
          <w:szCs w:val="22"/>
        </w:rPr>
        <w:t>the document</w:t>
      </w:r>
      <w:r w:rsidR="00273AE9">
        <w:rPr>
          <w:sz w:val="22"/>
          <w:szCs w:val="22"/>
        </w:rPr>
        <w:t xml:space="preserve">, which allows you to see the changes we have made to the document. </w:t>
      </w:r>
      <w:r w:rsidR="000B7A55">
        <w:rPr>
          <w:sz w:val="22"/>
          <w:szCs w:val="22"/>
        </w:rPr>
        <w:t xml:space="preserve">As you read through the Playbook, you will notice there are sections highlighted in </w:t>
      </w:r>
      <w:r w:rsidR="000B7A55" w:rsidRPr="000B7A55">
        <w:rPr>
          <w:sz w:val="22"/>
          <w:szCs w:val="22"/>
          <w:highlight w:val="green"/>
        </w:rPr>
        <w:t>green</w:t>
      </w:r>
      <w:r w:rsidR="000B7A55">
        <w:rPr>
          <w:sz w:val="22"/>
          <w:szCs w:val="22"/>
        </w:rPr>
        <w:t xml:space="preserve"> – these are your readiness tasks. </w:t>
      </w:r>
      <w:r w:rsidR="000B7A55" w:rsidRPr="00D25C0D">
        <w:rPr>
          <w:b/>
          <w:sz w:val="22"/>
          <w:szCs w:val="22"/>
        </w:rPr>
        <w:t xml:space="preserve">Each green section compels you to stop, think about planning </w:t>
      </w:r>
      <w:r w:rsidR="002F5477">
        <w:rPr>
          <w:b/>
          <w:sz w:val="22"/>
          <w:szCs w:val="22"/>
        </w:rPr>
        <w:t xml:space="preserve">and practice </w:t>
      </w:r>
      <w:r w:rsidR="000B7A55" w:rsidRPr="00D25C0D">
        <w:rPr>
          <w:b/>
          <w:sz w:val="22"/>
          <w:szCs w:val="22"/>
        </w:rPr>
        <w:t>for your school and then dictate this practice within the Playbook itself.</w:t>
      </w:r>
    </w:p>
    <w:p w14:paraId="7B48436D" w14:textId="2D660C68" w:rsidR="000B7A55" w:rsidRDefault="000B7A55" w:rsidP="00746724">
      <w:pPr>
        <w:pStyle w:val="CommentText"/>
        <w:rPr>
          <w:sz w:val="22"/>
          <w:szCs w:val="22"/>
        </w:rPr>
      </w:pPr>
      <w:r>
        <w:rPr>
          <w:sz w:val="22"/>
          <w:szCs w:val="22"/>
        </w:rPr>
        <w:t xml:space="preserve">After you complete all green readiness tasks in the Playbook, it is your job to share the green sections with your fellow school leaders and special education teachers. </w:t>
      </w:r>
    </w:p>
    <w:p w14:paraId="59CD4566" w14:textId="5E64522F" w:rsidR="00746724" w:rsidRDefault="000B7A55" w:rsidP="00746724">
      <w:pPr>
        <w:pStyle w:val="CommentText"/>
        <w:rPr>
          <w:sz w:val="22"/>
          <w:szCs w:val="22"/>
        </w:rPr>
      </w:pPr>
      <w:r>
        <w:rPr>
          <w:sz w:val="22"/>
          <w:szCs w:val="22"/>
        </w:rPr>
        <w:t xml:space="preserve">You will also be required to upload your completed Playbook </w:t>
      </w:r>
      <w:r w:rsidR="00B60C8C">
        <w:rPr>
          <w:sz w:val="22"/>
          <w:szCs w:val="22"/>
        </w:rPr>
        <w:t xml:space="preserve">on Many Minds, as explained </w:t>
      </w:r>
      <w:r w:rsidR="00C17CDB">
        <w:rPr>
          <w:sz w:val="22"/>
          <w:szCs w:val="22"/>
        </w:rPr>
        <w:t>via</w:t>
      </w:r>
      <w:r w:rsidR="00B60C8C">
        <w:rPr>
          <w:sz w:val="22"/>
          <w:szCs w:val="22"/>
        </w:rPr>
        <w:t xml:space="preserve"> </w:t>
      </w:r>
      <w:hyperlink r:id="rId14" w:history="1">
        <w:r w:rsidR="00B60C8C" w:rsidRPr="00C91FE1">
          <w:rPr>
            <w:rStyle w:val="Hyperlink"/>
            <w:sz w:val="22"/>
            <w:szCs w:val="22"/>
          </w:rPr>
          <w:t>these instructions.</w:t>
        </w:r>
      </w:hyperlink>
      <w:r w:rsidR="00B60C8C">
        <w:rPr>
          <w:sz w:val="22"/>
          <w:szCs w:val="22"/>
        </w:rPr>
        <w:t xml:space="preserve"> </w:t>
      </w:r>
      <w:r>
        <w:rPr>
          <w:sz w:val="22"/>
          <w:szCs w:val="22"/>
        </w:rPr>
        <w:t>This practice ensures Team Special Services ha</w:t>
      </w:r>
      <w:r w:rsidR="00C17CDB">
        <w:rPr>
          <w:sz w:val="22"/>
          <w:szCs w:val="22"/>
        </w:rPr>
        <w:t>s</w:t>
      </w:r>
      <w:r>
        <w:rPr>
          <w:sz w:val="22"/>
          <w:szCs w:val="22"/>
        </w:rPr>
        <w:t xml:space="preserve"> </w:t>
      </w:r>
      <w:r w:rsidR="007D53A0">
        <w:rPr>
          <w:sz w:val="22"/>
          <w:szCs w:val="22"/>
        </w:rPr>
        <w:t xml:space="preserve">school-based </w:t>
      </w:r>
      <w:r>
        <w:rPr>
          <w:sz w:val="22"/>
          <w:szCs w:val="22"/>
        </w:rPr>
        <w:t>special education</w:t>
      </w:r>
      <w:r w:rsidR="00C17CDB">
        <w:rPr>
          <w:sz w:val="22"/>
          <w:szCs w:val="22"/>
        </w:rPr>
        <w:t xml:space="preserve"> practices living in one place and </w:t>
      </w:r>
      <w:r>
        <w:rPr>
          <w:sz w:val="22"/>
          <w:szCs w:val="22"/>
        </w:rPr>
        <w:t>easily accessible by our team, T</w:t>
      </w:r>
      <w:r w:rsidR="00D25C0D">
        <w:rPr>
          <w:sz w:val="22"/>
          <w:szCs w:val="22"/>
        </w:rPr>
        <w:t>eam Legal and other key players.</w:t>
      </w:r>
      <w:r w:rsidR="00C17CDB">
        <w:rPr>
          <w:sz w:val="22"/>
          <w:szCs w:val="22"/>
        </w:rPr>
        <w:t xml:space="preserve"> </w:t>
      </w:r>
    </w:p>
    <w:p w14:paraId="589558DF" w14:textId="2CB82A0D" w:rsidR="00D25C0D" w:rsidRPr="007F4C38" w:rsidRDefault="00D25C0D" w:rsidP="00C17CDB">
      <w:pPr>
        <w:pStyle w:val="Heading4"/>
      </w:pPr>
      <w:r w:rsidRPr="007F4C38">
        <w:rPr>
          <w:highlight w:val="green"/>
        </w:rPr>
        <w:t>Readiness Task</w:t>
      </w:r>
    </w:p>
    <w:p w14:paraId="532E27C2" w14:textId="6F0ACD45" w:rsidR="00D25C0D" w:rsidRDefault="00D25C0D" w:rsidP="00746724">
      <w:pPr>
        <w:pStyle w:val="CommentText"/>
        <w:rPr>
          <w:sz w:val="22"/>
          <w:szCs w:val="22"/>
        </w:rPr>
      </w:pPr>
      <w:r w:rsidRPr="007F4C38">
        <w:rPr>
          <w:sz w:val="22"/>
          <w:szCs w:val="22"/>
          <w:highlight w:val="green"/>
        </w:rPr>
        <w:t>Your first readiness task is right here</w:t>
      </w:r>
      <w:r w:rsidR="007F4C38" w:rsidRPr="007F4C38">
        <w:rPr>
          <w:sz w:val="22"/>
          <w:szCs w:val="22"/>
          <w:highlight w:val="green"/>
        </w:rPr>
        <w:t>!</w:t>
      </w:r>
      <w:r w:rsidRPr="007F4C38">
        <w:rPr>
          <w:sz w:val="22"/>
          <w:szCs w:val="22"/>
          <w:highlight w:val="green"/>
        </w:rPr>
        <w:t xml:space="preserve"> Below, indicate the day </w:t>
      </w:r>
      <w:r w:rsidR="00C17CDB">
        <w:rPr>
          <w:sz w:val="22"/>
          <w:szCs w:val="22"/>
          <w:highlight w:val="green"/>
        </w:rPr>
        <w:t>that you finished your Playbook</w:t>
      </w:r>
      <w:r w:rsidRPr="007F4C38">
        <w:rPr>
          <w:sz w:val="22"/>
          <w:szCs w:val="22"/>
          <w:highlight w:val="green"/>
        </w:rPr>
        <w:t xml:space="preserve">, as well as when you shared it with fellow school leaders and special education staff. </w:t>
      </w:r>
      <w:r w:rsidR="007F4C38" w:rsidRPr="007F4C38">
        <w:rPr>
          <w:sz w:val="22"/>
          <w:szCs w:val="22"/>
          <w:highlight w:val="green"/>
        </w:rPr>
        <w:t>Also note</w:t>
      </w:r>
      <w:r w:rsidRPr="007F4C38">
        <w:rPr>
          <w:sz w:val="22"/>
          <w:szCs w:val="22"/>
          <w:highlight w:val="green"/>
        </w:rPr>
        <w:t xml:space="preserve"> the day you uploaded your Playbook onto Many Minds</w:t>
      </w:r>
      <w:r w:rsidR="007F4C38" w:rsidRPr="007F4C38">
        <w:rPr>
          <w:sz w:val="22"/>
          <w:szCs w:val="22"/>
          <w:highlight w:val="green"/>
        </w:rPr>
        <w:t>.</w:t>
      </w:r>
    </w:p>
    <w:tbl>
      <w:tblPr>
        <w:tblStyle w:val="TableGrid"/>
        <w:tblW w:w="0" w:type="auto"/>
        <w:tblLook w:val="04A0" w:firstRow="1" w:lastRow="0" w:firstColumn="1" w:lastColumn="0" w:noHBand="0" w:noVBand="1"/>
      </w:tblPr>
      <w:tblGrid>
        <w:gridCol w:w="11016"/>
      </w:tblGrid>
      <w:tr w:rsidR="00D25C0D" w14:paraId="1C54ABE8" w14:textId="77777777" w:rsidTr="00D25C0D">
        <w:tc>
          <w:tcPr>
            <w:tcW w:w="11016" w:type="dxa"/>
          </w:tcPr>
          <w:p w14:paraId="77539781" w14:textId="0F309868" w:rsidR="00D25C0D" w:rsidRPr="007F4C38" w:rsidRDefault="00D25C0D" w:rsidP="00746724">
            <w:pPr>
              <w:pStyle w:val="CommentText"/>
              <w:rPr>
                <w:b/>
                <w:sz w:val="22"/>
                <w:szCs w:val="22"/>
                <w:highlight w:val="green"/>
              </w:rPr>
            </w:pPr>
            <w:r w:rsidRPr="007F4C38">
              <w:rPr>
                <w:b/>
                <w:sz w:val="22"/>
                <w:szCs w:val="22"/>
                <w:highlight w:val="green"/>
              </w:rPr>
              <w:t xml:space="preserve">Playbook </w:t>
            </w:r>
            <w:r w:rsidR="00C17CDB">
              <w:rPr>
                <w:b/>
                <w:sz w:val="22"/>
                <w:szCs w:val="22"/>
                <w:highlight w:val="green"/>
              </w:rPr>
              <w:t>was Finished On</w:t>
            </w:r>
            <w:r w:rsidRPr="007F4C38">
              <w:rPr>
                <w:b/>
                <w:sz w:val="22"/>
                <w:szCs w:val="22"/>
                <w:highlight w:val="green"/>
              </w:rPr>
              <w:t>:                                                    Uploaded to Many Minds On:</w:t>
            </w:r>
          </w:p>
          <w:p w14:paraId="464F9BBF" w14:textId="7716C29A" w:rsidR="00D25C0D" w:rsidRPr="007F4C38" w:rsidRDefault="00D25C0D" w:rsidP="00746724">
            <w:pPr>
              <w:pStyle w:val="CommentText"/>
              <w:rPr>
                <w:b/>
                <w:sz w:val="22"/>
                <w:szCs w:val="22"/>
                <w:highlight w:val="green"/>
              </w:rPr>
            </w:pPr>
          </w:p>
          <w:p w14:paraId="3F349471" w14:textId="378FCCF6" w:rsidR="00D25C0D" w:rsidRPr="007F4C38" w:rsidRDefault="00D25C0D" w:rsidP="00746724">
            <w:pPr>
              <w:pStyle w:val="CommentText"/>
              <w:rPr>
                <w:b/>
                <w:sz w:val="22"/>
                <w:szCs w:val="22"/>
              </w:rPr>
            </w:pPr>
            <w:r w:rsidRPr="007F4C38">
              <w:rPr>
                <w:b/>
                <w:sz w:val="22"/>
                <w:szCs w:val="22"/>
                <w:highlight w:val="green"/>
              </w:rPr>
              <w:t>Shared with School Leaders On:                                           Shared with School Special Education Staff On:</w:t>
            </w:r>
          </w:p>
          <w:p w14:paraId="0659EE18" w14:textId="77777777" w:rsidR="00D25C0D" w:rsidRDefault="00D25C0D" w:rsidP="00746724">
            <w:pPr>
              <w:pStyle w:val="CommentText"/>
              <w:rPr>
                <w:sz w:val="22"/>
                <w:szCs w:val="22"/>
              </w:rPr>
            </w:pPr>
          </w:p>
          <w:p w14:paraId="5CE820DB" w14:textId="77777777" w:rsidR="00D25C0D" w:rsidRDefault="00D25C0D" w:rsidP="00746724">
            <w:pPr>
              <w:pStyle w:val="CommentText"/>
              <w:rPr>
                <w:sz w:val="22"/>
                <w:szCs w:val="22"/>
              </w:rPr>
            </w:pPr>
          </w:p>
          <w:p w14:paraId="5041481A" w14:textId="77777777" w:rsidR="00D25C0D" w:rsidRDefault="00D25C0D" w:rsidP="00746724">
            <w:pPr>
              <w:pStyle w:val="CommentText"/>
              <w:rPr>
                <w:sz w:val="22"/>
                <w:szCs w:val="22"/>
              </w:rPr>
            </w:pPr>
          </w:p>
          <w:p w14:paraId="7377DF6A" w14:textId="77777777" w:rsidR="00D25C0D" w:rsidRDefault="00D25C0D" w:rsidP="00746724">
            <w:pPr>
              <w:pStyle w:val="CommentText"/>
              <w:rPr>
                <w:sz w:val="22"/>
                <w:szCs w:val="22"/>
              </w:rPr>
            </w:pPr>
          </w:p>
          <w:p w14:paraId="58C2DAC5" w14:textId="77777777" w:rsidR="00D25C0D" w:rsidRDefault="00D25C0D" w:rsidP="00746724">
            <w:pPr>
              <w:pStyle w:val="CommentText"/>
              <w:rPr>
                <w:sz w:val="22"/>
                <w:szCs w:val="22"/>
              </w:rPr>
            </w:pPr>
          </w:p>
          <w:p w14:paraId="62A2D866" w14:textId="77777777" w:rsidR="00D25C0D" w:rsidRDefault="00D25C0D" w:rsidP="00746724">
            <w:pPr>
              <w:pStyle w:val="CommentText"/>
              <w:rPr>
                <w:sz w:val="22"/>
                <w:szCs w:val="22"/>
              </w:rPr>
            </w:pPr>
          </w:p>
        </w:tc>
      </w:tr>
    </w:tbl>
    <w:p w14:paraId="279D95D0" w14:textId="77777777" w:rsidR="00F90D85" w:rsidRDefault="00F90D85" w:rsidP="00746724">
      <w:pPr>
        <w:pStyle w:val="CommentText"/>
        <w:rPr>
          <w:sz w:val="22"/>
          <w:szCs w:val="22"/>
        </w:rPr>
      </w:pPr>
    </w:p>
    <w:p w14:paraId="2CF6408F" w14:textId="77777777" w:rsidR="00F849E1" w:rsidRDefault="00F849E1" w:rsidP="00746724">
      <w:pPr>
        <w:pStyle w:val="CommentText"/>
        <w:rPr>
          <w:sz w:val="22"/>
          <w:szCs w:val="22"/>
        </w:rPr>
      </w:pPr>
    </w:p>
    <w:p w14:paraId="43FF1618" w14:textId="77777777" w:rsidR="00D8589D" w:rsidRDefault="00D8589D" w:rsidP="00746724">
      <w:pPr>
        <w:pStyle w:val="CommentText"/>
        <w:rPr>
          <w:sz w:val="22"/>
          <w:szCs w:val="22"/>
        </w:rPr>
      </w:pPr>
    </w:p>
    <w:p w14:paraId="61D7D4AC" w14:textId="77777777" w:rsidR="00D8589D" w:rsidRDefault="00D8589D" w:rsidP="00746724">
      <w:pPr>
        <w:pStyle w:val="CommentText"/>
        <w:rPr>
          <w:sz w:val="22"/>
          <w:szCs w:val="22"/>
        </w:rPr>
      </w:pPr>
    </w:p>
    <w:p w14:paraId="3006BEED" w14:textId="77777777" w:rsidR="00D8589D" w:rsidRDefault="00D8589D" w:rsidP="00746724">
      <w:pPr>
        <w:pStyle w:val="CommentText"/>
        <w:rPr>
          <w:sz w:val="22"/>
          <w:szCs w:val="22"/>
        </w:rPr>
      </w:pPr>
    </w:p>
    <w:p w14:paraId="12E778A6" w14:textId="77777777" w:rsidR="00D8589D" w:rsidRDefault="00D8589D" w:rsidP="00D8589D">
      <w:pPr>
        <w:rPr>
          <w:rFonts w:asciiTheme="majorHAnsi" w:hAnsiTheme="majorHAnsi"/>
          <w:b/>
          <w:color w:val="4F81BD" w:themeColor="accent1"/>
        </w:rPr>
      </w:pPr>
      <w:r>
        <w:rPr>
          <w:rFonts w:asciiTheme="majorHAnsi" w:hAnsiTheme="majorHAnsi"/>
          <w:b/>
          <w:color w:val="4F81BD" w:themeColor="accent1"/>
        </w:rPr>
        <w:t>Letter from your Departing SSL</w:t>
      </w:r>
    </w:p>
    <w:p w14:paraId="1CFCCA81" w14:textId="1EA33730" w:rsidR="00D8589D" w:rsidRPr="00D8589D" w:rsidRDefault="00D8589D" w:rsidP="00D8589D">
      <w:pPr>
        <w:rPr>
          <w:b/>
          <w:color w:val="4F81BD" w:themeColor="accent1"/>
        </w:rPr>
      </w:pPr>
      <w:r w:rsidRPr="00D8589D">
        <w:t xml:space="preserve">At some of our schools, the Special Services Leader is </w:t>
      </w:r>
      <w:r>
        <w:t>departing</w:t>
      </w:r>
      <w:r w:rsidRPr="00D8589D">
        <w:t xml:space="preserve"> after the 201</w:t>
      </w:r>
      <w:r w:rsidR="00273AE9">
        <w:t>6</w:t>
      </w:r>
      <w:r w:rsidRPr="00D8589D">
        <w:t>-201</w:t>
      </w:r>
      <w:r w:rsidR="00273AE9">
        <w:t>7</w:t>
      </w:r>
      <w:r w:rsidRPr="00D8589D">
        <w:t xml:space="preserve"> school year. In many of these cases, a replacement SSL has not yet been </w:t>
      </w:r>
      <w:r>
        <w:t>hired, or will not start until after the departing SSL has left</w:t>
      </w:r>
      <w:r w:rsidRPr="00D8589D">
        <w:t xml:space="preserve">. For those SSLs who are leaving their position in </w:t>
      </w:r>
      <w:r w:rsidR="00273AE9">
        <w:t>this year,</w:t>
      </w:r>
      <w:r w:rsidRPr="00D8589D">
        <w:t xml:space="preserve"> it is a required task to wri</w:t>
      </w:r>
      <w:r>
        <w:t xml:space="preserve">te a letter to the incoming SSL replacing you. </w:t>
      </w:r>
      <w:r w:rsidRPr="00D8589D">
        <w:rPr>
          <w:b/>
          <w:u w:val="single"/>
        </w:rPr>
        <w:t>If you are a new SSL, or an SSL who is returning to your position for the 1</w:t>
      </w:r>
      <w:r w:rsidR="00273AE9">
        <w:rPr>
          <w:b/>
          <w:u w:val="single"/>
        </w:rPr>
        <w:t>7</w:t>
      </w:r>
      <w:r w:rsidRPr="00D8589D">
        <w:rPr>
          <w:b/>
          <w:u w:val="single"/>
        </w:rPr>
        <w:t>-1</w:t>
      </w:r>
      <w:r w:rsidR="00273AE9">
        <w:rPr>
          <w:b/>
          <w:u w:val="single"/>
        </w:rPr>
        <w:t xml:space="preserve">8 </w:t>
      </w:r>
      <w:r w:rsidRPr="00D8589D">
        <w:rPr>
          <w:b/>
          <w:u w:val="single"/>
        </w:rPr>
        <w:t>school year, you may skip this section and move on to the Table of Contents on page 3</w:t>
      </w:r>
      <w:r>
        <w:t xml:space="preserve">. </w:t>
      </w:r>
    </w:p>
    <w:p w14:paraId="5D67D1A1" w14:textId="6FB76ADE" w:rsidR="00D8589D" w:rsidRPr="006A0640" w:rsidRDefault="00D8589D" w:rsidP="00D8589D">
      <w:pPr>
        <w:pStyle w:val="Heading4"/>
        <w:rPr>
          <w:highlight w:val="green"/>
        </w:rPr>
      </w:pPr>
      <w:r>
        <w:rPr>
          <w:highlight w:val="green"/>
        </w:rPr>
        <w:t>Letter to My Replacement (Departing SSLs only)</w:t>
      </w:r>
    </w:p>
    <w:p w14:paraId="72E1FB2E" w14:textId="00BD0F3D" w:rsidR="00D8589D" w:rsidRPr="00D8589D" w:rsidRDefault="00D8589D" w:rsidP="00D8589D">
      <w:r>
        <w:rPr>
          <w:highlight w:val="green"/>
        </w:rPr>
        <w:t>If you are leaving your role in 201</w:t>
      </w:r>
      <w:r w:rsidR="00273AE9">
        <w:rPr>
          <w:highlight w:val="green"/>
        </w:rPr>
        <w:t>6</w:t>
      </w:r>
      <w:r>
        <w:rPr>
          <w:highlight w:val="green"/>
        </w:rPr>
        <w:t>-2017, and you will not have contact with your replacement,</w:t>
      </w:r>
      <w:r w:rsidRPr="00D8589D">
        <w:rPr>
          <w:highlight w:val="green"/>
        </w:rPr>
        <w:t xml:space="preserve"> </w:t>
      </w:r>
      <w:r>
        <w:rPr>
          <w:highlight w:val="green"/>
        </w:rPr>
        <w:t>we ask you to write a letter to the person stepping into your role next year. You may</w:t>
      </w:r>
      <w:r w:rsidR="002F5477">
        <w:rPr>
          <w:highlight w:val="green"/>
        </w:rPr>
        <w:t xml:space="preserve"> use</w:t>
      </w:r>
      <w:r>
        <w:rPr>
          <w:highlight w:val="green"/>
        </w:rPr>
        <w:t xml:space="preserve"> this template to complete the letter </w:t>
      </w:r>
      <w:r w:rsidRPr="00D8589D">
        <w:rPr>
          <w:highlight w:val="green"/>
        </w:rPr>
        <w:t>to your replacement</w:t>
      </w:r>
      <w:r w:rsidR="002F5477">
        <w:rPr>
          <w:highlight w:val="green"/>
        </w:rPr>
        <w:t xml:space="preserve">, </w:t>
      </w:r>
      <w:r>
        <w:rPr>
          <w:highlight w:val="green"/>
        </w:rPr>
        <w:t>either</w:t>
      </w:r>
      <w:r w:rsidRPr="00D8589D">
        <w:rPr>
          <w:highlight w:val="green"/>
        </w:rPr>
        <w:t xml:space="preserve"> exactly a</w:t>
      </w:r>
      <w:r>
        <w:rPr>
          <w:highlight w:val="green"/>
        </w:rPr>
        <w:t>s is, just filling</w:t>
      </w:r>
      <w:r w:rsidRPr="00D8589D">
        <w:rPr>
          <w:highlight w:val="green"/>
        </w:rPr>
        <w:t xml:space="preserve"> in the blanks, or you can customize and make it your own. The hoped-for outcome is that the person filling your shoes feels welcomed by you, is excited about his/her new role and understands this resource.</w:t>
      </w:r>
    </w:p>
    <w:tbl>
      <w:tblPr>
        <w:tblStyle w:val="TableGrid"/>
        <w:tblW w:w="0" w:type="auto"/>
        <w:tblLook w:val="04A0" w:firstRow="1" w:lastRow="0" w:firstColumn="1" w:lastColumn="0" w:noHBand="0" w:noVBand="1"/>
      </w:tblPr>
      <w:tblGrid>
        <w:gridCol w:w="11016"/>
      </w:tblGrid>
      <w:tr w:rsidR="00D8589D" w14:paraId="5576781E" w14:textId="77777777" w:rsidTr="00443783">
        <w:tc>
          <w:tcPr>
            <w:tcW w:w="11016" w:type="dxa"/>
          </w:tcPr>
          <w:p w14:paraId="626E10EA" w14:textId="77777777" w:rsidR="00D8589D" w:rsidRPr="006A0640" w:rsidRDefault="00D8589D" w:rsidP="00443783">
            <w:r w:rsidRPr="006A0640">
              <w:t>Date</w:t>
            </w:r>
          </w:p>
          <w:p w14:paraId="338BCEEE" w14:textId="77777777" w:rsidR="00D8589D" w:rsidRPr="006A0640" w:rsidRDefault="00D8589D" w:rsidP="00443783"/>
          <w:p w14:paraId="158E45D9" w14:textId="77777777" w:rsidR="00D8589D" w:rsidRDefault="00D8589D" w:rsidP="00443783">
            <w:r w:rsidRPr="006A0640">
              <w:t>Dear New SSL at ________ School,</w:t>
            </w:r>
          </w:p>
          <w:p w14:paraId="316EB5C8" w14:textId="77777777" w:rsidR="00D8589D" w:rsidRPr="006A0640" w:rsidRDefault="00D8589D" w:rsidP="00443783"/>
          <w:p w14:paraId="0E1A50F4" w14:textId="77777777" w:rsidR="00D8589D" w:rsidRDefault="00D8589D" w:rsidP="00443783">
            <w:r w:rsidRPr="006A0640">
              <w:t xml:space="preserve">Welcome to your new position! I’m sure you’re feeling a myriad of emotions, from excited to overwhelmed. Rest assured that this all normal. I wanted to take the time to write you this note in the hopes of getting you excited about, and setting you up for success in, your new role. </w:t>
            </w:r>
          </w:p>
          <w:p w14:paraId="7F408DDF" w14:textId="77777777" w:rsidR="00D8589D" w:rsidRPr="006A0640" w:rsidRDefault="00D8589D" w:rsidP="00443783"/>
          <w:p w14:paraId="22A0602F" w14:textId="77777777" w:rsidR="00D8589D" w:rsidRDefault="00D8589D" w:rsidP="00443783">
            <w:pPr>
              <w:rPr>
                <w:i/>
              </w:rPr>
            </w:pPr>
            <w:r w:rsidRPr="006A0640">
              <w:t xml:space="preserve">One thing I’ve really loved about my job has been _________________________. </w:t>
            </w:r>
            <w:r w:rsidRPr="006A0640">
              <w:rPr>
                <w:i/>
              </w:rPr>
              <w:t>(Feel free to get creative, and add other things you’ve enjoyed as you see fit.)</w:t>
            </w:r>
          </w:p>
          <w:p w14:paraId="6A8FAA81" w14:textId="77777777" w:rsidR="00D8589D" w:rsidRPr="006A0640" w:rsidRDefault="00D8589D" w:rsidP="00443783"/>
          <w:p w14:paraId="7D969FBF" w14:textId="52DB2943" w:rsidR="00D8589D" w:rsidRDefault="00D8589D" w:rsidP="00443783">
            <w:pPr>
              <w:rPr>
                <w:i/>
              </w:rPr>
            </w:pPr>
            <w:r w:rsidRPr="006A0640">
              <w:t xml:space="preserve">Of course, this role isn’t always easy. If I could give you one piece of advice it would be ______________________. </w:t>
            </w:r>
            <w:r w:rsidRPr="006A0640">
              <w:rPr>
                <w:i/>
              </w:rPr>
              <w:t>(Get specific and add other pieces of advice.)</w:t>
            </w:r>
          </w:p>
          <w:p w14:paraId="248D18DE" w14:textId="77777777" w:rsidR="00D8589D" w:rsidRPr="006A0640" w:rsidRDefault="00D8589D" w:rsidP="00443783">
            <w:pPr>
              <w:rPr>
                <w:i/>
              </w:rPr>
            </w:pPr>
          </w:p>
          <w:p w14:paraId="167B56D4" w14:textId="721F1C9C" w:rsidR="00D8589D" w:rsidRPr="006A0640" w:rsidRDefault="00D8589D" w:rsidP="00443783">
            <w:r w:rsidRPr="006A0640">
              <w:t>I hope that this Playbook document will allow you to set up and maintain authentic systems of special services compliance at _______ School.  Although</w:t>
            </w:r>
            <w:r>
              <w:t xml:space="preserve"> I completed most of the</w:t>
            </w:r>
            <w:r w:rsidRPr="006A0640">
              <w:t xml:space="preserve"> Playbook Tasks (embedded throughout and highlighted in green), there were some tasks that required information I didn’t have yet. Whenever a task is not fully completed, you’ll see it is ___________ </w:t>
            </w:r>
            <w:r w:rsidRPr="006A0640">
              <w:rPr>
                <w:i/>
              </w:rPr>
              <w:t xml:space="preserve">(highlighted in yellow, commented on, etc.) </w:t>
            </w:r>
            <w:r w:rsidRPr="006A0640">
              <w:t>This is a signal to you that it needs to be finished as you get more information. Feel free to reach out to your Director of Special Services, __________</w:t>
            </w:r>
            <w:r w:rsidRPr="006A0640">
              <w:rPr>
                <w:i/>
              </w:rPr>
              <w:t xml:space="preserve"> (Your </w:t>
            </w:r>
            <w:r>
              <w:rPr>
                <w:i/>
              </w:rPr>
              <w:t>Director of SS’s name</w:t>
            </w:r>
            <w:r w:rsidRPr="006A0640">
              <w:rPr>
                <w:i/>
              </w:rPr>
              <w:t xml:space="preserve"> if you know who it is for next year) </w:t>
            </w:r>
            <w:r w:rsidRPr="006A0640">
              <w:t>if you need help.</w:t>
            </w:r>
          </w:p>
          <w:p w14:paraId="2E9986F5" w14:textId="77777777" w:rsidR="00D8589D" w:rsidRDefault="00D8589D" w:rsidP="00443783"/>
          <w:p w14:paraId="14BEC0D6" w14:textId="77777777" w:rsidR="00D8589D" w:rsidRPr="006A0640" w:rsidRDefault="00D8589D" w:rsidP="00443783">
            <w:r w:rsidRPr="006A0640">
              <w:t>All best,</w:t>
            </w:r>
          </w:p>
          <w:p w14:paraId="74F87F98" w14:textId="77777777" w:rsidR="00D8589D" w:rsidRPr="006A0640" w:rsidRDefault="00D8589D" w:rsidP="00443783">
            <w:r w:rsidRPr="006A0640">
              <w:t>_______________ Your Name</w:t>
            </w:r>
          </w:p>
          <w:p w14:paraId="7C43F0B6" w14:textId="77777777" w:rsidR="00D8589D" w:rsidRDefault="00D8589D" w:rsidP="00443783">
            <w:pPr>
              <w:rPr>
                <w:b/>
              </w:rPr>
            </w:pPr>
          </w:p>
        </w:tc>
      </w:tr>
    </w:tbl>
    <w:p w14:paraId="3CEAF66F" w14:textId="77777777" w:rsidR="00D8589D" w:rsidRDefault="00D8589D" w:rsidP="00D8589D">
      <w:pPr>
        <w:rPr>
          <w:b/>
        </w:rPr>
      </w:pPr>
    </w:p>
    <w:p w14:paraId="0DD747EB" w14:textId="77777777" w:rsidR="00D8589D" w:rsidRDefault="00D8589D" w:rsidP="00746724">
      <w:pPr>
        <w:pStyle w:val="CommentText"/>
        <w:rPr>
          <w:sz w:val="22"/>
          <w:szCs w:val="22"/>
        </w:rPr>
      </w:pPr>
    </w:p>
    <w:p w14:paraId="16EEB03B" w14:textId="77777777" w:rsidR="00D8589D" w:rsidRDefault="00D8589D" w:rsidP="00746724">
      <w:pPr>
        <w:pStyle w:val="CommentText"/>
        <w:rPr>
          <w:sz w:val="22"/>
          <w:szCs w:val="22"/>
        </w:rPr>
      </w:pPr>
    </w:p>
    <w:p w14:paraId="5DEB8134" w14:textId="77777777" w:rsidR="00D8589D" w:rsidRDefault="00D8589D" w:rsidP="00746724">
      <w:pPr>
        <w:pStyle w:val="CommentText"/>
        <w:rPr>
          <w:sz w:val="22"/>
          <w:szCs w:val="22"/>
        </w:rPr>
      </w:pPr>
    </w:p>
    <w:p w14:paraId="0B2893DB" w14:textId="77777777" w:rsidR="00504104" w:rsidRDefault="00504104" w:rsidP="00746724">
      <w:pPr>
        <w:pStyle w:val="CommentText"/>
        <w:rPr>
          <w:sz w:val="22"/>
          <w:szCs w:val="22"/>
        </w:rPr>
      </w:pPr>
    </w:p>
    <w:p w14:paraId="18F490A1" w14:textId="77777777" w:rsidR="00504104" w:rsidRPr="00504104" w:rsidRDefault="00504104" w:rsidP="00504104"/>
    <w:sdt>
      <w:sdtPr>
        <w:rPr>
          <w:bCs/>
        </w:rPr>
        <w:id w:val="-1265919159"/>
        <w:docPartObj>
          <w:docPartGallery w:val="Table of Contents"/>
          <w:docPartUnique/>
        </w:docPartObj>
      </w:sdtPr>
      <w:sdtEndPr>
        <w:rPr>
          <w:bCs w:val="0"/>
          <w:noProof/>
          <w:highlight w:val="lightGray"/>
        </w:rPr>
      </w:sdtEndPr>
      <w:sdtContent>
        <w:p w14:paraId="390F8F2D" w14:textId="77777777" w:rsidR="00504104" w:rsidRPr="00504104" w:rsidRDefault="00ED7164" w:rsidP="00504104">
          <w:pPr>
            <w:pStyle w:val="TOC1"/>
          </w:pPr>
          <w:r w:rsidRPr="00504104">
            <w:t>Table of Contents</w:t>
          </w:r>
          <w:r w:rsidR="00DF5043" w:rsidRPr="00504104">
            <w:t xml:space="preserve"> </w:t>
          </w:r>
        </w:p>
        <w:p w14:paraId="70B5667B" w14:textId="77777777" w:rsidR="005F55E5" w:rsidRDefault="00ED7164">
          <w:pPr>
            <w:pStyle w:val="TOC1"/>
            <w:rPr>
              <w:rFonts w:eastAsiaTheme="minorEastAsia"/>
              <w:noProof/>
            </w:rPr>
          </w:pPr>
          <w:r>
            <w:rPr>
              <w:rFonts w:asciiTheme="majorHAnsi" w:eastAsiaTheme="majorEastAsia" w:hAnsiTheme="majorHAnsi" w:cstheme="majorBidi"/>
              <w:color w:val="365F91" w:themeColor="accent1" w:themeShade="BF"/>
              <w:sz w:val="32"/>
              <w:szCs w:val="28"/>
              <w:lang w:eastAsia="ja-JP"/>
            </w:rPr>
            <w:fldChar w:fldCharType="begin"/>
          </w:r>
          <w:r>
            <w:instrText xml:space="preserve"> TOC \o "1-3" \h \z \u </w:instrText>
          </w:r>
          <w:r>
            <w:rPr>
              <w:rFonts w:asciiTheme="majorHAnsi" w:eastAsiaTheme="majorEastAsia" w:hAnsiTheme="majorHAnsi" w:cstheme="majorBidi"/>
              <w:color w:val="365F91" w:themeColor="accent1" w:themeShade="BF"/>
              <w:sz w:val="32"/>
              <w:szCs w:val="28"/>
              <w:lang w:eastAsia="ja-JP"/>
            </w:rPr>
            <w:fldChar w:fldCharType="separate"/>
          </w:r>
          <w:hyperlink w:anchor="_Toc480793753" w:history="1">
            <w:r w:rsidR="005F55E5" w:rsidRPr="003D4048">
              <w:rPr>
                <w:rStyle w:val="Hyperlink"/>
                <w:noProof/>
              </w:rPr>
              <w:t>IDEA and Corresponding Legislation</w:t>
            </w:r>
            <w:r w:rsidR="005F55E5">
              <w:rPr>
                <w:noProof/>
                <w:webHidden/>
              </w:rPr>
              <w:tab/>
            </w:r>
            <w:r w:rsidR="005F55E5">
              <w:rPr>
                <w:noProof/>
                <w:webHidden/>
              </w:rPr>
              <w:fldChar w:fldCharType="begin"/>
            </w:r>
            <w:r w:rsidR="005F55E5">
              <w:rPr>
                <w:noProof/>
                <w:webHidden/>
              </w:rPr>
              <w:instrText xml:space="preserve"> PAGEREF _Toc480793753 \h </w:instrText>
            </w:r>
            <w:r w:rsidR="005F55E5">
              <w:rPr>
                <w:noProof/>
                <w:webHidden/>
              </w:rPr>
            </w:r>
            <w:r w:rsidR="005F55E5">
              <w:rPr>
                <w:noProof/>
                <w:webHidden/>
              </w:rPr>
              <w:fldChar w:fldCharType="separate"/>
            </w:r>
            <w:r w:rsidR="006005E6">
              <w:rPr>
                <w:noProof/>
                <w:webHidden/>
              </w:rPr>
              <w:t>5</w:t>
            </w:r>
            <w:r w:rsidR="005F55E5">
              <w:rPr>
                <w:noProof/>
                <w:webHidden/>
              </w:rPr>
              <w:fldChar w:fldCharType="end"/>
            </w:r>
          </w:hyperlink>
        </w:p>
        <w:p w14:paraId="7A29643B" w14:textId="77777777" w:rsidR="005F55E5" w:rsidRDefault="005F55E5">
          <w:pPr>
            <w:pStyle w:val="TOC1"/>
            <w:rPr>
              <w:rFonts w:eastAsiaTheme="minorEastAsia"/>
              <w:noProof/>
            </w:rPr>
          </w:pPr>
          <w:hyperlink w:anchor="_Toc480793754" w:history="1">
            <w:r w:rsidRPr="003D4048">
              <w:rPr>
                <w:rStyle w:val="Hyperlink"/>
                <w:noProof/>
              </w:rPr>
              <w:t>District Partnerships</w:t>
            </w:r>
            <w:r>
              <w:rPr>
                <w:noProof/>
                <w:webHidden/>
              </w:rPr>
              <w:tab/>
            </w:r>
            <w:r>
              <w:rPr>
                <w:noProof/>
                <w:webHidden/>
              </w:rPr>
              <w:fldChar w:fldCharType="begin"/>
            </w:r>
            <w:r>
              <w:rPr>
                <w:noProof/>
                <w:webHidden/>
              </w:rPr>
              <w:instrText xml:space="preserve"> PAGEREF _Toc480793754 \h </w:instrText>
            </w:r>
            <w:r>
              <w:rPr>
                <w:noProof/>
                <w:webHidden/>
              </w:rPr>
            </w:r>
            <w:r>
              <w:rPr>
                <w:noProof/>
                <w:webHidden/>
              </w:rPr>
              <w:fldChar w:fldCharType="separate"/>
            </w:r>
            <w:r w:rsidR="006005E6">
              <w:rPr>
                <w:noProof/>
                <w:webHidden/>
              </w:rPr>
              <w:t>6</w:t>
            </w:r>
            <w:r>
              <w:rPr>
                <w:noProof/>
                <w:webHidden/>
              </w:rPr>
              <w:fldChar w:fldCharType="end"/>
            </w:r>
          </w:hyperlink>
        </w:p>
        <w:p w14:paraId="20F72CD6" w14:textId="77777777" w:rsidR="005F55E5" w:rsidRDefault="005F55E5">
          <w:pPr>
            <w:pStyle w:val="TOC2"/>
            <w:rPr>
              <w:rFonts w:eastAsiaTheme="minorEastAsia"/>
              <w:noProof/>
            </w:rPr>
          </w:pPr>
          <w:hyperlink w:anchor="_Toc480793755" w:history="1">
            <w:r w:rsidRPr="003D4048">
              <w:rPr>
                <w:rStyle w:val="Hyperlink"/>
                <w:noProof/>
              </w:rPr>
              <w:t>Guiding Principles for Working with District Partners</w:t>
            </w:r>
            <w:r>
              <w:rPr>
                <w:noProof/>
                <w:webHidden/>
              </w:rPr>
              <w:tab/>
            </w:r>
            <w:r>
              <w:rPr>
                <w:noProof/>
                <w:webHidden/>
              </w:rPr>
              <w:fldChar w:fldCharType="begin"/>
            </w:r>
            <w:r>
              <w:rPr>
                <w:noProof/>
                <w:webHidden/>
              </w:rPr>
              <w:instrText xml:space="preserve"> PAGEREF _Toc480793755 \h </w:instrText>
            </w:r>
            <w:r>
              <w:rPr>
                <w:noProof/>
                <w:webHidden/>
              </w:rPr>
            </w:r>
            <w:r>
              <w:rPr>
                <w:noProof/>
                <w:webHidden/>
              </w:rPr>
              <w:fldChar w:fldCharType="separate"/>
            </w:r>
            <w:r w:rsidR="006005E6">
              <w:rPr>
                <w:noProof/>
                <w:webHidden/>
              </w:rPr>
              <w:t>7</w:t>
            </w:r>
            <w:r>
              <w:rPr>
                <w:noProof/>
                <w:webHidden/>
              </w:rPr>
              <w:fldChar w:fldCharType="end"/>
            </w:r>
          </w:hyperlink>
        </w:p>
        <w:p w14:paraId="457FDBE4" w14:textId="77777777" w:rsidR="005F55E5" w:rsidRDefault="005F55E5">
          <w:pPr>
            <w:pStyle w:val="TOC2"/>
            <w:rPr>
              <w:rFonts w:eastAsiaTheme="minorEastAsia"/>
              <w:noProof/>
            </w:rPr>
          </w:pPr>
          <w:hyperlink w:anchor="_Toc480793756" w:history="1">
            <w:r w:rsidRPr="003D4048">
              <w:rPr>
                <w:rStyle w:val="Hyperlink"/>
                <w:noProof/>
              </w:rPr>
              <w:t>District Information and Funding: Brooklyn</w:t>
            </w:r>
            <w:r>
              <w:rPr>
                <w:noProof/>
                <w:webHidden/>
              </w:rPr>
              <w:tab/>
            </w:r>
            <w:r>
              <w:rPr>
                <w:noProof/>
                <w:webHidden/>
              </w:rPr>
              <w:fldChar w:fldCharType="begin"/>
            </w:r>
            <w:r>
              <w:rPr>
                <w:noProof/>
                <w:webHidden/>
              </w:rPr>
              <w:instrText xml:space="preserve"> PAGEREF _Toc480793756 \h </w:instrText>
            </w:r>
            <w:r>
              <w:rPr>
                <w:noProof/>
                <w:webHidden/>
              </w:rPr>
            </w:r>
            <w:r>
              <w:rPr>
                <w:noProof/>
                <w:webHidden/>
              </w:rPr>
              <w:fldChar w:fldCharType="separate"/>
            </w:r>
            <w:r w:rsidR="006005E6">
              <w:rPr>
                <w:noProof/>
                <w:webHidden/>
              </w:rPr>
              <w:t>9</w:t>
            </w:r>
            <w:r>
              <w:rPr>
                <w:noProof/>
                <w:webHidden/>
              </w:rPr>
              <w:fldChar w:fldCharType="end"/>
            </w:r>
          </w:hyperlink>
        </w:p>
        <w:p w14:paraId="5523A4FA" w14:textId="77777777" w:rsidR="005F55E5" w:rsidRDefault="005F55E5">
          <w:pPr>
            <w:pStyle w:val="TOC2"/>
            <w:rPr>
              <w:rFonts w:eastAsiaTheme="minorEastAsia"/>
              <w:noProof/>
            </w:rPr>
          </w:pPr>
          <w:hyperlink w:anchor="_Toc480793757" w:history="1">
            <w:r w:rsidRPr="003D4048">
              <w:rPr>
                <w:rStyle w:val="Hyperlink"/>
                <w:noProof/>
              </w:rPr>
              <w:t>District Information: Bridgeport</w:t>
            </w:r>
            <w:r>
              <w:rPr>
                <w:noProof/>
                <w:webHidden/>
              </w:rPr>
              <w:tab/>
            </w:r>
            <w:r>
              <w:rPr>
                <w:noProof/>
                <w:webHidden/>
              </w:rPr>
              <w:fldChar w:fldCharType="begin"/>
            </w:r>
            <w:r>
              <w:rPr>
                <w:noProof/>
                <w:webHidden/>
              </w:rPr>
              <w:instrText xml:space="preserve"> PAGEREF _Toc480793757 \h </w:instrText>
            </w:r>
            <w:r>
              <w:rPr>
                <w:noProof/>
                <w:webHidden/>
              </w:rPr>
            </w:r>
            <w:r>
              <w:rPr>
                <w:noProof/>
                <w:webHidden/>
              </w:rPr>
              <w:fldChar w:fldCharType="separate"/>
            </w:r>
            <w:r w:rsidR="006005E6">
              <w:rPr>
                <w:noProof/>
                <w:webHidden/>
              </w:rPr>
              <w:t>12</w:t>
            </w:r>
            <w:r>
              <w:rPr>
                <w:noProof/>
                <w:webHidden/>
              </w:rPr>
              <w:fldChar w:fldCharType="end"/>
            </w:r>
          </w:hyperlink>
        </w:p>
        <w:p w14:paraId="537CDAEB" w14:textId="77777777" w:rsidR="005F55E5" w:rsidRDefault="005F55E5">
          <w:pPr>
            <w:pStyle w:val="TOC2"/>
            <w:rPr>
              <w:rFonts w:eastAsiaTheme="minorEastAsia"/>
              <w:noProof/>
            </w:rPr>
          </w:pPr>
          <w:hyperlink w:anchor="_Toc480793758" w:history="1">
            <w:r w:rsidRPr="003D4048">
              <w:rPr>
                <w:rStyle w:val="Hyperlink"/>
                <w:noProof/>
              </w:rPr>
              <w:t>District Information: Hartford</w:t>
            </w:r>
            <w:r>
              <w:rPr>
                <w:noProof/>
                <w:webHidden/>
              </w:rPr>
              <w:tab/>
            </w:r>
            <w:r>
              <w:rPr>
                <w:noProof/>
                <w:webHidden/>
              </w:rPr>
              <w:fldChar w:fldCharType="begin"/>
            </w:r>
            <w:r>
              <w:rPr>
                <w:noProof/>
                <w:webHidden/>
              </w:rPr>
              <w:instrText xml:space="preserve"> PAGEREF _Toc480793758 \h </w:instrText>
            </w:r>
            <w:r>
              <w:rPr>
                <w:noProof/>
                <w:webHidden/>
              </w:rPr>
            </w:r>
            <w:r>
              <w:rPr>
                <w:noProof/>
                <w:webHidden/>
              </w:rPr>
              <w:fldChar w:fldCharType="separate"/>
            </w:r>
            <w:r w:rsidR="006005E6">
              <w:rPr>
                <w:noProof/>
                <w:webHidden/>
              </w:rPr>
              <w:t>13</w:t>
            </w:r>
            <w:r>
              <w:rPr>
                <w:noProof/>
                <w:webHidden/>
              </w:rPr>
              <w:fldChar w:fldCharType="end"/>
            </w:r>
          </w:hyperlink>
        </w:p>
        <w:p w14:paraId="77E749E0" w14:textId="77777777" w:rsidR="005F55E5" w:rsidRDefault="005F55E5">
          <w:pPr>
            <w:pStyle w:val="TOC2"/>
            <w:rPr>
              <w:rFonts w:eastAsiaTheme="minorEastAsia"/>
              <w:noProof/>
            </w:rPr>
          </w:pPr>
          <w:hyperlink w:anchor="_Toc480793759" w:history="1">
            <w:r w:rsidRPr="003D4048">
              <w:rPr>
                <w:rStyle w:val="Hyperlink"/>
                <w:noProof/>
              </w:rPr>
              <w:t>District Information: New Haven</w:t>
            </w:r>
            <w:r>
              <w:rPr>
                <w:noProof/>
                <w:webHidden/>
              </w:rPr>
              <w:tab/>
            </w:r>
            <w:r>
              <w:rPr>
                <w:noProof/>
                <w:webHidden/>
              </w:rPr>
              <w:fldChar w:fldCharType="begin"/>
            </w:r>
            <w:r>
              <w:rPr>
                <w:noProof/>
                <w:webHidden/>
              </w:rPr>
              <w:instrText xml:space="preserve"> PAGEREF _Toc480793759 \h </w:instrText>
            </w:r>
            <w:r>
              <w:rPr>
                <w:noProof/>
                <w:webHidden/>
              </w:rPr>
            </w:r>
            <w:r>
              <w:rPr>
                <w:noProof/>
                <w:webHidden/>
              </w:rPr>
              <w:fldChar w:fldCharType="separate"/>
            </w:r>
            <w:r w:rsidR="006005E6">
              <w:rPr>
                <w:noProof/>
                <w:webHidden/>
              </w:rPr>
              <w:t>13</w:t>
            </w:r>
            <w:r>
              <w:rPr>
                <w:noProof/>
                <w:webHidden/>
              </w:rPr>
              <w:fldChar w:fldCharType="end"/>
            </w:r>
          </w:hyperlink>
        </w:p>
        <w:p w14:paraId="7F0A14C7" w14:textId="77777777" w:rsidR="005F55E5" w:rsidRDefault="005F55E5">
          <w:pPr>
            <w:pStyle w:val="TOC2"/>
            <w:rPr>
              <w:rFonts w:eastAsiaTheme="minorEastAsia"/>
              <w:noProof/>
            </w:rPr>
          </w:pPr>
          <w:hyperlink w:anchor="_Toc480793760" w:history="1">
            <w:r w:rsidRPr="003D4048">
              <w:rPr>
                <w:rStyle w:val="Hyperlink"/>
                <w:noProof/>
              </w:rPr>
              <w:t>District Information: Providence</w:t>
            </w:r>
            <w:r>
              <w:rPr>
                <w:noProof/>
                <w:webHidden/>
              </w:rPr>
              <w:tab/>
            </w:r>
            <w:r>
              <w:rPr>
                <w:noProof/>
                <w:webHidden/>
              </w:rPr>
              <w:fldChar w:fldCharType="begin"/>
            </w:r>
            <w:r>
              <w:rPr>
                <w:noProof/>
                <w:webHidden/>
              </w:rPr>
              <w:instrText xml:space="preserve"> PAGEREF _Toc480793760 \h </w:instrText>
            </w:r>
            <w:r>
              <w:rPr>
                <w:noProof/>
                <w:webHidden/>
              </w:rPr>
            </w:r>
            <w:r>
              <w:rPr>
                <w:noProof/>
                <w:webHidden/>
              </w:rPr>
              <w:fldChar w:fldCharType="separate"/>
            </w:r>
            <w:r w:rsidR="006005E6">
              <w:rPr>
                <w:noProof/>
                <w:webHidden/>
              </w:rPr>
              <w:t>14</w:t>
            </w:r>
            <w:r>
              <w:rPr>
                <w:noProof/>
                <w:webHidden/>
              </w:rPr>
              <w:fldChar w:fldCharType="end"/>
            </w:r>
          </w:hyperlink>
        </w:p>
        <w:p w14:paraId="40CC009E" w14:textId="77777777" w:rsidR="005F55E5" w:rsidRDefault="005F55E5">
          <w:pPr>
            <w:pStyle w:val="TOC1"/>
            <w:rPr>
              <w:rFonts w:eastAsiaTheme="minorEastAsia"/>
              <w:noProof/>
            </w:rPr>
          </w:pPr>
          <w:hyperlink w:anchor="_Toc480793761" w:history="1">
            <w:r w:rsidRPr="003D4048">
              <w:rPr>
                <w:rStyle w:val="Hyperlink"/>
                <w:noProof/>
              </w:rPr>
              <w:t>Special Education Program</w:t>
            </w:r>
            <w:r>
              <w:rPr>
                <w:noProof/>
                <w:webHidden/>
              </w:rPr>
              <w:tab/>
            </w:r>
            <w:r>
              <w:rPr>
                <w:noProof/>
                <w:webHidden/>
              </w:rPr>
              <w:fldChar w:fldCharType="begin"/>
            </w:r>
            <w:r>
              <w:rPr>
                <w:noProof/>
                <w:webHidden/>
              </w:rPr>
              <w:instrText xml:space="preserve"> PAGEREF _Toc480793761 \h </w:instrText>
            </w:r>
            <w:r>
              <w:rPr>
                <w:noProof/>
                <w:webHidden/>
              </w:rPr>
            </w:r>
            <w:r>
              <w:rPr>
                <w:noProof/>
                <w:webHidden/>
              </w:rPr>
              <w:fldChar w:fldCharType="separate"/>
            </w:r>
            <w:r w:rsidR="006005E6">
              <w:rPr>
                <w:noProof/>
                <w:webHidden/>
              </w:rPr>
              <w:t>15</w:t>
            </w:r>
            <w:r>
              <w:rPr>
                <w:noProof/>
                <w:webHidden/>
              </w:rPr>
              <w:fldChar w:fldCharType="end"/>
            </w:r>
          </w:hyperlink>
        </w:p>
        <w:p w14:paraId="6D407DA5" w14:textId="77777777" w:rsidR="005F55E5" w:rsidRDefault="005F55E5">
          <w:pPr>
            <w:pStyle w:val="TOC1"/>
            <w:rPr>
              <w:rFonts w:eastAsiaTheme="minorEastAsia"/>
              <w:noProof/>
            </w:rPr>
          </w:pPr>
          <w:hyperlink w:anchor="_Toc480793762" w:history="1">
            <w:r w:rsidRPr="003D4048">
              <w:rPr>
                <w:rStyle w:val="Hyperlink"/>
                <w:noProof/>
              </w:rPr>
              <w:t>Disabilities</w:t>
            </w:r>
            <w:r>
              <w:rPr>
                <w:noProof/>
                <w:webHidden/>
              </w:rPr>
              <w:tab/>
            </w:r>
            <w:r>
              <w:rPr>
                <w:noProof/>
                <w:webHidden/>
              </w:rPr>
              <w:fldChar w:fldCharType="begin"/>
            </w:r>
            <w:r>
              <w:rPr>
                <w:noProof/>
                <w:webHidden/>
              </w:rPr>
              <w:instrText xml:space="preserve"> PAGEREF _Toc480793762 \h </w:instrText>
            </w:r>
            <w:r>
              <w:rPr>
                <w:noProof/>
                <w:webHidden/>
              </w:rPr>
            </w:r>
            <w:r>
              <w:rPr>
                <w:noProof/>
                <w:webHidden/>
              </w:rPr>
              <w:fldChar w:fldCharType="separate"/>
            </w:r>
            <w:r w:rsidR="006005E6">
              <w:rPr>
                <w:noProof/>
                <w:webHidden/>
              </w:rPr>
              <w:t>19</w:t>
            </w:r>
            <w:r>
              <w:rPr>
                <w:noProof/>
                <w:webHidden/>
              </w:rPr>
              <w:fldChar w:fldCharType="end"/>
            </w:r>
          </w:hyperlink>
        </w:p>
        <w:p w14:paraId="5E211162" w14:textId="77777777" w:rsidR="005F55E5" w:rsidRDefault="005F55E5">
          <w:pPr>
            <w:pStyle w:val="TOC1"/>
            <w:rPr>
              <w:rFonts w:eastAsiaTheme="minorEastAsia"/>
              <w:noProof/>
            </w:rPr>
          </w:pPr>
          <w:hyperlink w:anchor="_Toc480793763" w:history="1">
            <w:r w:rsidRPr="003D4048">
              <w:rPr>
                <w:rStyle w:val="Hyperlink"/>
                <w:noProof/>
              </w:rPr>
              <w:t>Related Services: Summary of Services Provided</w:t>
            </w:r>
            <w:r>
              <w:rPr>
                <w:noProof/>
                <w:webHidden/>
              </w:rPr>
              <w:tab/>
            </w:r>
            <w:r>
              <w:rPr>
                <w:noProof/>
                <w:webHidden/>
              </w:rPr>
              <w:fldChar w:fldCharType="begin"/>
            </w:r>
            <w:r>
              <w:rPr>
                <w:noProof/>
                <w:webHidden/>
              </w:rPr>
              <w:instrText xml:space="preserve"> PAGEREF _Toc480793763 \h </w:instrText>
            </w:r>
            <w:r>
              <w:rPr>
                <w:noProof/>
                <w:webHidden/>
              </w:rPr>
            </w:r>
            <w:r>
              <w:rPr>
                <w:noProof/>
                <w:webHidden/>
              </w:rPr>
              <w:fldChar w:fldCharType="separate"/>
            </w:r>
            <w:r w:rsidR="006005E6">
              <w:rPr>
                <w:noProof/>
                <w:webHidden/>
              </w:rPr>
              <w:t>21</w:t>
            </w:r>
            <w:r>
              <w:rPr>
                <w:noProof/>
                <w:webHidden/>
              </w:rPr>
              <w:fldChar w:fldCharType="end"/>
            </w:r>
          </w:hyperlink>
        </w:p>
        <w:p w14:paraId="35A4D2EA" w14:textId="77777777" w:rsidR="005F55E5" w:rsidRDefault="005F55E5">
          <w:pPr>
            <w:pStyle w:val="TOC2"/>
            <w:rPr>
              <w:rFonts w:eastAsiaTheme="minorEastAsia"/>
              <w:noProof/>
            </w:rPr>
          </w:pPr>
          <w:hyperlink w:anchor="_Toc480793764" w:history="1">
            <w:r w:rsidRPr="003D4048">
              <w:rPr>
                <w:rStyle w:val="Hyperlink"/>
                <w:noProof/>
              </w:rPr>
              <w:t>Managing Related Services</w:t>
            </w:r>
            <w:r>
              <w:rPr>
                <w:noProof/>
                <w:webHidden/>
              </w:rPr>
              <w:tab/>
            </w:r>
            <w:r>
              <w:rPr>
                <w:noProof/>
                <w:webHidden/>
              </w:rPr>
              <w:fldChar w:fldCharType="begin"/>
            </w:r>
            <w:r>
              <w:rPr>
                <w:noProof/>
                <w:webHidden/>
              </w:rPr>
              <w:instrText xml:space="preserve"> PAGEREF _Toc480793764 \h </w:instrText>
            </w:r>
            <w:r>
              <w:rPr>
                <w:noProof/>
                <w:webHidden/>
              </w:rPr>
            </w:r>
            <w:r>
              <w:rPr>
                <w:noProof/>
                <w:webHidden/>
              </w:rPr>
              <w:fldChar w:fldCharType="separate"/>
            </w:r>
            <w:r w:rsidR="006005E6">
              <w:rPr>
                <w:noProof/>
                <w:webHidden/>
              </w:rPr>
              <w:t>23</w:t>
            </w:r>
            <w:r>
              <w:rPr>
                <w:noProof/>
                <w:webHidden/>
              </w:rPr>
              <w:fldChar w:fldCharType="end"/>
            </w:r>
          </w:hyperlink>
        </w:p>
        <w:p w14:paraId="0F3C2D95" w14:textId="77777777" w:rsidR="005F55E5" w:rsidRDefault="005F55E5">
          <w:pPr>
            <w:pStyle w:val="TOC2"/>
            <w:rPr>
              <w:rFonts w:eastAsiaTheme="minorEastAsia"/>
              <w:noProof/>
            </w:rPr>
          </w:pPr>
          <w:hyperlink w:anchor="_Toc480793765" w:history="1">
            <w:r w:rsidRPr="003D4048">
              <w:rPr>
                <w:rStyle w:val="Hyperlink"/>
                <w:noProof/>
              </w:rPr>
              <w:t>Initiating Related Services in New York</w:t>
            </w:r>
            <w:r>
              <w:rPr>
                <w:noProof/>
                <w:webHidden/>
              </w:rPr>
              <w:tab/>
            </w:r>
            <w:r>
              <w:rPr>
                <w:noProof/>
                <w:webHidden/>
              </w:rPr>
              <w:fldChar w:fldCharType="begin"/>
            </w:r>
            <w:r>
              <w:rPr>
                <w:noProof/>
                <w:webHidden/>
              </w:rPr>
              <w:instrText xml:space="preserve"> PAGEREF _Toc480793765 \h </w:instrText>
            </w:r>
            <w:r>
              <w:rPr>
                <w:noProof/>
                <w:webHidden/>
              </w:rPr>
            </w:r>
            <w:r>
              <w:rPr>
                <w:noProof/>
                <w:webHidden/>
              </w:rPr>
              <w:fldChar w:fldCharType="separate"/>
            </w:r>
            <w:r w:rsidR="006005E6">
              <w:rPr>
                <w:noProof/>
                <w:webHidden/>
              </w:rPr>
              <w:t>26</w:t>
            </w:r>
            <w:r>
              <w:rPr>
                <w:noProof/>
                <w:webHidden/>
              </w:rPr>
              <w:fldChar w:fldCharType="end"/>
            </w:r>
          </w:hyperlink>
        </w:p>
        <w:p w14:paraId="12AD670D" w14:textId="77777777" w:rsidR="005F55E5" w:rsidRDefault="005F55E5">
          <w:pPr>
            <w:pStyle w:val="TOC2"/>
            <w:rPr>
              <w:rFonts w:eastAsiaTheme="minorEastAsia"/>
              <w:noProof/>
            </w:rPr>
          </w:pPr>
          <w:hyperlink w:anchor="_Toc480793766" w:history="1">
            <w:r w:rsidRPr="003D4048">
              <w:rPr>
                <w:rStyle w:val="Hyperlink"/>
                <w:noProof/>
              </w:rPr>
              <w:t>Initiating Related Services in Connecticut</w:t>
            </w:r>
            <w:r>
              <w:rPr>
                <w:noProof/>
                <w:webHidden/>
              </w:rPr>
              <w:tab/>
            </w:r>
            <w:r>
              <w:rPr>
                <w:noProof/>
                <w:webHidden/>
              </w:rPr>
              <w:fldChar w:fldCharType="begin"/>
            </w:r>
            <w:r>
              <w:rPr>
                <w:noProof/>
                <w:webHidden/>
              </w:rPr>
              <w:instrText xml:space="preserve"> PAGEREF _Toc480793766 \h </w:instrText>
            </w:r>
            <w:r>
              <w:rPr>
                <w:noProof/>
                <w:webHidden/>
              </w:rPr>
            </w:r>
            <w:r>
              <w:rPr>
                <w:noProof/>
                <w:webHidden/>
              </w:rPr>
              <w:fldChar w:fldCharType="separate"/>
            </w:r>
            <w:r w:rsidR="006005E6">
              <w:rPr>
                <w:noProof/>
                <w:webHidden/>
              </w:rPr>
              <w:t>29</w:t>
            </w:r>
            <w:r>
              <w:rPr>
                <w:noProof/>
                <w:webHidden/>
              </w:rPr>
              <w:fldChar w:fldCharType="end"/>
            </w:r>
          </w:hyperlink>
        </w:p>
        <w:p w14:paraId="215720DC" w14:textId="77777777" w:rsidR="005F55E5" w:rsidRDefault="005F55E5">
          <w:pPr>
            <w:pStyle w:val="TOC2"/>
            <w:rPr>
              <w:rFonts w:eastAsiaTheme="minorEastAsia"/>
              <w:noProof/>
            </w:rPr>
          </w:pPr>
          <w:hyperlink w:anchor="_Toc480793767" w:history="1">
            <w:r w:rsidRPr="003D4048">
              <w:rPr>
                <w:rStyle w:val="Hyperlink"/>
                <w:noProof/>
              </w:rPr>
              <w:t>Initiating Related Services in Rhode Island</w:t>
            </w:r>
            <w:r>
              <w:rPr>
                <w:noProof/>
                <w:webHidden/>
              </w:rPr>
              <w:tab/>
            </w:r>
            <w:r>
              <w:rPr>
                <w:noProof/>
                <w:webHidden/>
              </w:rPr>
              <w:fldChar w:fldCharType="begin"/>
            </w:r>
            <w:r>
              <w:rPr>
                <w:noProof/>
                <w:webHidden/>
              </w:rPr>
              <w:instrText xml:space="preserve"> PAGEREF _Toc480793767 \h </w:instrText>
            </w:r>
            <w:r>
              <w:rPr>
                <w:noProof/>
                <w:webHidden/>
              </w:rPr>
            </w:r>
            <w:r>
              <w:rPr>
                <w:noProof/>
                <w:webHidden/>
              </w:rPr>
              <w:fldChar w:fldCharType="separate"/>
            </w:r>
            <w:r w:rsidR="006005E6">
              <w:rPr>
                <w:noProof/>
                <w:webHidden/>
              </w:rPr>
              <w:t>31</w:t>
            </w:r>
            <w:r>
              <w:rPr>
                <w:noProof/>
                <w:webHidden/>
              </w:rPr>
              <w:fldChar w:fldCharType="end"/>
            </w:r>
          </w:hyperlink>
        </w:p>
        <w:p w14:paraId="2694682C" w14:textId="77777777" w:rsidR="005F55E5" w:rsidRDefault="005F55E5">
          <w:pPr>
            <w:pStyle w:val="TOC1"/>
            <w:rPr>
              <w:rFonts w:eastAsiaTheme="minorEastAsia"/>
              <w:noProof/>
            </w:rPr>
          </w:pPr>
          <w:hyperlink w:anchor="_Toc480793768" w:history="1">
            <w:r w:rsidRPr="003D4048">
              <w:rPr>
                <w:rStyle w:val="Hyperlink"/>
                <w:noProof/>
              </w:rPr>
              <w:t>Child Find Overview</w:t>
            </w:r>
            <w:r>
              <w:rPr>
                <w:noProof/>
                <w:webHidden/>
              </w:rPr>
              <w:tab/>
            </w:r>
            <w:r>
              <w:rPr>
                <w:noProof/>
                <w:webHidden/>
              </w:rPr>
              <w:fldChar w:fldCharType="begin"/>
            </w:r>
            <w:r>
              <w:rPr>
                <w:noProof/>
                <w:webHidden/>
              </w:rPr>
              <w:instrText xml:space="preserve"> PAGEREF _Toc480793768 \h </w:instrText>
            </w:r>
            <w:r>
              <w:rPr>
                <w:noProof/>
                <w:webHidden/>
              </w:rPr>
            </w:r>
            <w:r>
              <w:rPr>
                <w:noProof/>
                <w:webHidden/>
              </w:rPr>
              <w:fldChar w:fldCharType="separate"/>
            </w:r>
            <w:r w:rsidR="006005E6">
              <w:rPr>
                <w:noProof/>
                <w:webHidden/>
              </w:rPr>
              <w:t>33</w:t>
            </w:r>
            <w:r>
              <w:rPr>
                <w:noProof/>
                <w:webHidden/>
              </w:rPr>
              <w:fldChar w:fldCharType="end"/>
            </w:r>
          </w:hyperlink>
        </w:p>
        <w:p w14:paraId="266D2811" w14:textId="77777777" w:rsidR="005F55E5" w:rsidRDefault="005F55E5">
          <w:pPr>
            <w:pStyle w:val="TOC2"/>
            <w:rPr>
              <w:rFonts w:eastAsiaTheme="minorEastAsia"/>
              <w:noProof/>
            </w:rPr>
          </w:pPr>
          <w:hyperlink w:anchor="_Toc480793769" w:history="1">
            <w:r w:rsidRPr="003D4048">
              <w:rPr>
                <w:rStyle w:val="Hyperlink"/>
                <w:noProof/>
              </w:rPr>
              <w:t>Considering Students’ Incoming Programs</w:t>
            </w:r>
            <w:r>
              <w:rPr>
                <w:noProof/>
                <w:webHidden/>
              </w:rPr>
              <w:tab/>
            </w:r>
            <w:r>
              <w:rPr>
                <w:noProof/>
                <w:webHidden/>
              </w:rPr>
              <w:fldChar w:fldCharType="begin"/>
            </w:r>
            <w:r>
              <w:rPr>
                <w:noProof/>
                <w:webHidden/>
              </w:rPr>
              <w:instrText xml:space="preserve"> PAGEREF _Toc480793769 \h </w:instrText>
            </w:r>
            <w:r>
              <w:rPr>
                <w:noProof/>
                <w:webHidden/>
              </w:rPr>
            </w:r>
            <w:r>
              <w:rPr>
                <w:noProof/>
                <w:webHidden/>
              </w:rPr>
              <w:fldChar w:fldCharType="separate"/>
            </w:r>
            <w:r w:rsidR="006005E6">
              <w:rPr>
                <w:noProof/>
                <w:webHidden/>
              </w:rPr>
              <w:t>37</w:t>
            </w:r>
            <w:r>
              <w:rPr>
                <w:noProof/>
                <w:webHidden/>
              </w:rPr>
              <w:fldChar w:fldCharType="end"/>
            </w:r>
          </w:hyperlink>
        </w:p>
        <w:p w14:paraId="44A6E3F9" w14:textId="6FFE41A4" w:rsidR="005F55E5" w:rsidRDefault="005F55E5">
          <w:pPr>
            <w:pStyle w:val="TOC1"/>
            <w:rPr>
              <w:rFonts w:eastAsiaTheme="minorEastAsia"/>
              <w:noProof/>
            </w:rPr>
          </w:pPr>
          <w:hyperlink w:anchor="_Toc480793770" w:history="1">
            <w:r w:rsidRPr="003D4048">
              <w:rPr>
                <w:rStyle w:val="Hyperlink"/>
                <w:noProof/>
              </w:rPr>
              <w:t>Case Management</w:t>
            </w:r>
            <w:r>
              <w:rPr>
                <w:noProof/>
                <w:webHidden/>
              </w:rPr>
              <w:tab/>
            </w:r>
            <w:r>
              <w:rPr>
                <w:noProof/>
                <w:webHidden/>
              </w:rPr>
              <w:fldChar w:fldCharType="begin"/>
            </w:r>
            <w:r>
              <w:rPr>
                <w:noProof/>
                <w:webHidden/>
              </w:rPr>
              <w:instrText xml:space="preserve"> PAGEREF _Toc480793770 \h </w:instrText>
            </w:r>
            <w:r>
              <w:rPr>
                <w:noProof/>
                <w:webHidden/>
              </w:rPr>
            </w:r>
            <w:r>
              <w:rPr>
                <w:noProof/>
                <w:webHidden/>
              </w:rPr>
              <w:fldChar w:fldCharType="separate"/>
            </w:r>
            <w:r w:rsidR="006005E6">
              <w:rPr>
                <w:noProof/>
                <w:webHidden/>
              </w:rPr>
              <w:t>42</w:t>
            </w:r>
            <w:r>
              <w:rPr>
                <w:noProof/>
                <w:webHidden/>
              </w:rPr>
              <w:fldChar w:fldCharType="end"/>
            </w:r>
          </w:hyperlink>
        </w:p>
        <w:p w14:paraId="5184B274" w14:textId="08293069" w:rsidR="005F55E5" w:rsidRDefault="005F55E5">
          <w:pPr>
            <w:pStyle w:val="TOC2"/>
            <w:rPr>
              <w:rFonts w:eastAsiaTheme="minorEastAsia"/>
              <w:noProof/>
            </w:rPr>
          </w:pPr>
          <w:hyperlink w:anchor="_Toc480793771" w:history="1">
            <w:r w:rsidRPr="003D4048">
              <w:rPr>
                <w:rStyle w:val="Hyperlink"/>
                <w:noProof/>
              </w:rPr>
              <w:t>Initial Referrals</w:t>
            </w:r>
            <w:r>
              <w:rPr>
                <w:noProof/>
                <w:webHidden/>
              </w:rPr>
              <w:tab/>
            </w:r>
            <w:r>
              <w:rPr>
                <w:noProof/>
                <w:webHidden/>
              </w:rPr>
              <w:fldChar w:fldCharType="begin"/>
            </w:r>
            <w:r>
              <w:rPr>
                <w:noProof/>
                <w:webHidden/>
              </w:rPr>
              <w:instrText xml:space="preserve"> PAGEREF _Toc480793771 \h </w:instrText>
            </w:r>
            <w:r>
              <w:rPr>
                <w:noProof/>
                <w:webHidden/>
              </w:rPr>
            </w:r>
            <w:r>
              <w:rPr>
                <w:noProof/>
                <w:webHidden/>
              </w:rPr>
              <w:fldChar w:fldCharType="separate"/>
            </w:r>
            <w:r w:rsidR="006005E6">
              <w:rPr>
                <w:noProof/>
                <w:webHidden/>
              </w:rPr>
              <w:t>44</w:t>
            </w:r>
            <w:r>
              <w:rPr>
                <w:noProof/>
                <w:webHidden/>
              </w:rPr>
              <w:fldChar w:fldCharType="end"/>
            </w:r>
          </w:hyperlink>
        </w:p>
        <w:p w14:paraId="6ABEF4AA" w14:textId="2F32E684" w:rsidR="005F55E5" w:rsidRDefault="005F55E5">
          <w:pPr>
            <w:pStyle w:val="TOC3"/>
            <w:rPr>
              <w:rFonts w:eastAsiaTheme="minorEastAsia"/>
              <w:noProof/>
            </w:rPr>
          </w:pPr>
          <w:hyperlink w:anchor="_Toc480793772" w:history="1">
            <w:r w:rsidRPr="003D4048">
              <w:rPr>
                <w:rStyle w:val="Hyperlink"/>
                <w:noProof/>
              </w:rPr>
              <w:t>New York: Initial Referrals</w:t>
            </w:r>
            <w:r>
              <w:rPr>
                <w:noProof/>
                <w:webHidden/>
              </w:rPr>
              <w:tab/>
            </w:r>
            <w:r>
              <w:rPr>
                <w:noProof/>
                <w:webHidden/>
              </w:rPr>
              <w:fldChar w:fldCharType="begin"/>
            </w:r>
            <w:r>
              <w:rPr>
                <w:noProof/>
                <w:webHidden/>
              </w:rPr>
              <w:instrText xml:space="preserve"> PAGEREF _Toc480793772 \h </w:instrText>
            </w:r>
            <w:r>
              <w:rPr>
                <w:noProof/>
                <w:webHidden/>
              </w:rPr>
            </w:r>
            <w:r>
              <w:rPr>
                <w:noProof/>
                <w:webHidden/>
              </w:rPr>
              <w:fldChar w:fldCharType="separate"/>
            </w:r>
            <w:r w:rsidR="006005E6">
              <w:rPr>
                <w:noProof/>
                <w:webHidden/>
              </w:rPr>
              <w:t>46</w:t>
            </w:r>
            <w:r>
              <w:rPr>
                <w:noProof/>
                <w:webHidden/>
              </w:rPr>
              <w:fldChar w:fldCharType="end"/>
            </w:r>
          </w:hyperlink>
        </w:p>
        <w:p w14:paraId="3ABD0682" w14:textId="4EC21C89" w:rsidR="005F55E5" w:rsidRDefault="005F55E5">
          <w:pPr>
            <w:pStyle w:val="TOC3"/>
            <w:rPr>
              <w:rFonts w:eastAsiaTheme="minorEastAsia"/>
              <w:noProof/>
            </w:rPr>
          </w:pPr>
          <w:hyperlink w:anchor="_Toc480793773" w:history="1">
            <w:r w:rsidRPr="003D4048">
              <w:rPr>
                <w:rStyle w:val="Hyperlink"/>
                <w:noProof/>
              </w:rPr>
              <w:t>Connecticut: Initial Referrals</w:t>
            </w:r>
            <w:r>
              <w:rPr>
                <w:noProof/>
                <w:webHidden/>
              </w:rPr>
              <w:tab/>
            </w:r>
            <w:r>
              <w:rPr>
                <w:noProof/>
                <w:webHidden/>
              </w:rPr>
              <w:fldChar w:fldCharType="begin"/>
            </w:r>
            <w:r>
              <w:rPr>
                <w:noProof/>
                <w:webHidden/>
              </w:rPr>
              <w:instrText xml:space="preserve"> PAGEREF _Toc480793773 \h </w:instrText>
            </w:r>
            <w:r>
              <w:rPr>
                <w:noProof/>
                <w:webHidden/>
              </w:rPr>
            </w:r>
            <w:r>
              <w:rPr>
                <w:noProof/>
                <w:webHidden/>
              </w:rPr>
              <w:fldChar w:fldCharType="separate"/>
            </w:r>
            <w:r w:rsidR="006005E6">
              <w:rPr>
                <w:noProof/>
                <w:webHidden/>
              </w:rPr>
              <w:t>48</w:t>
            </w:r>
            <w:r>
              <w:rPr>
                <w:noProof/>
                <w:webHidden/>
              </w:rPr>
              <w:fldChar w:fldCharType="end"/>
            </w:r>
          </w:hyperlink>
        </w:p>
        <w:p w14:paraId="00AF8086" w14:textId="07CD91A9" w:rsidR="005F55E5" w:rsidRDefault="005F55E5">
          <w:pPr>
            <w:pStyle w:val="TOC3"/>
            <w:rPr>
              <w:rFonts w:eastAsiaTheme="minorEastAsia"/>
              <w:noProof/>
            </w:rPr>
          </w:pPr>
          <w:hyperlink w:anchor="_Toc480793774" w:history="1">
            <w:r w:rsidRPr="003D4048">
              <w:rPr>
                <w:rStyle w:val="Hyperlink"/>
                <w:noProof/>
              </w:rPr>
              <w:t>Rhode Island: Initial Referrals</w:t>
            </w:r>
            <w:r>
              <w:rPr>
                <w:noProof/>
                <w:webHidden/>
              </w:rPr>
              <w:tab/>
            </w:r>
            <w:r>
              <w:rPr>
                <w:noProof/>
                <w:webHidden/>
              </w:rPr>
              <w:fldChar w:fldCharType="begin"/>
            </w:r>
            <w:r>
              <w:rPr>
                <w:noProof/>
                <w:webHidden/>
              </w:rPr>
              <w:instrText xml:space="preserve"> PAGEREF _Toc480793774 \h </w:instrText>
            </w:r>
            <w:r>
              <w:rPr>
                <w:noProof/>
                <w:webHidden/>
              </w:rPr>
            </w:r>
            <w:r>
              <w:rPr>
                <w:noProof/>
                <w:webHidden/>
              </w:rPr>
              <w:fldChar w:fldCharType="separate"/>
            </w:r>
            <w:r w:rsidR="006005E6">
              <w:rPr>
                <w:noProof/>
                <w:webHidden/>
              </w:rPr>
              <w:t>49</w:t>
            </w:r>
            <w:r>
              <w:rPr>
                <w:noProof/>
                <w:webHidden/>
              </w:rPr>
              <w:fldChar w:fldCharType="end"/>
            </w:r>
          </w:hyperlink>
        </w:p>
        <w:p w14:paraId="67E2393E" w14:textId="7459A45B" w:rsidR="005F55E5" w:rsidRDefault="005F55E5">
          <w:pPr>
            <w:pStyle w:val="TOC2"/>
            <w:rPr>
              <w:rFonts w:eastAsiaTheme="minorEastAsia"/>
              <w:noProof/>
            </w:rPr>
          </w:pPr>
          <w:hyperlink w:anchor="_Toc480793775" w:history="1">
            <w:r w:rsidRPr="003D4048">
              <w:rPr>
                <w:rStyle w:val="Hyperlink"/>
                <w:noProof/>
              </w:rPr>
              <w:t>Formal Special Education Meetings</w:t>
            </w:r>
            <w:r>
              <w:rPr>
                <w:noProof/>
                <w:webHidden/>
              </w:rPr>
              <w:tab/>
            </w:r>
            <w:r>
              <w:rPr>
                <w:noProof/>
                <w:webHidden/>
              </w:rPr>
              <w:fldChar w:fldCharType="begin"/>
            </w:r>
            <w:r>
              <w:rPr>
                <w:noProof/>
                <w:webHidden/>
              </w:rPr>
              <w:instrText xml:space="preserve"> PAGEREF _Toc480793775 \h </w:instrText>
            </w:r>
            <w:r>
              <w:rPr>
                <w:noProof/>
                <w:webHidden/>
              </w:rPr>
            </w:r>
            <w:r>
              <w:rPr>
                <w:noProof/>
                <w:webHidden/>
              </w:rPr>
              <w:fldChar w:fldCharType="separate"/>
            </w:r>
            <w:r w:rsidR="006005E6">
              <w:rPr>
                <w:noProof/>
                <w:webHidden/>
              </w:rPr>
              <w:t>50</w:t>
            </w:r>
            <w:r>
              <w:rPr>
                <w:noProof/>
                <w:webHidden/>
              </w:rPr>
              <w:fldChar w:fldCharType="end"/>
            </w:r>
          </w:hyperlink>
        </w:p>
        <w:p w14:paraId="6CBAF1F0" w14:textId="2E033E75" w:rsidR="005F55E5" w:rsidRDefault="005F55E5">
          <w:pPr>
            <w:pStyle w:val="TOC3"/>
            <w:rPr>
              <w:rFonts w:eastAsiaTheme="minorEastAsia"/>
              <w:noProof/>
            </w:rPr>
          </w:pPr>
          <w:hyperlink w:anchor="_Toc480793776" w:history="1">
            <w:r w:rsidRPr="003D4048">
              <w:rPr>
                <w:rStyle w:val="Hyperlink"/>
                <w:noProof/>
              </w:rPr>
              <w:t>Initial Referral Meeting</w:t>
            </w:r>
            <w:r>
              <w:rPr>
                <w:noProof/>
                <w:webHidden/>
              </w:rPr>
              <w:tab/>
            </w:r>
            <w:r>
              <w:rPr>
                <w:noProof/>
                <w:webHidden/>
              </w:rPr>
              <w:fldChar w:fldCharType="begin"/>
            </w:r>
            <w:r>
              <w:rPr>
                <w:noProof/>
                <w:webHidden/>
              </w:rPr>
              <w:instrText xml:space="preserve"> PAGEREF _Toc480793776 \h </w:instrText>
            </w:r>
            <w:r>
              <w:rPr>
                <w:noProof/>
                <w:webHidden/>
              </w:rPr>
            </w:r>
            <w:r>
              <w:rPr>
                <w:noProof/>
                <w:webHidden/>
              </w:rPr>
              <w:fldChar w:fldCharType="separate"/>
            </w:r>
            <w:r w:rsidR="006005E6">
              <w:rPr>
                <w:noProof/>
                <w:webHidden/>
              </w:rPr>
              <w:t>51</w:t>
            </w:r>
            <w:r>
              <w:rPr>
                <w:noProof/>
                <w:webHidden/>
              </w:rPr>
              <w:fldChar w:fldCharType="end"/>
            </w:r>
          </w:hyperlink>
        </w:p>
        <w:p w14:paraId="5AE07780" w14:textId="4D7FCAAC" w:rsidR="005F55E5" w:rsidRDefault="005F55E5">
          <w:pPr>
            <w:pStyle w:val="TOC3"/>
            <w:rPr>
              <w:rFonts w:eastAsiaTheme="minorEastAsia"/>
              <w:noProof/>
            </w:rPr>
          </w:pPr>
          <w:hyperlink w:anchor="_Toc480793777" w:history="1">
            <w:r w:rsidRPr="003D4048">
              <w:rPr>
                <w:rStyle w:val="Hyperlink"/>
                <w:noProof/>
              </w:rPr>
              <w:t>Eligibility Meeting Protocol</w:t>
            </w:r>
            <w:r>
              <w:rPr>
                <w:noProof/>
                <w:webHidden/>
              </w:rPr>
              <w:tab/>
            </w:r>
            <w:r>
              <w:rPr>
                <w:noProof/>
                <w:webHidden/>
              </w:rPr>
              <w:fldChar w:fldCharType="begin"/>
            </w:r>
            <w:r>
              <w:rPr>
                <w:noProof/>
                <w:webHidden/>
              </w:rPr>
              <w:instrText xml:space="preserve"> PAGEREF _Toc480793777 \h </w:instrText>
            </w:r>
            <w:r>
              <w:rPr>
                <w:noProof/>
                <w:webHidden/>
              </w:rPr>
            </w:r>
            <w:r>
              <w:rPr>
                <w:noProof/>
                <w:webHidden/>
              </w:rPr>
              <w:fldChar w:fldCharType="separate"/>
            </w:r>
            <w:r w:rsidR="006005E6">
              <w:rPr>
                <w:noProof/>
                <w:webHidden/>
              </w:rPr>
              <w:t>52</w:t>
            </w:r>
            <w:r>
              <w:rPr>
                <w:noProof/>
                <w:webHidden/>
              </w:rPr>
              <w:fldChar w:fldCharType="end"/>
            </w:r>
          </w:hyperlink>
        </w:p>
        <w:p w14:paraId="70555851" w14:textId="3A8EFCDB" w:rsidR="005F55E5" w:rsidRDefault="005F55E5">
          <w:pPr>
            <w:pStyle w:val="TOC3"/>
            <w:rPr>
              <w:rFonts w:eastAsiaTheme="minorEastAsia"/>
              <w:noProof/>
            </w:rPr>
          </w:pPr>
          <w:hyperlink w:anchor="_Toc480793778" w:history="1">
            <w:r w:rsidRPr="003D4048">
              <w:rPr>
                <w:rStyle w:val="Hyperlink"/>
                <w:noProof/>
              </w:rPr>
              <w:t>IEP Meeting Protocol (Annual Review or Triennial Review)</w:t>
            </w:r>
            <w:r>
              <w:rPr>
                <w:noProof/>
                <w:webHidden/>
              </w:rPr>
              <w:tab/>
            </w:r>
            <w:r>
              <w:rPr>
                <w:noProof/>
                <w:webHidden/>
              </w:rPr>
              <w:fldChar w:fldCharType="begin"/>
            </w:r>
            <w:r>
              <w:rPr>
                <w:noProof/>
                <w:webHidden/>
              </w:rPr>
              <w:instrText xml:space="preserve"> PAGEREF _Toc480793778 \h </w:instrText>
            </w:r>
            <w:r>
              <w:rPr>
                <w:noProof/>
                <w:webHidden/>
              </w:rPr>
            </w:r>
            <w:r>
              <w:rPr>
                <w:noProof/>
                <w:webHidden/>
              </w:rPr>
              <w:fldChar w:fldCharType="separate"/>
            </w:r>
            <w:r w:rsidR="006005E6">
              <w:rPr>
                <w:noProof/>
                <w:webHidden/>
              </w:rPr>
              <w:t>53</w:t>
            </w:r>
            <w:r>
              <w:rPr>
                <w:noProof/>
                <w:webHidden/>
              </w:rPr>
              <w:fldChar w:fldCharType="end"/>
            </w:r>
          </w:hyperlink>
        </w:p>
        <w:p w14:paraId="152A0E12" w14:textId="1A872545" w:rsidR="005F55E5" w:rsidRDefault="005F55E5">
          <w:pPr>
            <w:pStyle w:val="TOC3"/>
            <w:rPr>
              <w:rFonts w:eastAsiaTheme="minorEastAsia"/>
              <w:noProof/>
            </w:rPr>
          </w:pPr>
          <w:hyperlink w:anchor="_Toc480793779" w:history="1">
            <w:r w:rsidRPr="003D4048">
              <w:rPr>
                <w:rStyle w:val="Hyperlink"/>
                <w:noProof/>
              </w:rPr>
              <w:t>Transition Meeting</w:t>
            </w:r>
            <w:r>
              <w:rPr>
                <w:noProof/>
                <w:webHidden/>
              </w:rPr>
              <w:tab/>
            </w:r>
            <w:r>
              <w:rPr>
                <w:noProof/>
                <w:webHidden/>
              </w:rPr>
              <w:fldChar w:fldCharType="begin"/>
            </w:r>
            <w:r>
              <w:rPr>
                <w:noProof/>
                <w:webHidden/>
              </w:rPr>
              <w:instrText xml:space="preserve"> PAGEREF _Toc480793779 \h </w:instrText>
            </w:r>
            <w:r>
              <w:rPr>
                <w:noProof/>
                <w:webHidden/>
              </w:rPr>
            </w:r>
            <w:r>
              <w:rPr>
                <w:noProof/>
                <w:webHidden/>
              </w:rPr>
              <w:fldChar w:fldCharType="separate"/>
            </w:r>
            <w:r w:rsidR="006005E6">
              <w:rPr>
                <w:noProof/>
                <w:webHidden/>
              </w:rPr>
              <w:t>62</w:t>
            </w:r>
            <w:r>
              <w:rPr>
                <w:noProof/>
                <w:webHidden/>
              </w:rPr>
              <w:fldChar w:fldCharType="end"/>
            </w:r>
          </w:hyperlink>
        </w:p>
        <w:p w14:paraId="096A78B9" w14:textId="4DAD7506" w:rsidR="005F55E5" w:rsidRDefault="005F55E5">
          <w:pPr>
            <w:pStyle w:val="TOC3"/>
            <w:rPr>
              <w:rFonts w:eastAsiaTheme="minorEastAsia"/>
              <w:noProof/>
            </w:rPr>
          </w:pPr>
          <w:hyperlink w:anchor="_Toc480793780" w:history="1">
            <w:r w:rsidRPr="003D4048">
              <w:rPr>
                <w:rStyle w:val="Hyperlink"/>
                <w:noProof/>
              </w:rPr>
              <w:t>Discontinuation/Exit Meeting</w:t>
            </w:r>
            <w:r>
              <w:rPr>
                <w:noProof/>
                <w:webHidden/>
              </w:rPr>
              <w:tab/>
            </w:r>
            <w:r>
              <w:rPr>
                <w:noProof/>
                <w:webHidden/>
              </w:rPr>
              <w:fldChar w:fldCharType="begin"/>
            </w:r>
            <w:r>
              <w:rPr>
                <w:noProof/>
                <w:webHidden/>
              </w:rPr>
              <w:instrText xml:space="preserve"> PAGEREF _Toc480793780 \h </w:instrText>
            </w:r>
            <w:r>
              <w:rPr>
                <w:noProof/>
                <w:webHidden/>
              </w:rPr>
            </w:r>
            <w:r>
              <w:rPr>
                <w:noProof/>
                <w:webHidden/>
              </w:rPr>
              <w:fldChar w:fldCharType="separate"/>
            </w:r>
            <w:r w:rsidR="006005E6">
              <w:rPr>
                <w:noProof/>
                <w:webHidden/>
              </w:rPr>
              <w:t>64</w:t>
            </w:r>
            <w:r>
              <w:rPr>
                <w:noProof/>
                <w:webHidden/>
              </w:rPr>
              <w:fldChar w:fldCharType="end"/>
            </w:r>
          </w:hyperlink>
        </w:p>
        <w:p w14:paraId="54A5FCD0" w14:textId="126F406C" w:rsidR="005F55E5" w:rsidRDefault="005F55E5">
          <w:pPr>
            <w:pStyle w:val="TOC2"/>
            <w:rPr>
              <w:rFonts w:eastAsiaTheme="minorEastAsia"/>
              <w:noProof/>
            </w:rPr>
          </w:pPr>
          <w:hyperlink w:anchor="_Toc480793781" w:history="1">
            <w:r w:rsidRPr="003D4048">
              <w:rPr>
                <w:rStyle w:val="Hyperlink"/>
                <w:noProof/>
              </w:rPr>
              <w:t>Accountability and Documentation</w:t>
            </w:r>
            <w:r>
              <w:rPr>
                <w:noProof/>
                <w:webHidden/>
              </w:rPr>
              <w:tab/>
            </w:r>
            <w:r>
              <w:rPr>
                <w:noProof/>
                <w:webHidden/>
              </w:rPr>
              <w:fldChar w:fldCharType="begin"/>
            </w:r>
            <w:r>
              <w:rPr>
                <w:noProof/>
                <w:webHidden/>
              </w:rPr>
              <w:instrText xml:space="preserve"> PAGEREF _Toc480793781 \h </w:instrText>
            </w:r>
            <w:r>
              <w:rPr>
                <w:noProof/>
                <w:webHidden/>
              </w:rPr>
            </w:r>
            <w:r>
              <w:rPr>
                <w:noProof/>
                <w:webHidden/>
              </w:rPr>
              <w:fldChar w:fldCharType="separate"/>
            </w:r>
            <w:r w:rsidR="006005E6">
              <w:rPr>
                <w:noProof/>
                <w:webHidden/>
              </w:rPr>
              <w:t>65</w:t>
            </w:r>
            <w:r>
              <w:rPr>
                <w:noProof/>
                <w:webHidden/>
              </w:rPr>
              <w:fldChar w:fldCharType="end"/>
            </w:r>
          </w:hyperlink>
        </w:p>
        <w:p w14:paraId="7EE0ACD2" w14:textId="51072F86" w:rsidR="005F55E5" w:rsidRDefault="005F55E5">
          <w:pPr>
            <w:pStyle w:val="TOC3"/>
            <w:rPr>
              <w:rFonts w:eastAsiaTheme="minorEastAsia"/>
              <w:noProof/>
            </w:rPr>
          </w:pPr>
          <w:hyperlink w:anchor="_Toc480793782" w:history="1">
            <w:r w:rsidRPr="003D4048">
              <w:rPr>
                <w:rStyle w:val="Hyperlink"/>
                <w:noProof/>
              </w:rPr>
              <w:t>IEPs-at-a-Glance</w:t>
            </w:r>
            <w:r>
              <w:rPr>
                <w:noProof/>
                <w:webHidden/>
              </w:rPr>
              <w:tab/>
            </w:r>
            <w:r>
              <w:rPr>
                <w:noProof/>
                <w:webHidden/>
              </w:rPr>
              <w:fldChar w:fldCharType="begin"/>
            </w:r>
            <w:r>
              <w:rPr>
                <w:noProof/>
                <w:webHidden/>
              </w:rPr>
              <w:instrText xml:space="preserve"> PAGEREF _Toc480793782 \h </w:instrText>
            </w:r>
            <w:r>
              <w:rPr>
                <w:noProof/>
                <w:webHidden/>
              </w:rPr>
            </w:r>
            <w:r>
              <w:rPr>
                <w:noProof/>
                <w:webHidden/>
              </w:rPr>
              <w:fldChar w:fldCharType="separate"/>
            </w:r>
            <w:r w:rsidR="006005E6">
              <w:rPr>
                <w:noProof/>
                <w:webHidden/>
              </w:rPr>
              <w:t>66</w:t>
            </w:r>
            <w:r>
              <w:rPr>
                <w:noProof/>
                <w:webHidden/>
              </w:rPr>
              <w:fldChar w:fldCharType="end"/>
            </w:r>
          </w:hyperlink>
        </w:p>
        <w:p w14:paraId="0C52FEC3" w14:textId="1BB6FBAD" w:rsidR="005F55E5" w:rsidRDefault="005F55E5">
          <w:pPr>
            <w:pStyle w:val="TOC3"/>
            <w:rPr>
              <w:rFonts w:eastAsiaTheme="minorEastAsia"/>
              <w:noProof/>
            </w:rPr>
          </w:pPr>
          <w:hyperlink w:anchor="_Toc480793783" w:history="1">
            <w:r w:rsidRPr="003D4048">
              <w:rPr>
                <w:rStyle w:val="Hyperlink"/>
                <w:noProof/>
              </w:rPr>
              <w:t>Accommodations Walkthroughs &amp; Feedback</w:t>
            </w:r>
            <w:r>
              <w:rPr>
                <w:noProof/>
                <w:webHidden/>
              </w:rPr>
              <w:tab/>
            </w:r>
            <w:r>
              <w:rPr>
                <w:noProof/>
                <w:webHidden/>
              </w:rPr>
              <w:fldChar w:fldCharType="begin"/>
            </w:r>
            <w:r>
              <w:rPr>
                <w:noProof/>
                <w:webHidden/>
              </w:rPr>
              <w:instrText xml:space="preserve"> PAGEREF _Toc480793783 \h </w:instrText>
            </w:r>
            <w:r>
              <w:rPr>
                <w:noProof/>
                <w:webHidden/>
              </w:rPr>
            </w:r>
            <w:r>
              <w:rPr>
                <w:noProof/>
                <w:webHidden/>
              </w:rPr>
              <w:fldChar w:fldCharType="separate"/>
            </w:r>
            <w:r w:rsidR="006005E6">
              <w:rPr>
                <w:noProof/>
                <w:webHidden/>
              </w:rPr>
              <w:t>67</w:t>
            </w:r>
            <w:r>
              <w:rPr>
                <w:noProof/>
                <w:webHidden/>
              </w:rPr>
              <w:fldChar w:fldCharType="end"/>
            </w:r>
          </w:hyperlink>
        </w:p>
        <w:p w14:paraId="670425BA" w14:textId="55E1E713" w:rsidR="005F55E5" w:rsidRDefault="005F55E5">
          <w:pPr>
            <w:pStyle w:val="TOC3"/>
            <w:rPr>
              <w:rFonts w:eastAsiaTheme="minorEastAsia"/>
              <w:noProof/>
            </w:rPr>
          </w:pPr>
          <w:hyperlink w:anchor="_Toc480793784" w:history="1">
            <w:r w:rsidRPr="003D4048">
              <w:rPr>
                <w:rStyle w:val="Hyperlink"/>
                <w:noProof/>
              </w:rPr>
              <w:t>IEP Progress Reports</w:t>
            </w:r>
            <w:r>
              <w:rPr>
                <w:noProof/>
                <w:webHidden/>
              </w:rPr>
              <w:tab/>
            </w:r>
            <w:r>
              <w:rPr>
                <w:noProof/>
                <w:webHidden/>
              </w:rPr>
              <w:fldChar w:fldCharType="begin"/>
            </w:r>
            <w:r>
              <w:rPr>
                <w:noProof/>
                <w:webHidden/>
              </w:rPr>
              <w:instrText xml:space="preserve"> PAGEREF _Toc480793784 \h </w:instrText>
            </w:r>
            <w:r>
              <w:rPr>
                <w:noProof/>
                <w:webHidden/>
              </w:rPr>
            </w:r>
            <w:r>
              <w:rPr>
                <w:noProof/>
                <w:webHidden/>
              </w:rPr>
              <w:fldChar w:fldCharType="separate"/>
            </w:r>
            <w:r w:rsidR="006005E6">
              <w:rPr>
                <w:noProof/>
                <w:webHidden/>
              </w:rPr>
              <w:t>68</w:t>
            </w:r>
            <w:r>
              <w:rPr>
                <w:noProof/>
                <w:webHidden/>
              </w:rPr>
              <w:fldChar w:fldCharType="end"/>
            </w:r>
          </w:hyperlink>
        </w:p>
        <w:p w14:paraId="252834D4" w14:textId="566AABD4" w:rsidR="005F55E5" w:rsidRDefault="005F55E5">
          <w:pPr>
            <w:pStyle w:val="TOC3"/>
            <w:rPr>
              <w:rFonts w:eastAsiaTheme="minorEastAsia"/>
              <w:noProof/>
            </w:rPr>
          </w:pPr>
          <w:hyperlink w:anchor="_Toc480793785" w:history="1">
            <w:r w:rsidRPr="003D4048">
              <w:rPr>
                <w:rStyle w:val="Hyperlink"/>
                <w:noProof/>
              </w:rPr>
              <w:t>Modified Promotional Criteria (New York &amp; Rhode Island) and Modified Grading (Connecticut)</w:t>
            </w:r>
            <w:r>
              <w:rPr>
                <w:noProof/>
                <w:webHidden/>
              </w:rPr>
              <w:tab/>
            </w:r>
            <w:r>
              <w:rPr>
                <w:noProof/>
                <w:webHidden/>
              </w:rPr>
              <w:fldChar w:fldCharType="begin"/>
            </w:r>
            <w:r>
              <w:rPr>
                <w:noProof/>
                <w:webHidden/>
              </w:rPr>
              <w:instrText xml:space="preserve"> PAGEREF _Toc480793785 \h </w:instrText>
            </w:r>
            <w:r>
              <w:rPr>
                <w:noProof/>
                <w:webHidden/>
              </w:rPr>
            </w:r>
            <w:r>
              <w:rPr>
                <w:noProof/>
                <w:webHidden/>
              </w:rPr>
              <w:fldChar w:fldCharType="separate"/>
            </w:r>
            <w:r w:rsidR="006005E6">
              <w:rPr>
                <w:noProof/>
                <w:webHidden/>
              </w:rPr>
              <w:t>69</w:t>
            </w:r>
            <w:r>
              <w:rPr>
                <w:noProof/>
                <w:webHidden/>
              </w:rPr>
              <w:fldChar w:fldCharType="end"/>
            </w:r>
          </w:hyperlink>
        </w:p>
        <w:p w14:paraId="127F5DD8" w14:textId="554EBB62" w:rsidR="005F55E5" w:rsidRDefault="005F55E5">
          <w:pPr>
            <w:pStyle w:val="TOC1"/>
            <w:rPr>
              <w:rFonts w:eastAsiaTheme="minorEastAsia"/>
              <w:noProof/>
            </w:rPr>
          </w:pPr>
          <w:hyperlink w:anchor="_Toc480793786" w:history="1">
            <w:r w:rsidRPr="003D4048">
              <w:rPr>
                <w:rStyle w:val="Hyperlink"/>
                <w:noProof/>
              </w:rPr>
              <w:t>Manifestation Determination Review (MDR)</w:t>
            </w:r>
            <w:r>
              <w:rPr>
                <w:noProof/>
                <w:webHidden/>
              </w:rPr>
              <w:tab/>
            </w:r>
            <w:r>
              <w:rPr>
                <w:noProof/>
                <w:webHidden/>
              </w:rPr>
              <w:fldChar w:fldCharType="begin"/>
            </w:r>
            <w:r>
              <w:rPr>
                <w:noProof/>
                <w:webHidden/>
              </w:rPr>
              <w:instrText xml:space="preserve"> PAGEREF _Toc480793786 \h </w:instrText>
            </w:r>
            <w:r>
              <w:rPr>
                <w:noProof/>
                <w:webHidden/>
              </w:rPr>
            </w:r>
            <w:r>
              <w:rPr>
                <w:noProof/>
                <w:webHidden/>
              </w:rPr>
              <w:fldChar w:fldCharType="separate"/>
            </w:r>
            <w:r w:rsidR="006005E6">
              <w:rPr>
                <w:noProof/>
                <w:webHidden/>
              </w:rPr>
              <w:t>70</w:t>
            </w:r>
            <w:r>
              <w:rPr>
                <w:noProof/>
                <w:webHidden/>
              </w:rPr>
              <w:fldChar w:fldCharType="end"/>
            </w:r>
          </w:hyperlink>
        </w:p>
        <w:p w14:paraId="3B3FDD1E" w14:textId="4877707F" w:rsidR="005F55E5" w:rsidRDefault="005F55E5">
          <w:pPr>
            <w:pStyle w:val="TOC1"/>
            <w:rPr>
              <w:rFonts w:eastAsiaTheme="minorEastAsia"/>
              <w:noProof/>
            </w:rPr>
          </w:pPr>
          <w:hyperlink w:anchor="_Toc480793787" w:history="1">
            <w:r w:rsidRPr="003D4048">
              <w:rPr>
                <w:rStyle w:val="Hyperlink"/>
                <w:noProof/>
              </w:rPr>
              <w:t>Due Process</w:t>
            </w:r>
            <w:r>
              <w:rPr>
                <w:noProof/>
                <w:webHidden/>
              </w:rPr>
              <w:tab/>
            </w:r>
            <w:r>
              <w:rPr>
                <w:noProof/>
                <w:webHidden/>
              </w:rPr>
              <w:fldChar w:fldCharType="begin"/>
            </w:r>
            <w:r>
              <w:rPr>
                <w:noProof/>
                <w:webHidden/>
              </w:rPr>
              <w:instrText xml:space="preserve"> PAGEREF _Toc480793787 \h </w:instrText>
            </w:r>
            <w:r>
              <w:rPr>
                <w:noProof/>
                <w:webHidden/>
              </w:rPr>
            </w:r>
            <w:r>
              <w:rPr>
                <w:noProof/>
                <w:webHidden/>
              </w:rPr>
              <w:fldChar w:fldCharType="separate"/>
            </w:r>
            <w:r w:rsidR="006005E6">
              <w:rPr>
                <w:noProof/>
                <w:webHidden/>
              </w:rPr>
              <w:t>77</w:t>
            </w:r>
            <w:r>
              <w:rPr>
                <w:noProof/>
                <w:webHidden/>
              </w:rPr>
              <w:fldChar w:fldCharType="end"/>
            </w:r>
          </w:hyperlink>
        </w:p>
        <w:p w14:paraId="1C12A3D7" w14:textId="2923A66F" w:rsidR="005F55E5" w:rsidRDefault="005F55E5">
          <w:pPr>
            <w:pStyle w:val="TOC1"/>
            <w:rPr>
              <w:rFonts w:eastAsiaTheme="minorEastAsia"/>
              <w:noProof/>
            </w:rPr>
          </w:pPr>
          <w:hyperlink w:anchor="_Toc480793788" w:history="1">
            <w:r w:rsidRPr="003D4048">
              <w:rPr>
                <w:rStyle w:val="Hyperlink"/>
                <w:noProof/>
              </w:rPr>
              <w:t>Crisis Prevention Team (Connecticut only)</w:t>
            </w:r>
            <w:r>
              <w:rPr>
                <w:noProof/>
                <w:webHidden/>
              </w:rPr>
              <w:tab/>
            </w:r>
            <w:r>
              <w:rPr>
                <w:noProof/>
                <w:webHidden/>
              </w:rPr>
              <w:fldChar w:fldCharType="begin"/>
            </w:r>
            <w:r>
              <w:rPr>
                <w:noProof/>
                <w:webHidden/>
              </w:rPr>
              <w:instrText xml:space="preserve"> PAGEREF _Toc480793788 \h </w:instrText>
            </w:r>
            <w:r>
              <w:rPr>
                <w:noProof/>
                <w:webHidden/>
              </w:rPr>
            </w:r>
            <w:r>
              <w:rPr>
                <w:noProof/>
                <w:webHidden/>
              </w:rPr>
              <w:fldChar w:fldCharType="separate"/>
            </w:r>
            <w:r w:rsidR="006005E6">
              <w:rPr>
                <w:noProof/>
                <w:webHidden/>
              </w:rPr>
              <w:t>79</w:t>
            </w:r>
            <w:r>
              <w:rPr>
                <w:noProof/>
                <w:webHidden/>
              </w:rPr>
              <w:fldChar w:fldCharType="end"/>
            </w:r>
          </w:hyperlink>
        </w:p>
        <w:p w14:paraId="12241DB7" w14:textId="57B4B22F" w:rsidR="005F55E5" w:rsidRDefault="005F55E5">
          <w:pPr>
            <w:pStyle w:val="TOC1"/>
            <w:rPr>
              <w:rFonts w:eastAsiaTheme="minorEastAsia"/>
              <w:noProof/>
            </w:rPr>
          </w:pPr>
          <w:hyperlink w:anchor="_Toc480793789" w:history="1">
            <w:r w:rsidRPr="003D4048">
              <w:rPr>
                <w:rStyle w:val="Hyperlink"/>
                <w:noProof/>
              </w:rPr>
              <w:t>Local Advisory Committee (Rhode Island only)</w:t>
            </w:r>
            <w:r>
              <w:rPr>
                <w:noProof/>
                <w:webHidden/>
              </w:rPr>
              <w:tab/>
            </w:r>
            <w:r>
              <w:rPr>
                <w:noProof/>
                <w:webHidden/>
              </w:rPr>
              <w:fldChar w:fldCharType="begin"/>
            </w:r>
            <w:r>
              <w:rPr>
                <w:noProof/>
                <w:webHidden/>
              </w:rPr>
              <w:instrText xml:space="preserve"> PAGEREF _Toc480793789 \h </w:instrText>
            </w:r>
            <w:r>
              <w:rPr>
                <w:noProof/>
                <w:webHidden/>
              </w:rPr>
            </w:r>
            <w:r>
              <w:rPr>
                <w:noProof/>
                <w:webHidden/>
              </w:rPr>
              <w:fldChar w:fldCharType="separate"/>
            </w:r>
            <w:r w:rsidR="006005E6">
              <w:rPr>
                <w:noProof/>
                <w:webHidden/>
              </w:rPr>
              <w:t>80</w:t>
            </w:r>
            <w:r>
              <w:rPr>
                <w:noProof/>
                <w:webHidden/>
              </w:rPr>
              <w:fldChar w:fldCharType="end"/>
            </w:r>
          </w:hyperlink>
        </w:p>
        <w:p w14:paraId="0E94A836" w14:textId="4A24A850" w:rsidR="005F55E5" w:rsidRDefault="005F55E5">
          <w:pPr>
            <w:pStyle w:val="TOC1"/>
            <w:rPr>
              <w:rFonts w:eastAsiaTheme="minorEastAsia"/>
              <w:noProof/>
            </w:rPr>
          </w:pPr>
          <w:hyperlink w:anchor="_Toc480793790" w:history="1">
            <w:r w:rsidRPr="003D4048">
              <w:rPr>
                <w:rStyle w:val="Hyperlink"/>
                <w:noProof/>
              </w:rPr>
              <w:t>Section 504</w:t>
            </w:r>
            <w:r>
              <w:rPr>
                <w:noProof/>
                <w:webHidden/>
              </w:rPr>
              <w:tab/>
            </w:r>
            <w:r>
              <w:rPr>
                <w:noProof/>
                <w:webHidden/>
              </w:rPr>
              <w:fldChar w:fldCharType="begin"/>
            </w:r>
            <w:r>
              <w:rPr>
                <w:noProof/>
                <w:webHidden/>
              </w:rPr>
              <w:instrText xml:space="preserve"> PAGEREF _Toc480793790 \h </w:instrText>
            </w:r>
            <w:r>
              <w:rPr>
                <w:noProof/>
                <w:webHidden/>
              </w:rPr>
            </w:r>
            <w:r>
              <w:rPr>
                <w:noProof/>
                <w:webHidden/>
              </w:rPr>
              <w:fldChar w:fldCharType="separate"/>
            </w:r>
            <w:r w:rsidR="006005E6">
              <w:rPr>
                <w:noProof/>
                <w:webHidden/>
              </w:rPr>
              <w:t>81</w:t>
            </w:r>
            <w:r>
              <w:rPr>
                <w:noProof/>
                <w:webHidden/>
              </w:rPr>
              <w:fldChar w:fldCharType="end"/>
            </w:r>
          </w:hyperlink>
        </w:p>
        <w:p w14:paraId="7805D1F7" w14:textId="7B59ECD6" w:rsidR="005F55E5" w:rsidRDefault="005F55E5">
          <w:pPr>
            <w:pStyle w:val="TOC1"/>
            <w:rPr>
              <w:rFonts w:eastAsiaTheme="minorEastAsia"/>
              <w:noProof/>
            </w:rPr>
          </w:pPr>
          <w:hyperlink w:anchor="_Toc480793791" w:history="1">
            <w:r w:rsidRPr="003D4048">
              <w:rPr>
                <w:rStyle w:val="Hyperlink"/>
                <w:noProof/>
              </w:rPr>
              <w:t>English Language Learners</w:t>
            </w:r>
            <w:r>
              <w:rPr>
                <w:noProof/>
                <w:webHidden/>
              </w:rPr>
              <w:tab/>
            </w:r>
            <w:r>
              <w:rPr>
                <w:noProof/>
                <w:webHidden/>
              </w:rPr>
              <w:fldChar w:fldCharType="begin"/>
            </w:r>
            <w:r>
              <w:rPr>
                <w:noProof/>
                <w:webHidden/>
              </w:rPr>
              <w:instrText xml:space="preserve"> PAGEREF _Toc480793791 \h </w:instrText>
            </w:r>
            <w:r>
              <w:rPr>
                <w:noProof/>
                <w:webHidden/>
              </w:rPr>
            </w:r>
            <w:r>
              <w:rPr>
                <w:noProof/>
                <w:webHidden/>
              </w:rPr>
              <w:fldChar w:fldCharType="separate"/>
            </w:r>
            <w:r w:rsidR="006005E6">
              <w:rPr>
                <w:noProof/>
                <w:webHidden/>
              </w:rPr>
              <w:t>85</w:t>
            </w:r>
            <w:r>
              <w:rPr>
                <w:noProof/>
                <w:webHidden/>
              </w:rPr>
              <w:fldChar w:fldCharType="end"/>
            </w:r>
          </w:hyperlink>
        </w:p>
        <w:p w14:paraId="1254F355" w14:textId="43DFBD89" w:rsidR="005F55E5" w:rsidRDefault="005F55E5">
          <w:pPr>
            <w:pStyle w:val="TOC2"/>
            <w:rPr>
              <w:rFonts w:eastAsiaTheme="minorEastAsia"/>
              <w:noProof/>
            </w:rPr>
          </w:pPr>
          <w:hyperlink w:anchor="_Toc480793792" w:history="1">
            <w:r w:rsidRPr="003D4048">
              <w:rPr>
                <w:rStyle w:val="Hyperlink"/>
                <w:noProof/>
              </w:rPr>
              <w:t>New York: ELLs Identification &amp; Programming</w:t>
            </w:r>
            <w:r>
              <w:rPr>
                <w:noProof/>
                <w:webHidden/>
              </w:rPr>
              <w:tab/>
            </w:r>
            <w:r>
              <w:rPr>
                <w:noProof/>
                <w:webHidden/>
              </w:rPr>
              <w:fldChar w:fldCharType="begin"/>
            </w:r>
            <w:r>
              <w:rPr>
                <w:noProof/>
                <w:webHidden/>
              </w:rPr>
              <w:instrText xml:space="preserve"> PAGEREF _Toc480793792 \h </w:instrText>
            </w:r>
            <w:r>
              <w:rPr>
                <w:noProof/>
                <w:webHidden/>
              </w:rPr>
            </w:r>
            <w:r>
              <w:rPr>
                <w:noProof/>
                <w:webHidden/>
              </w:rPr>
              <w:fldChar w:fldCharType="separate"/>
            </w:r>
            <w:r w:rsidR="006005E6">
              <w:rPr>
                <w:noProof/>
                <w:webHidden/>
              </w:rPr>
              <w:t>86</w:t>
            </w:r>
            <w:r>
              <w:rPr>
                <w:noProof/>
                <w:webHidden/>
              </w:rPr>
              <w:fldChar w:fldCharType="end"/>
            </w:r>
          </w:hyperlink>
        </w:p>
        <w:p w14:paraId="6007CE6E" w14:textId="79770AE8" w:rsidR="005F55E5" w:rsidRDefault="005F55E5">
          <w:pPr>
            <w:pStyle w:val="TOC2"/>
            <w:rPr>
              <w:rFonts w:eastAsiaTheme="minorEastAsia"/>
              <w:noProof/>
            </w:rPr>
          </w:pPr>
          <w:hyperlink w:anchor="_Toc480793793" w:history="1">
            <w:r w:rsidRPr="003D4048">
              <w:rPr>
                <w:rStyle w:val="Hyperlink"/>
                <w:noProof/>
              </w:rPr>
              <w:t>Connecticut: ELLs Identification &amp; Programming</w:t>
            </w:r>
            <w:r>
              <w:rPr>
                <w:noProof/>
                <w:webHidden/>
              </w:rPr>
              <w:tab/>
            </w:r>
            <w:r>
              <w:rPr>
                <w:noProof/>
                <w:webHidden/>
              </w:rPr>
              <w:fldChar w:fldCharType="begin"/>
            </w:r>
            <w:r>
              <w:rPr>
                <w:noProof/>
                <w:webHidden/>
              </w:rPr>
              <w:instrText xml:space="preserve"> PAGEREF _Toc480793793 \h </w:instrText>
            </w:r>
            <w:r>
              <w:rPr>
                <w:noProof/>
                <w:webHidden/>
              </w:rPr>
            </w:r>
            <w:r>
              <w:rPr>
                <w:noProof/>
                <w:webHidden/>
              </w:rPr>
              <w:fldChar w:fldCharType="separate"/>
            </w:r>
            <w:r w:rsidR="006005E6">
              <w:rPr>
                <w:noProof/>
                <w:webHidden/>
              </w:rPr>
              <w:t>88</w:t>
            </w:r>
            <w:r>
              <w:rPr>
                <w:noProof/>
                <w:webHidden/>
              </w:rPr>
              <w:fldChar w:fldCharType="end"/>
            </w:r>
          </w:hyperlink>
        </w:p>
        <w:p w14:paraId="4ABE5AB0" w14:textId="5B2608FC" w:rsidR="0078345A" w:rsidRDefault="00ED7164" w:rsidP="0078345A">
          <w:pPr>
            <w:rPr>
              <w:b/>
              <w:bCs/>
              <w:noProof/>
            </w:rPr>
          </w:pPr>
          <w:r>
            <w:rPr>
              <w:b/>
              <w:bCs/>
              <w:noProof/>
            </w:rPr>
            <w:fldChar w:fldCharType="end"/>
          </w:r>
          <w:r w:rsidR="00815007">
            <w:rPr>
              <w:b/>
              <w:bCs/>
              <w:noProof/>
            </w:rPr>
            <w:t xml:space="preserve">  </w:t>
          </w:r>
          <w:r w:rsidR="00217EFC">
            <w:rPr>
              <w:b/>
              <w:bCs/>
              <w:noProof/>
            </w:rPr>
            <w:t xml:space="preserve">  </w:t>
          </w:r>
          <w:r w:rsidR="00217EFC" w:rsidRPr="00217EFC">
            <w:rPr>
              <w:bCs/>
              <w:noProof/>
            </w:rPr>
            <w:t>Rhode Island: ELLs Identification &amp; Program</w:t>
          </w:r>
          <w:r w:rsidR="00217EFC">
            <w:rPr>
              <w:b/>
              <w:bCs/>
              <w:noProof/>
            </w:rPr>
            <w:t>...........................................................................................................</w:t>
          </w:r>
          <w:r w:rsidR="00217EFC" w:rsidRPr="00217EFC">
            <w:rPr>
              <w:bCs/>
              <w:noProof/>
            </w:rPr>
            <w:t>93</w:t>
          </w:r>
        </w:p>
        <w:p w14:paraId="03A9DEE5" w14:textId="77777777" w:rsidR="0078345A" w:rsidRDefault="0078345A" w:rsidP="0078345A">
          <w:pPr>
            <w:rPr>
              <w:b/>
              <w:bCs/>
              <w:noProof/>
            </w:rPr>
          </w:pPr>
        </w:p>
        <w:p w14:paraId="26D89936" w14:textId="77777777" w:rsidR="0078345A" w:rsidRDefault="0078345A" w:rsidP="0078345A">
          <w:pPr>
            <w:rPr>
              <w:b/>
              <w:bCs/>
              <w:noProof/>
            </w:rPr>
          </w:pPr>
        </w:p>
        <w:p w14:paraId="5E7A71ED" w14:textId="77777777" w:rsidR="0078345A" w:rsidRDefault="0078345A" w:rsidP="0078345A">
          <w:pPr>
            <w:rPr>
              <w:b/>
              <w:bCs/>
              <w:noProof/>
            </w:rPr>
          </w:pPr>
        </w:p>
        <w:p w14:paraId="1A716B9D" w14:textId="77777777" w:rsidR="0078345A" w:rsidRDefault="0078345A" w:rsidP="0078345A">
          <w:pPr>
            <w:rPr>
              <w:b/>
              <w:bCs/>
              <w:noProof/>
            </w:rPr>
          </w:pPr>
        </w:p>
        <w:p w14:paraId="0C3A29B3" w14:textId="77777777" w:rsidR="0078345A" w:rsidRDefault="0078345A" w:rsidP="0078345A">
          <w:pPr>
            <w:rPr>
              <w:b/>
              <w:bCs/>
              <w:noProof/>
            </w:rPr>
          </w:pPr>
        </w:p>
        <w:p w14:paraId="2E5E6C54" w14:textId="77777777" w:rsidR="0078345A" w:rsidRDefault="0078345A" w:rsidP="0078345A">
          <w:pPr>
            <w:rPr>
              <w:b/>
              <w:bCs/>
              <w:noProof/>
            </w:rPr>
          </w:pPr>
        </w:p>
        <w:p w14:paraId="776EA41C" w14:textId="77777777" w:rsidR="0078345A" w:rsidRDefault="0078345A" w:rsidP="0078345A">
          <w:pPr>
            <w:rPr>
              <w:b/>
              <w:bCs/>
              <w:noProof/>
            </w:rPr>
          </w:pPr>
        </w:p>
        <w:p w14:paraId="6A9ABEF4" w14:textId="77777777" w:rsidR="0078345A" w:rsidRDefault="0078345A" w:rsidP="0078345A">
          <w:pPr>
            <w:rPr>
              <w:b/>
              <w:bCs/>
              <w:noProof/>
            </w:rPr>
          </w:pPr>
        </w:p>
        <w:p w14:paraId="4D9C8F59" w14:textId="77777777" w:rsidR="0078345A" w:rsidRDefault="0078345A" w:rsidP="0078345A">
          <w:pPr>
            <w:rPr>
              <w:b/>
              <w:bCs/>
              <w:noProof/>
            </w:rPr>
          </w:pPr>
        </w:p>
        <w:p w14:paraId="0A343B14" w14:textId="77777777" w:rsidR="0078345A" w:rsidRDefault="0078345A" w:rsidP="0078345A">
          <w:pPr>
            <w:rPr>
              <w:b/>
              <w:bCs/>
              <w:noProof/>
            </w:rPr>
          </w:pPr>
        </w:p>
        <w:p w14:paraId="10CB1768" w14:textId="77777777" w:rsidR="0078345A" w:rsidRDefault="0078345A" w:rsidP="0078345A">
          <w:pPr>
            <w:rPr>
              <w:b/>
              <w:bCs/>
              <w:noProof/>
            </w:rPr>
          </w:pPr>
        </w:p>
        <w:p w14:paraId="5A4D998A" w14:textId="77777777" w:rsidR="0078345A" w:rsidRDefault="0078345A" w:rsidP="0078345A">
          <w:pPr>
            <w:rPr>
              <w:b/>
              <w:bCs/>
              <w:noProof/>
            </w:rPr>
          </w:pPr>
        </w:p>
        <w:p w14:paraId="6E083C24" w14:textId="77777777" w:rsidR="0078345A" w:rsidRDefault="0078345A" w:rsidP="0078345A">
          <w:pPr>
            <w:rPr>
              <w:b/>
              <w:bCs/>
              <w:noProof/>
            </w:rPr>
          </w:pPr>
        </w:p>
        <w:p w14:paraId="43496FF5" w14:textId="538259DD" w:rsidR="00F90D85" w:rsidRPr="0078345A" w:rsidRDefault="00CE033C" w:rsidP="0078345A">
          <w:pPr>
            <w:rPr>
              <w:b/>
              <w:bCs/>
              <w:noProof/>
            </w:rPr>
          </w:pPr>
        </w:p>
      </w:sdtContent>
    </w:sdt>
    <w:bookmarkStart w:id="1" w:name="_Toc388177043" w:displacedByCustomXml="prev"/>
    <w:bookmarkStart w:id="2" w:name="_Toc378712685" w:displacedByCustomXml="prev"/>
    <w:bookmarkStart w:id="3" w:name="whatissped" w:displacedByCustomXml="prev"/>
    <w:p w14:paraId="49662822" w14:textId="77777777" w:rsidR="002F5477" w:rsidRDefault="002F5477" w:rsidP="00F90D85">
      <w:pPr>
        <w:pStyle w:val="Heading1"/>
        <w:contextualSpacing/>
      </w:pPr>
    </w:p>
    <w:p w14:paraId="745C7507" w14:textId="77777777" w:rsidR="002F5477" w:rsidRDefault="002F5477" w:rsidP="00F90D85">
      <w:pPr>
        <w:pStyle w:val="Heading1"/>
        <w:contextualSpacing/>
      </w:pPr>
    </w:p>
    <w:p w14:paraId="7358EEDB" w14:textId="58C75C7F" w:rsidR="00F90D85" w:rsidRPr="00F90D85" w:rsidRDefault="00F90D85" w:rsidP="00F90D85">
      <w:pPr>
        <w:pStyle w:val="Heading1"/>
        <w:contextualSpacing/>
      </w:pPr>
      <w:bookmarkStart w:id="4" w:name="_Toc480793753"/>
      <w:r>
        <w:t>IDEA and Corresponding Legislation</w:t>
      </w:r>
      <w:bookmarkEnd w:id="4"/>
    </w:p>
    <w:p w14:paraId="001FCD41" w14:textId="77777777" w:rsidR="00831A15" w:rsidRPr="008D15CE" w:rsidRDefault="00831A15" w:rsidP="006D05C7">
      <w:pPr>
        <w:spacing w:before="200" w:after="0"/>
        <w:rPr>
          <w:rFonts w:asciiTheme="majorHAnsi" w:hAnsiTheme="majorHAnsi"/>
          <w:b/>
          <w:color w:val="4F81BD" w:themeColor="accent1"/>
        </w:rPr>
      </w:pPr>
      <w:r w:rsidRPr="008D15CE">
        <w:rPr>
          <w:rFonts w:asciiTheme="majorHAnsi" w:hAnsiTheme="majorHAnsi"/>
          <w:b/>
          <w:color w:val="4F81BD" w:themeColor="accent1"/>
        </w:rPr>
        <w:t>What is special education?</w:t>
      </w:r>
      <w:bookmarkEnd w:id="3"/>
      <w:bookmarkEnd w:id="2"/>
      <w:bookmarkEnd w:id="1"/>
    </w:p>
    <w:p w14:paraId="5F11ED7F" w14:textId="7E8F6162" w:rsidR="008F5B66" w:rsidRDefault="00831A15" w:rsidP="00831A15">
      <w:pPr>
        <w:rPr>
          <w:rFonts w:cstheme="minorHAnsi"/>
        </w:rPr>
      </w:pPr>
      <w:r w:rsidRPr="00831A15">
        <w:rPr>
          <w:rFonts w:cstheme="minorHAnsi"/>
        </w:rPr>
        <w:t xml:space="preserve">The </w:t>
      </w:r>
      <w:r w:rsidRPr="00831A15">
        <w:rPr>
          <w:rFonts w:cstheme="minorHAnsi"/>
          <w:i/>
        </w:rPr>
        <w:t>concept</w:t>
      </w:r>
      <w:r w:rsidRPr="00831A15">
        <w:rPr>
          <w:rFonts w:cstheme="minorHAnsi"/>
        </w:rPr>
        <w:t xml:space="preserve"> of special </w:t>
      </w:r>
      <w:r w:rsidR="00876B41" w:rsidRPr="00831A15">
        <w:rPr>
          <w:rFonts w:cstheme="minorHAnsi"/>
        </w:rPr>
        <w:t>education was</w:t>
      </w:r>
      <w:r w:rsidRPr="00831A15">
        <w:rPr>
          <w:rFonts w:cstheme="minorHAnsi"/>
        </w:rPr>
        <w:t xml:space="preserve"> </w:t>
      </w:r>
      <w:r w:rsidR="006C1125">
        <w:rPr>
          <w:rFonts w:cstheme="minorHAnsi"/>
        </w:rPr>
        <w:t>first</w:t>
      </w:r>
      <w:r w:rsidR="00705469">
        <w:rPr>
          <w:rFonts w:cstheme="minorHAnsi"/>
        </w:rPr>
        <w:t xml:space="preserve"> </w:t>
      </w:r>
      <w:r w:rsidRPr="00831A15">
        <w:rPr>
          <w:rFonts w:cstheme="minorHAnsi"/>
        </w:rPr>
        <w:t>established in 1975 with the Education for</w:t>
      </w:r>
      <w:r w:rsidR="007452FB">
        <w:rPr>
          <w:rFonts w:cstheme="minorHAnsi"/>
        </w:rPr>
        <w:t xml:space="preserve"> All Handicapped Children Act. </w:t>
      </w:r>
      <w:r w:rsidRPr="00831A15">
        <w:rPr>
          <w:rFonts w:cstheme="minorHAnsi"/>
        </w:rPr>
        <w:t>The basic premise was that the public school sy</w:t>
      </w:r>
      <w:r w:rsidR="007B7A19">
        <w:rPr>
          <w:rFonts w:cstheme="minorHAnsi"/>
        </w:rPr>
        <w:t>stem was required to provide a Free and Appropriate Public E</w:t>
      </w:r>
      <w:r w:rsidRPr="00831A15">
        <w:rPr>
          <w:rFonts w:cstheme="minorHAnsi"/>
        </w:rPr>
        <w:t>ducation (FAPE) to all students across the country</w:t>
      </w:r>
      <w:r w:rsidR="00EC1514">
        <w:rPr>
          <w:rFonts w:cstheme="minorHAnsi"/>
        </w:rPr>
        <w:t>, regardless of need</w:t>
      </w:r>
      <w:r w:rsidR="007452FB">
        <w:rPr>
          <w:rFonts w:cstheme="minorHAnsi"/>
        </w:rPr>
        <w:t xml:space="preserve">. </w:t>
      </w:r>
      <w:r w:rsidR="008A15A2">
        <w:rPr>
          <w:rFonts w:cstheme="minorHAnsi"/>
        </w:rPr>
        <w:t>In 1990 the law was renamed the Individuals with Disa</w:t>
      </w:r>
      <w:r w:rsidR="007452FB">
        <w:rPr>
          <w:rFonts w:cstheme="minorHAnsi"/>
        </w:rPr>
        <w:t xml:space="preserve">bilities Education Act (IDEA). </w:t>
      </w:r>
      <w:r w:rsidR="008A15A2">
        <w:rPr>
          <w:rFonts w:cstheme="minorHAnsi"/>
        </w:rPr>
        <w:t xml:space="preserve"> IDEA is a funding statute that provides a </w:t>
      </w:r>
      <w:r w:rsidR="008A15A2" w:rsidRPr="008A15A2">
        <w:rPr>
          <w:rFonts w:cstheme="minorHAnsi"/>
        </w:rPr>
        <w:t>portion</w:t>
      </w:r>
      <w:r w:rsidR="008A15A2">
        <w:rPr>
          <w:rFonts w:cstheme="minorHAnsi"/>
        </w:rPr>
        <w:t xml:space="preserve"> of federal funding to states to operate special education. </w:t>
      </w:r>
      <w:r w:rsidR="006D0032">
        <w:rPr>
          <w:rFonts w:cstheme="minorHAnsi"/>
        </w:rPr>
        <w:t>In</w:t>
      </w:r>
      <w:r w:rsidRPr="00831A15">
        <w:rPr>
          <w:rFonts w:cstheme="minorHAnsi"/>
        </w:rPr>
        <w:t xml:space="preserve"> 1997, when IDEA was revised and reauthorized, it brought into questi</w:t>
      </w:r>
      <w:r w:rsidR="007F5C91">
        <w:rPr>
          <w:rFonts w:cstheme="minorHAnsi"/>
        </w:rPr>
        <w:t xml:space="preserve">on the success of the program. </w:t>
      </w:r>
      <w:r w:rsidRPr="00831A15">
        <w:rPr>
          <w:rFonts w:cstheme="minorHAnsi"/>
        </w:rPr>
        <w:t>The number of students with disabilities was greatly increasing across the country and it was unclear why there were so many more</w:t>
      </w:r>
      <w:r w:rsidR="007452FB">
        <w:rPr>
          <w:rFonts w:cstheme="minorHAnsi"/>
        </w:rPr>
        <w:t xml:space="preserve"> reported cases of disability. </w:t>
      </w:r>
      <w:r w:rsidRPr="00831A15">
        <w:rPr>
          <w:rFonts w:cstheme="minorHAnsi"/>
        </w:rPr>
        <w:t xml:space="preserve">The </w:t>
      </w:r>
      <w:hyperlink r:id="rId15" w:history="1">
        <w:r w:rsidRPr="00FC078C">
          <w:rPr>
            <w:rStyle w:val="Hyperlink"/>
            <w:rFonts w:cstheme="minorHAnsi"/>
          </w:rPr>
          <w:t>1997 version</w:t>
        </w:r>
      </w:hyperlink>
      <w:r w:rsidRPr="00831A15">
        <w:rPr>
          <w:rFonts w:cstheme="minorHAnsi"/>
        </w:rPr>
        <w:t xml:space="preserve"> included many </w:t>
      </w:r>
      <w:r w:rsidR="007452FB">
        <w:rPr>
          <w:rFonts w:cstheme="minorHAnsi"/>
        </w:rPr>
        <w:t>substantial changes to the law.</w:t>
      </w:r>
      <w:r w:rsidRPr="00831A15">
        <w:rPr>
          <w:rFonts w:cstheme="minorHAnsi"/>
        </w:rPr>
        <w:t xml:space="preserve"> It required states to assess students with disabilities (formally or alternatively); </w:t>
      </w:r>
      <w:r w:rsidR="008F5B66">
        <w:rPr>
          <w:rFonts w:cstheme="minorHAnsi"/>
        </w:rPr>
        <w:t>and</w:t>
      </w:r>
      <w:r w:rsidRPr="00831A15">
        <w:rPr>
          <w:rFonts w:cstheme="minorHAnsi"/>
        </w:rPr>
        <w:t xml:space="preserve"> students were </w:t>
      </w:r>
      <w:r w:rsidR="008F5B66">
        <w:rPr>
          <w:rFonts w:cstheme="minorHAnsi"/>
        </w:rPr>
        <w:t xml:space="preserve">now </w:t>
      </w:r>
      <w:r w:rsidRPr="00831A15">
        <w:rPr>
          <w:rFonts w:cstheme="minorHAnsi"/>
        </w:rPr>
        <w:t>entitled to “progress,” in addition</w:t>
      </w:r>
      <w:r w:rsidR="007452FB">
        <w:rPr>
          <w:rFonts w:cstheme="minorHAnsi"/>
        </w:rPr>
        <w:t xml:space="preserve"> to “access” and “participation</w:t>
      </w:r>
      <w:r w:rsidRPr="00831A15">
        <w:rPr>
          <w:rFonts w:cstheme="minorHAnsi"/>
        </w:rPr>
        <w:t>.</w:t>
      </w:r>
      <w:r w:rsidR="007452FB">
        <w:rPr>
          <w:rFonts w:cstheme="minorHAnsi"/>
        </w:rPr>
        <w:t xml:space="preserve">” </w:t>
      </w:r>
      <w:r w:rsidRPr="00831A15">
        <w:rPr>
          <w:rFonts w:cstheme="minorHAnsi"/>
        </w:rPr>
        <w:t xml:space="preserve">Additionally, </w:t>
      </w:r>
      <w:r w:rsidR="007452FB">
        <w:rPr>
          <w:rFonts w:cstheme="minorHAnsi"/>
        </w:rPr>
        <w:t>the revised law</w:t>
      </w:r>
      <w:r w:rsidRPr="00831A15">
        <w:rPr>
          <w:rFonts w:cstheme="minorHAnsi"/>
        </w:rPr>
        <w:t xml:space="preserve"> clearly</w:t>
      </w:r>
      <w:r w:rsidR="007452FB">
        <w:rPr>
          <w:rFonts w:cstheme="minorHAnsi"/>
        </w:rPr>
        <w:t xml:space="preserve"> outlined</w:t>
      </w:r>
      <w:r w:rsidRPr="00831A15">
        <w:rPr>
          <w:rFonts w:cstheme="minorHAnsi"/>
        </w:rPr>
        <w:t xml:space="preserve"> what must be included in all IEPs</w:t>
      </w:r>
      <w:r w:rsidR="007452FB">
        <w:rPr>
          <w:rFonts w:cstheme="minorHAnsi"/>
        </w:rPr>
        <w:t>, while before 1997</w:t>
      </w:r>
      <w:r w:rsidRPr="00831A15">
        <w:rPr>
          <w:rFonts w:cstheme="minorHAnsi"/>
        </w:rPr>
        <w:t xml:space="preserve"> the components </w:t>
      </w:r>
      <w:r w:rsidR="008F5B66">
        <w:rPr>
          <w:rFonts w:cstheme="minorHAnsi"/>
        </w:rPr>
        <w:t xml:space="preserve">of an IEP varied widely from state to state.  </w:t>
      </w:r>
    </w:p>
    <w:p w14:paraId="4DD11025" w14:textId="31336424" w:rsidR="00265BB5" w:rsidRDefault="00831A15" w:rsidP="00831A15">
      <w:pPr>
        <w:rPr>
          <w:rFonts w:cstheme="minorHAnsi"/>
        </w:rPr>
      </w:pPr>
      <w:r w:rsidRPr="008F5B66">
        <w:rPr>
          <w:rFonts w:cstheme="minorHAnsi"/>
        </w:rPr>
        <w:t>In 2001, with the passage of</w:t>
      </w:r>
      <w:r w:rsidR="007452FB">
        <w:rPr>
          <w:rFonts w:cstheme="minorHAnsi"/>
        </w:rPr>
        <w:t xml:space="preserve"> </w:t>
      </w:r>
      <w:hyperlink r:id="rId16" w:history="1">
        <w:r w:rsidRPr="007E7D06">
          <w:rPr>
            <w:rStyle w:val="Hyperlink"/>
            <w:rFonts w:cstheme="minorHAnsi"/>
          </w:rPr>
          <w:t xml:space="preserve">No Child Left </w:t>
        </w:r>
        <w:r w:rsidR="00853FA6" w:rsidRPr="007E7D06">
          <w:rPr>
            <w:rStyle w:val="Hyperlink"/>
            <w:rFonts w:cstheme="minorHAnsi"/>
          </w:rPr>
          <w:t>Behind (</w:t>
        </w:r>
        <w:r w:rsidR="008F5B66" w:rsidRPr="007E7D06">
          <w:rPr>
            <w:rStyle w:val="Hyperlink"/>
            <w:rFonts w:cstheme="minorHAnsi"/>
          </w:rPr>
          <w:t>NCLB)</w:t>
        </w:r>
        <w:r w:rsidRPr="007E7D06">
          <w:rPr>
            <w:rStyle w:val="Hyperlink"/>
            <w:rFonts w:cstheme="minorHAnsi"/>
          </w:rPr>
          <w:t>,</w:t>
        </w:r>
      </w:hyperlink>
      <w:r w:rsidRPr="008F5B66">
        <w:rPr>
          <w:rFonts w:cstheme="minorHAnsi"/>
        </w:rPr>
        <w:t xml:space="preserve"> s</w:t>
      </w:r>
      <w:r w:rsidR="007F5C91">
        <w:rPr>
          <w:rFonts w:cstheme="minorHAnsi"/>
        </w:rPr>
        <w:t>tates were held accountable to “</w:t>
      </w:r>
      <w:r w:rsidRPr="008F5B66">
        <w:rPr>
          <w:rFonts w:cstheme="minorHAnsi"/>
        </w:rPr>
        <w:t>ensure that all children have a fair, equal, and significant opportunity to obtain a high-quality education and reach, at a minimum, proficiency on challenging State academic achi</w:t>
      </w:r>
      <w:r w:rsidR="007F5C91">
        <w:rPr>
          <w:rFonts w:cstheme="minorHAnsi"/>
        </w:rPr>
        <w:t xml:space="preserve">evement measurement standards.” </w:t>
      </w:r>
      <w:r w:rsidR="00265BB5">
        <w:rPr>
          <w:rFonts w:cstheme="minorHAnsi"/>
        </w:rPr>
        <w:t>NCLB established a definition for what it means to be a highly quali</w:t>
      </w:r>
      <w:r w:rsidR="007452FB">
        <w:rPr>
          <w:rFonts w:cstheme="minorHAnsi"/>
        </w:rPr>
        <w:t>fied teacher, required research-</w:t>
      </w:r>
      <w:r w:rsidR="00265BB5">
        <w:rPr>
          <w:rFonts w:cstheme="minorHAnsi"/>
        </w:rPr>
        <w:t>based reading instr</w:t>
      </w:r>
      <w:r w:rsidR="007452FB">
        <w:rPr>
          <w:rFonts w:cstheme="minorHAnsi"/>
        </w:rPr>
        <w:t xml:space="preserve">uction and intervention and </w:t>
      </w:r>
      <w:r w:rsidR="00265BB5">
        <w:rPr>
          <w:rFonts w:cstheme="minorHAnsi"/>
        </w:rPr>
        <w:t xml:space="preserve">expanded </w:t>
      </w:r>
      <w:r w:rsidR="00896AB9">
        <w:rPr>
          <w:rFonts w:cstheme="minorHAnsi"/>
        </w:rPr>
        <w:t>t</w:t>
      </w:r>
      <w:r w:rsidR="00265BB5">
        <w:rPr>
          <w:rFonts w:cstheme="minorHAnsi"/>
        </w:rPr>
        <w:t>he public choice options for parents of student</w:t>
      </w:r>
      <w:r w:rsidR="0067364D">
        <w:rPr>
          <w:rFonts w:cstheme="minorHAnsi"/>
        </w:rPr>
        <w:t>s with disabilities.</w:t>
      </w:r>
      <w:r w:rsidR="007452FB">
        <w:rPr>
          <w:rFonts w:cstheme="minorHAnsi"/>
        </w:rPr>
        <w:t xml:space="preserve"> </w:t>
      </w:r>
      <w:r w:rsidR="007E7D06">
        <w:rPr>
          <w:rFonts w:cstheme="minorHAnsi"/>
        </w:rPr>
        <w:t xml:space="preserve">Law makers aligned NCLB and IDEA when IDEA was reauthorized </w:t>
      </w:r>
      <w:hyperlink r:id="rId17" w:history="1">
        <w:r w:rsidR="007E7D06" w:rsidRPr="007E7D06">
          <w:rPr>
            <w:rStyle w:val="Hyperlink"/>
            <w:rFonts w:cstheme="minorHAnsi"/>
          </w:rPr>
          <w:t>in 2004</w:t>
        </w:r>
      </w:hyperlink>
      <w:r w:rsidR="007E7D06">
        <w:rPr>
          <w:rFonts w:cstheme="minorHAnsi"/>
        </w:rPr>
        <w:t xml:space="preserve"> and agai</w:t>
      </w:r>
      <w:r w:rsidR="007F5C91">
        <w:rPr>
          <w:rFonts w:cstheme="minorHAnsi"/>
        </w:rPr>
        <w:t xml:space="preserve">n when it was amended in 2006. </w:t>
      </w:r>
      <w:r w:rsidRPr="008F5B66">
        <w:rPr>
          <w:rFonts w:cstheme="minorHAnsi"/>
        </w:rPr>
        <w:t>IDEA now requires schools to establish goals for children with disabilities that are “consistent with goals and standards for nondisa</w:t>
      </w:r>
      <w:r w:rsidR="007452FB">
        <w:rPr>
          <w:rFonts w:cstheme="minorHAnsi"/>
        </w:rPr>
        <w:t>bled children.” In addition</w:t>
      </w:r>
      <w:r w:rsidR="007F5C91">
        <w:rPr>
          <w:rFonts w:cstheme="minorHAnsi"/>
        </w:rPr>
        <w:t>,</w:t>
      </w:r>
      <w:r w:rsidR="007452FB">
        <w:rPr>
          <w:rFonts w:cstheme="minorHAnsi"/>
        </w:rPr>
        <w:t xml:space="preserve"> s</w:t>
      </w:r>
      <w:r w:rsidRPr="008F5B66">
        <w:rPr>
          <w:rFonts w:cstheme="minorHAnsi"/>
        </w:rPr>
        <w:t>tates are now required to improve graduation rates and academic progress of children with disabilities</w:t>
      </w:r>
      <w:r w:rsidR="0067364D">
        <w:rPr>
          <w:rFonts w:cstheme="minorHAnsi"/>
        </w:rPr>
        <w:t>.</w:t>
      </w:r>
    </w:p>
    <w:p w14:paraId="6865344E" w14:textId="6F07AE9E" w:rsidR="00B22490" w:rsidRDefault="00E24998" w:rsidP="00B22490">
      <w:pPr>
        <w:rPr>
          <w:rFonts w:cstheme="minorHAnsi"/>
        </w:rPr>
      </w:pPr>
      <w:r>
        <w:rPr>
          <w:rFonts w:cstheme="minorHAnsi"/>
        </w:rPr>
        <w:t xml:space="preserve">Although IDEA is the most </w:t>
      </w:r>
      <w:r w:rsidRPr="00191818">
        <w:rPr>
          <w:rFonts w:cstheme="minorHAnsi"/>
        </w:rPr>
        <w:t>prolific</w:t>
      </w:r>
      <w:r>
        <w:rPr>
          <w:rFonts w:cstheme="minorHAnsi"/>
        </w:rPr>
        <w:t xml:space="preserve"> special education law, </w:t>
      </w:r>
      <w:r w:rsidR="00B22490">
        <w:rPr>
          <w:rFonts w:cstheme="minorHAnsi"/>
        </w:rPr>
        <w:t>four other Federal Statutes and a wide range of Special Education case law al</w:t>
      </w:r>
      <w:r w:rsidR="007452FB">
        <w:rPr>
          <w:rFonts w:cstheme="minorHAnsi"/>
        </w:rPr>
        <w:t xml:space="preserve">so impact special education. </w:t>
      </w:r>
      <w:r w:rsidR="00B22490">
        <w:rPr>
          <w:rFonts w:cstheme="minorHAnsi"/>
        </w:rPr>
        <w:t xml:space="preserve">They are briefly described below. </w:t>
      </w:r>
    </w:p>
    <w:p w14:paraId="0D947E83" w14:textId="17F9A437" w:rsidR="00C47D26" w:rsidRPr="00B22490" w:rsidRDefault="00E24998" w:rsidP="004451CC">
      <w:pPr>
        <w:pStyle w:val="ListParagraph"/>
        <w:numPr>
          <w:ilvl w:val="0"/>
          <w:numId w:val="21"/>
        </w:numPr>
        <w:rPr>
          <w:rFonts w:cstheme="minorHAnsi"/>
        </w:rPr>
      </w:pPr>
      <w:r w:rsidRPr="00B22490">
        <w:rPr>
          <w:rFonts w:cstheme="minorHAnsi"/>
          <w:u w:val="single"/>
        </w:rPr>
        <w:t>Section 504 of the Rehabilitation Act of 1973</w:t>
      </w:r>
      <w:r w:rsidRPr="00B22490">
        <w:rPr>
          <w:rFonts w:cstheme="minorHAnsi"/>
        </w:rPr>
        <w:t xml:space="preserve"> – </w:t>
      </w:r>
      <w:r w:rsidR="00F64BCC" w:rsidRPr="00B22490">
        <w:rPr>
          <w:rFonts w:cstheme="minorHAnsi"/>
        </w:rPr>
        <w:t xml:space="preserve">A </w:t>
      </w:r>
      <w:r w:rsidR="00896AB9">
        <w:rPr>
          <w:rFonts w:cstheme="minorHAnsi"/>
        </w:rPr>
        <w:t>broa</w:t>
      </w:r>
      <w:r w:rsidR="00670F48" w:rsidRPr="00B22490">
        <w:rPr>
          <w:rFonts w:cstheme="minorHAnsi"/>
        </w:rPr>
        <w:t>d</w:t>
      </w:r>
      <w:r w:rsidRPr="00B22490">
        <w:rPr>
          <w:rFonts w:cstheme="minorHAnsi"/>
        </w:rPr>
        <w:t xml:space="preserve"> civil rights law that applies to </w:t>
      </w:r>
      <w:r w:rsidR="000B643E" w:rsidRPr="00B22490">
        <w:rPr>
          <w:rFonts w:cstheme="minorHAnsi"/>
        </w:rPr>
        <w:t>all individuals</w:t>
      </w:r>
      <w:r w:rsidRPr="00B22490">
        <w:rPr>
          <w:rFonts w:cstheme="minorHAnsi"/>
        </w:rPr>
        <w:t xml:space="preserve"> with </w:t>
      </w:r>
      <w:r w:rsidR="000B643E" w:rsidRPr="00B22490">
        <w:rPr>
          <w:rFonts w:cstheme="minorHAnsi"/>
        </w:rPr>
        <w:t>a disability</w:t>
      </w:r>
      <w:r w:rsidR="007F5C91">
        <w:rPr>
          <w:rFonts w:cstheme="minorHAnsi"/>
        </w:rPr>
        <w:t xml:space="preserve">. </w:t>
      </w:r>
      <w:r w:rsidR="000B643E" w:rsidRPr="00B22490">
        <w:rPr>
          <w:rFonts w:cstheme="minorHAnsi"/>
        </w:rPr>
        <w:t xml:space="preserve">The overarching purpose of the law is to strike down discriminatory practices that would limit access </w:t>
      </w:r>
      <w:r w:rsidR="00F64BCC" w:rsidRPr="00B22490">
        <w:rPr>
          <w:rFonts w:cstheme="minorHAnsi"/>
        </w:rPr>
        <w:t>to</w:t>
      </w:r>
      <w:r w:rsidR="000B643E" w:rsidRPr="00B22490">
        <w:rPr>
          <w:rFonts w:cstheme="minorHAnsi"/>
        </w:rPr>
        <w:t xml:space="preserve"> </w:t>
      </w:r>
      <w:r w:rsidR="00F64BCC" w:rsidRPr="00B22490">
        <w:rPr>
          <w:rFonts w:cstheme="minorHAnsi"/>
        </w:rPr>
        <w:t xml:space="preserve">individuals </w:t>
      </w:r>
      <w:r w:rsidR="007F5C91">
        <w:rPr>
          <w:rFonts w:cstheme="minorHAnsi"/>
        </w:rPr>
        <w:t xml:space="preserve">with disabilities. </w:t>
      </w:r>
      <w:r w:rsidR="00C47D26" w:rsidRPr="00B22490">
        <w:rPr>
          <w:rFonts w:cstheme="minorHAnsi"/>
        </w:rPr>
        <w:t xml:space="preserve">This includes prohibiting the </w:t>
      </w:r>
      <w:r w:rsidRPr="00B22490">
        <w:rPr>
          <w:rFonts w:cstheme="minorHAnsi"/>
        </w:rPr>
        <w:t>exclusion</w:t>
      </w:r>
      <w:r w:rsidR="00896AB9">
        <w:rPr>
          <w:rFonts w:cstheme="minorHAnsi"/>
        </w:rPr>
        <w:t xml:space="preserve"> of students</w:t>
      </w:r>
      <w:r w:rsidRPr="00B22490">
        <w:rPr>
          <w:rFonts w:cstheme="minorHAnsi"/>
        </w:rPr>
        <w:t xml:space="preserve"> from school activities (i.e. field</w:t>
      </w:r>
      <w:r w:rsidR="00C47D26" w:rsidRPr="00B22490">
        <w:rPr>
          <w:rFonts w:cstheme="minorHAnsi"/>
        </w:rPr>
        <w:t xml:space="preserve"> trips, being sent home early</w:t>
      </w:r>
      <w:r w:rsidRPr="00B22490">
        <w:rPr>
          <w:rFonts w:cstheme="minorHAnsi"/>
        </w:rPr>
        <w:t>, or providing unequal/separate services</w:t>
      </w:r>
      <w:r w:rsidR="007452FB">
        <w:rPr>
          <w:rFonts w:cstheme="minorHAnsi"/>
        </w:rPr>
        <w:t>.)</w:t>
      </w:r>
      <w:r w:rsidRPr="00B22490">
        <w:rPr>
          <w:rFonts w:cstheme="minorHAnsi"/>
        </w:rPr>
        <w:t xml:space="preserve"> </w:t>
      </w:r>
      <w:r w:rsidR="00B22490">
        <w:rPr>
          <w:rFonts w:cstheme="minorHAnsi"/>
        </w:rPr>
        <w:t>Students may receive accommodations under Section 504</w:t>
      </w:r>
      <w:r w:rsidR="00B60C8C">
        <w:rPr>
          <w:rFonts w:cstheme="minorHAnsi"/>
        </w:rPr>
        <w:t xml:space="preserve"> through a 504 plan. </w:t>
      </w:r>
      <w:r w:rsidR="00C05FB3">
        <w:rPr>
          <w:rFonts w:cstheme="minorHAnsi"/>
        </w:rPr>
        <w:t xml:space="preserve">School responsibilities for identifying students and creating 504 plans as needed are discussed in more detail </w:t>
      </w:r>
      <w:hyperlink w:anchor="_Section_504" w:history="1">
        <w:r w:rsidR="00C05FB3" w:rsidRPr="00741BA8">
          <w:rPr>
            <w:rStyle w:val="Hyperlink"/>
            <w:rFonts w:cstheme="minorHAnsi"/>
          </w:rPr>
          <w:t>here</w:t>
        </w:r>
      </w:hyperlink>
      <w:r w:rsidR="00C05FB3">
        <w:rPr>
          <w:rFonts w:cstheme="minorHAnsi"/>
        </w:rPr>
        <w:t xml:space="preserve">. </w:t>
      </w:r>
    </w:p>
    <w:p w14:paraId="14C629D4" w14:textId="4C25E2E9" w:rsidR="00B22490" w:rsidRPr="00B22490" w:rsidRDefault="00B22490" w:rsidP="004451CC">
      <w:pPr>
        <w:pStyle w:val="ListParagraph"/>
        <w:numPr>
          <w:ilvl w:val="0"/>
          <w:numId w:val="21"/>
        </w:numPr>
        <w:rPr>
          <w:rFonts w:cstheme="minorHAnsi"/>
          <w:u w:val="single"/>
        </w:rPr>
      </w:pPr>
      <w:r w:rsidRPr="00B22490">
        <w:rPr>
          <w:rFonts w:cstheme="minorHAnsi"/>
          <w:u w:val="single"/>
        </w:rPr>
        <w:t>Americans with Disabilities Act</w:t>
      </w:r>
      <w:r w:rsidR="00A92765">
        <w:rPr>
          <w:rFonts w:cstheme="minorHAnsi"/>
          <w:u w:val="single"/>
        </w:rPr>
        <w:t xml:space="preserve"> of 1990</w:t>
      </w:r>
      <w:r w:rsidR="007F5C91">
        <w:rPr>
          <w:rFonts w:cstheme="minorHAnsi"/>
        </w:rPr>
        <w:t xml:space="preserve"> –</w:t>
      </w:r>
      <w:r w:rsidR="00A92765">
        <w:rPr>
          <w:rFonts w:cstheme="minorHAnsi"/>
        </w:rPr>
        <w:t xml:space="preserve"> Prohibits discrimination on the basi</w:t>
      </w:r>
      <w:r w:rsidR="00443783">
        <w:rPr>
          <w:rFonts w:cstheme="minorHAnsi"/>
        </w:rPr>
        <w:t>s of disability in employment, s</w:t>
      </w:r>
      <w:r w:rsidR="00A92765">
        <w:rPr>
          <w:rFonts w:cstheme="minorHAnsi"/>
        </w:rPr>
        <w:t>tate and local government, public accommodations, commerc</w:t>
      </w:r>
      <w:r w:rsidR="007452FB">
        <w:rPr>
          <w:rFonts w:cstheme="minorHAnsi"/>
        </w:rPr>
        <w:t xml:space="preserve">ial facilities, transportation </w:t>
      </w:r>
      <w:r w:rsidR="00A92765">
        <w:rPr>
          <w:rFonts w:cstheme="minorHAnsi"/>
        </w:rPr>
        <w:t>and telecommunications.  To be protected by the ADA, one must have a di</w:t>
      </w:r>
      <w:r w:rsidR="00896AB9">
        <w:rPr>
          <w:rFonts w:cstheme="minorHAnsi"/>
        </w:rPr>
        <w:t>sability or have a relationship</w:t>
      </w:r>
      <w:r w:rsidR="007452FB">
        <w:rPr>
          <w:rFonts w:cstheme="minorHAnsi"/>
        </w:rPr>
        <w:t>/</w:t>
      </w:r>
      <w:r w:rsidR="00A92765">
        <w:rPr>
          <w:rFonts w:cstheme="minorHAnsi"/>
        </w:rPr>
        <w:t xml:space="preserve">association with an individual with a disability. </w:t>
      </w:r>
      <w:r>
        <w:rPr>
          <w:rFonts w:cstheme="minorHAnsi"/>
        </w:rPr>
        <w:t xml:space="preserve"> </w:t>
      </w:r>
    </w:p>
    <w:p w14:paraId="113F7360" w14:textId="77777777" w:rsidR="00F64BCC" w:rsidRDefault="00E24998" w:rsidP="004451CC">
      <w:pPr>
        <w:pStyle w:val="ListParagraph"/>
        <w:numPr>
          <w:ilvl w:val="0"/>
          <w:numId w:val="21"/>
        </w:numPr>
        <w:rPr>
          <w:rFonts w:cstheme="minorHAnsi"/>
        </w:rPr>
      </w:pPr>
      <w:r w:rsidRPr="00C47D26">
        <w:rPr>
          <w:rFonts w:cstheme="minorHAnsi"/>
          <w:u w:val="single"/>
        </w:rPr>
        <w:t>Family Education Rights and Privacy Act (FERPA)</w:t>
      </w:r>
      <w:r w:rsidRPr="00C47D26">
        <w:rPr>
          <w:rFonts w:cstheme="minorHAnsi"/>
        </w:rPr>
        <w:t xml:space="preserve"> – </w:t>
      </w:r>
      <w:r w:rsidR="00FD1B32">
        <w:rPr>
          <w:rFonts w:cstheme="minorHAnsi"/>
        </w:rPr>
        <w:t>P</w:t>
      </w:r>
      <w:r w:rsidRPr="00C47D26">
        <w:rPr>
          <w:rFonts w:cstheme="minorHAnsi"/>
        </w:rPr>
        <w:t>rotects students’ educational records from being shared publically and gives parents rights to inspect and review educational re</w:t>
      </w:r>
      <w:r w:rsidR="00896AB9">
        <w:rPr>
          <w:rFonts w:cstheme="minorHAnsi"/>
        </w:rPr>
        <w:t xml:space="preserve">cords.  </w:t>
      </w:r>
    </w:p>
    <w:p w14:paraId="4A39D6AF" w14:textId="1BDB9B2F" w:rsidR="00E24998" w:rsidRPr="00F64BCC" w:rsidRDefault="00E24998" w:rsidP="004451CC">
      <w:pPr>
        <w:pStyle w:val="ListParagraph"/>
        <w:numPr>
          <w:ilvl w:val="0"/>
          <w:numId w:val="21"/>
        </w:numPr>
        <w:rPr>
          <w:rFonts w:cstheme="minorHAnsi"/>
        </w:rPr>
      </w:pPr>
      <w:r w:rsidRPr="00F64BCC">
        <w:rPr>
          <w:rFonts w:cstheme="minorHAnsi"/>
          <w:u w:val="single"/>
        </w:rPr>
        <w:t xml:space="preserve">McKinney-Vento Homeless Assistance Act </w:t>
      </w:r>
      <w:r w:rsidRPr="00F64BCC">
        <w:rPr>
          <w:rFonts w:cstheme="minorHAnsi"/>
        </w:rPr>
        <w:t xml:space="preserve">– </w:t>
      </w:r>
      <w:r w:rsidR="00FD1B32">
        <w:rPr>
          <w:rFonts w:cstheme="minorHAnsi"/>
        </w:rPr>
        <w:t>Requires</w:t>
      </w:r>
      <w:r w:rsidRPr="00F64BCC">
        <w:rPr>
          <w:rFonts w:cstheme="minorHAnsi"/>
        </w:rPr>
        <w:t xml:space="preserve"> that children whose families are homeless have access to school; this includes families</w:t>
      </w:r>
      <w:r w:rsidR="007F5C91">
        <w:rPr>
          <w:rFonts w:cstheme="minorHAnsi"/>
        </w:rPr>
        <w:t xml:space="preserve"> of children with disabilities. </w:t>
      </w:r>
      <w:r w:rsidRPr="00F64BCC">
        <w:rPr>
          <w:rFonts w:cstheme="minorHAnsi"/>
        </w:rPr>
        <w:t>When IDEA was reauthorized, it incorporated the definition of “homeless children” from the McKinney-Vento Act.</w:t>
      </w:r>
    </w:p>
    <w:p w14:paraId="73344F2C" w14:textId="4FE244B4" w:rsidR="00F90D85" w:rsidRDefault="007F5C91" w:rsidP="009F0036">
      <w:pPr>
        <w:rPr>
          <w:rFonts w:asciiTheme="majorHAnsi" w:hAnsiTheme="majorHAnsi"/>
          <w:b/>
          <w:color w:val="4F81BD" w:themeColor="accent1"/>
        </w:rPr>
      </w:pPr>
      <w:r>
        <w:rPr>
          <w:rFonts w:cstheme="minorHAnsi"/>
        </w:rPr>
        <w:lastRenderedPageBreak/>
        <w:t>There is also a body of ever-</w:t>
      </w:r>
      <w:r w:rsidR="00E24998" w:rsidRPr="00831A15">
        <w:rPr>
          <w:rFonts w:cstheme="minorHAnsi"/>
        </w:rPr>
        <w:t xml:space="preserve">growing </w:t>
      </w:r>
      <w:r w:rsidR="00670F48" w:rsidRPr="00831A15">
        <w:rPr>
          <w:rFonts w:cstheme="minorHAnsi"/>
        </w:rPr>
        <w:t>Case law</w:t>
      </w:r>
      <w:r w:rsidR="00E24998" w:rsidRPr="00831A15">
        <w:rPr>
          <w:rFonts w:cstheme="minorHAnsi"/>
        </w:rPr>
        <w:t xml:space="preserve"> that define</w:t>
      </w:r>
      <w:r w:rsidR="00FD1B32">
        <w:rPr>
          <w:rFonts w:cstheme="minorHAnsi"/>
        </w:rPr>
        <w:t>s the scope of Special Education and Special Services</w:t>
      </w:r>
      <w:r w:rsidR="00E24998" w:rsidRPr="00831A15">
        <w:rPr>
          <w:rFonts w:cstheme="minorHAnsi"/>
        </w:rPr>
        <w:t xml:space="preserve">.  A selection of this </w:t>
      </w:r>
      <w:r w:rsidR="00670F48" w:rsidRPr="00831A15">
        <w:rPr>
          <w:rFonts w:cstheme="minorHAnsi"/>
        </w:rPr>
        <w:t>Case law</w:t>
      </w:r>
      <w:r w:rsidR="00E71D1D">
        <w:rPr>
          <w:rFonts w:cstheme="minorHAnsi"/>
        </w:rPr>
        <w:t xml:space="preserve"> can be found</w:t>
      </w:r>
      <w:r w:rsidR="00191818">
        <w:rPr>
          <w:rFonts w:cstheme="minorHAnsi"/>
        </w:rPr>
        <w:t xml:space="preserve"> </w:t>
      </w:r>
      <w:hyperlink r:id="rId18" w:history="1">
        <w:r w:rsidR="00F16586">
          <w:rPr>
            <w:rStyle w:val="Hyperlink"/>
            <w:rFonts w:cstheme="minorHAnsi"/>
          </w:rPr>
          <w:t>here</w:t>
        </w:r>
      </w:hyperlink>
      <w:bookmarkStart w:id="5" w:name="_Toc388177044"/>
    </w:p>
    <w:bookmarkEnd w:id="5"/>
    <w:p w14:paraId="01E2FC51" w14:textId="499C030E" w:rsidR="00831A15" w:rsidRPr="008D15CE" w:rsidRDefault="00D216F5" w:rsidP="006D05C7">
      <w:pPr>
        <w:spacing w:before="200" w:after="0"/>
        <w:rPr>
          <w:rFonts w:asciiTheme="majorHAnsi" w:hAnsiTheme="majorHAnsi"/>
          <w:b/>
          <w:color w:val="4F81BD" w:themeColor="accent1"/>
        </w:rPr>
      </w:pPr>
      <w:r>
        <w:rPr>
          <w:rFonts w:asciiTheme="majorHAnsi" w:hAnsiTheme="majorHAnsi"/>
          <w:b/>
          <w:color w:val="4F81BD" w:themeColor="accent1"/>
        </w:rPr>
        <w:t>IDEA and IEPs Overview</w:t>
      </w:r>
    </w:p>
    <w:p w14:paraId="7BF65B55" w14:textId="45F592C2" w:rsidR="00831A15" w:rsidRPr="00831A15" w:rsidRDefault="00D31109" w:rsidP="00B41442">
      <w:pPr>
        <w:spacing w:after="0" w:line="240" w:lineRule="auto"/>
        <w:rPr>
          <w:rFonts w:cstheme="minorHAnsi"/>
        </w:rPr>
      </w:pPr>
      <w:r>
        <w:rPr>
          <w:rFonts w:cstheme="minorHAnsi"/>
        </w:rPr>
        <w:t>IDEA requires each State Educational Agency (SEA) and its Local Education A</w:t>
      </w:r>
      <w:r w:rsidR="00831A15" w:rsidRPr="00E06A39">
        <w:rPr>
          <w:rFonts w:cstheme="minorHAnsi"/>
        </w:rPr>
        <w:t xml:space="preserve">gency (LEA) to educate students with disabilities in accordance with the law’s requirements; </w:t>
      </w:r>
      <w:r w:rsidR="00831A15" w:rsidRPr="00E06A39">
        <w:rPr>
          <w:rFonts w:cstheme="minorHAnsi"/>
          <w:u w:val="single"/>
        </w:rPr>
        <w:t>each</w:t>
      </w:r>
      <w:r w:rsidR="00831A15" w:rsidRPr="00E06A39">
        <w:rPr>
          <w:rFonts w:cstheme="minorHAnsi"/>
        </w:rPr>
        <w:t xml:space="preserve"> LEA must ensure that students with disabilities are </w:t>
      </w:r>
      <w:r>
        <w:rPr>
          <w:rFonts w:cstheme="minorHAnsi"/>
        </w:rPr>
        <w:t>identified, evaluated, and</w:t>
      </w:r>
      <w:r w:rsidR="00071E6D">
        <w:rPr>
          <w:rFonts w:cstheme="minorHAnsi"/>
        </w:rPr>
        <w:t>—</w:t>
      </w:r>
      <w:r w:rsidR="00831A15" w:rsidRPr="00E06A39">
        <w:rPr>
          <w:rFonts w:cstheme="minorHAnsi"/>
        </w:rPr>
        <w:t>if found eligible</w:t>
      </w:r>
      <w:r w:rsidR="00071E6D">
        <w:rPr>
          <w:rFonts w:cstheme="minorHAnsi"/>
        </w:rPr>
        <w:t>—</w:t>
      </w:r>
      <w:r w:rsidR="00831A15" w:rsidRPr="00E06A39">
        <w:rPr>
          <w:rFonts w:cstheme="minorHAnsi"/>
        </w:rPr>
        <w:t>provide</w:t>
      </w:r>
      <w:r w:rsidR="00071E6D">
        <w:rPr>
          <w:rFonts w:cstheme="minorHAnsi"/>
        </w:rPr>
        <w:t>d with</w:t>
      </w:r>
      <w:r w:rsidR="00831A15" w:rsidRPr="00E06A39">
        <w:rPr>
          <w:rFonts w:cstheme="minorHAnsi"/>
        </w:rPr>
        <w:t xml:space="preserve"> </w:t>
      </w:r>
      <w:r w:rsidR="00685409">
        <w:rPr>
          <w:rFonts w:cstheme="minorHAnsi"/>
        </w:rPr>
        <w:t>a Free and Appropriate Public Education (</w:t>
      </w:r>
      <w:r w:rsidR="00831A15" w:rsidRPr="00E06A39">
        <w:rPr>
          <w:rFonts w:cstheme="minorHAnsi"/>
        </w:rPr>
        <w:t>FAPE</w:t>
      </w:r>
      <w:r w:rsidR="00685409">
        <w:rPr>
          <w:rFonts w:cstheme="minorHAnsi"/>
        </w:rPr>
        <w:t>)</w:t>
      </w:r>
      <w:r w:rsidR="007F5C91">
        <w:rPr>
          <w:rFonts w:cstheme="minorHAnsi"/>
        </w:rPr>
        <w:t xml:space="preserve">. </w:t>
      </w:r>
      <w:r w:rsidR="00831A15" w:rsidRPr="00E06A39">
        <w:rPr>
          <w:rFonts w:cstheme="minorHAnsi"/>
        </w:rPr>
        <w:t>Dep</w:t>
      </w:r>
      <w:r w:rsidR="00FC078C">
        <w:rPr>
          <w:rFonts w:cstheme="minorHAnsi"/>
        </w:rPr>
        <w:t>ending on the state and local laws</w:t>
      </w:r>
      <w:r w:rsidR="00831A15" w:rsidRPr="00E06A39">
        <w:rPr>
          <w:rFonts w:cstheme="minorHAnsi"/>
        </w:rPr>
        <w:t xml:space="preserve">, </w:t>
      </w:r>
      <w:hyperlink r:id="rId19" w:history="1">
        <w:r w:rsidR="00831A15" w:rsidRPr="00666114">
          <w:rPr>
            <w:rStyle w:val="Hyperlink"/>
            <w:rFonts w:cstheme="minorHAnsi"/>
          </w:rPr>
          <w:t>charter schools’</w:t>
        </w:r>
      </w:hyperlink>
      <w:r w:rsidR="00D216F5">
        <w:rPr>
          <w:rFonts w:cstheme="minorHAnsi"/>
        </w:rPr>
        <w:t xml:space="preserve"> LEA status varies.</w:t>
      </w:r>
      <w:r w:rsidR="00831A15" w:rsidRPr="00E06A39">
        <w:rPr>
          <w:rFonts w:cstheme="minorHAnsi"/>
        </w:rPr>
        <w:t xml:space="preserve"> Charter</w:t>
      </w:r>
      <w:r w:rsidR="00071E6D">
        <w:rPr>
          <w:rFonts w:cstheme="minorHAnsi"/>
        </w:rPr>
        <w:t xml:space="preserve"> schools</w:t>
      </w:r>
      <w:r w:rsidR="00831A15" w:rsidRPr="00E06A39">
        <w:rPr>
          <w:rFonts w:cstheme="minorHAnsi"/>
        </w:rPr>
        <w:t xml:space="preserve"> are either:</w:t>
      </w:r>
    </w:p>
    <w:p w14:paraId="351AB6A8" w14:textId="77777777" w:rsidR="00FC078C" w:rsidRDefault="00831A15" w:rsidP="004451CC">
      <w:pPr>
        <w:pStyle w:val="ListParagraph"/>
        <w:numPr>
          <w:ilvl w:val="0"/>
          <w:numId w:val="30"/>
        </w:numPr>
        <w:spacing w:after="0" w:line="240" w:lineRule="auto"/>
        <w:rPr>
          <w:rFonts w:cstheme="minorHAnsi"/>
        </w:rPr>
      </w:pPr>
      <w:r w:rsidRPr="00FC078C">
        <w:rPr>
          <w:rFonts w:cstheme="minorHAnsi"/>
        </w:rPr>
        <w:t>part of another LEA</w:t>
      </w:r>
    </w:p>
    <w:p w14:paraId="5CDE0F4A" w14:textId="77777777" w:rsidR="00FC078C" w:rsidRDefault="00831A15" w:rsidP="004451CC">
      <w:pPr>
        <w:pStyle w:val="ListParagraph"/>
        <w:numPr>
          <w:ilvl w:val="0"/>
          <w:numId w:val="30"/>
        </w:numPr>
        <w:spacing w:after="0" w:line="240" w:lineRule="auto"/>
        <w:rPr>
          <w:rFonts w:cstheme="minorHAnsi"/>
        </w:rPr>
      </w:pPr>
      <w:r w:rsidRPr="00FC078C">
        <w:rPr>
          <w:rFonts w:cstheme="minorHAnsi"/>
        </w:rPr>
        <w:t>an independent LEA (Rhode Island)</w:t>
      </w:r>
    </w:p>
    <w:p w14:paraId="4DFD75EE" w14:textId="2C0F307E" w:rsidR="00831A15" w:rsidRDefault="00831A15" w:rsidP="004451CC">
      <w:pPr>
        <w:pStyle w:val="ListParagraph"/>
        <w:numPr>
          <w:ilvl w:val="0"/>
          <w:numId w:val="30"/>
        </w:numPr>
        <w:spacing w:after="0" w:line="240" w:lineRule="auto"/>
        <w:rPr>
          <w:rFonts w:cstheme="minorHAnsi"/>
        </w:rPr>
      </w:pPr>
      <w:r w:rsidRPr="00FC078C">
        <w:rPr>
          <w:rFonts w:cstheme="minorHAnsi"/>
        </w:rPr>
        <w:t>an independent LEA</w:t>
      </w:r>
      <w:r w:rsidR="00071E6D">
        <w:rPr>
          <w:rFonts w:cstheme="minorHAnsi"/>
        </w:rPr>
        <w:t>,</w:t>
      </w:r>
      <w:r w:rsidRPr="00FC078C">
        <w:rPr>
          <w:rFonts w:cstheme="minorHAnsi"/>
        </w:rPr>
        <w:t xml:space="preserve"> </w:t>
      </w:r>
      <w:r w:rsidRPr="00071E6D">
        <w:rPr>
          <w:rFonts w:cstheme="minorHAnsi"/>
          <w:i/>
        </w:rPr>
        <w:t xml:space="preserve">except </w:t>
      </w:r>
      <w:r w:rsidRPr="00FC078C">
        <w:rPr>
          <w:rFonts w:cstheme="minorHAnsi"/>
        </w:rPr>
        <w:t>for special education</w:t>
      </w:r>
      <w:r w:rsidR="007F5C91">
        <w:rPr>
          <w:rFonts w:cstheme="minorHAnsi"/>
        </w:rPr>
        <w:t>,</w:t>
      </w:r>
      <w:r w:rsidRPr="00FC078C">
        <w:rPr>
          <w:rFonts w:cstheme="minorHAnsi"/>
        </w:rPr>
        <w:t xml:space="preserve"> which remains the responsibility of the LEA </w:t>
      </w:r>
      <w:r w:rsidR="00D64899">
        <w:rPr>
          <w:rFonts w:cstheme="minorHAnsi"/>
        </w:rPr>
        <w:t>in the city where the charter school is located</w:t>
      </w:r>
      <w:r w:rsidR="00D64899" w:rsidRPr="00FC078C">
        <w:rPr>
          <w:rFonts w:cstheme="minorHAnsi"/>
        </w:rPr>
        <w:t xml:space="preserve"> </w:t>
      </w:r>
      <w:r w:rsidRPr="00FC078C">
        <w:rPr>
          <w:rFonts w:cstheme="minorHAnsi"/>
        </w:rPr>
        <w:t>(New York, Bridg</w:t>
      </w:r>
      <w:r w:rsidR="00071E6D">
        <w:rPr>
          <w:rFonts w:cstheme="minorHAnsi"/>
        </w:rPr>
        <w:t>eport, Hartford, and New Haven)</w:t>
      </w:r>
      <w:r w:rsidRPr="00FC078C">
        <w:rPr>
          <w:rFonts w:cstheme="minorHAnsi"/>
        </w:rPr>
        <w:t xml:space="preserve">  </w:t>
      </w:r>
    </w:p>
    <w:p w14:paraId="0FA20275" w14:textId="77777777" w:rsidR="00B41442" w:rsidRPr="00FC078C" w:rsidRDefault="00B41442" w:rsidP="00B41442">
      <w:pPr>
        <w:pStyle w:val="ListParagraph"/>
        <w:spacing w:after="0" w:line="240" w:lineRule="auto"/>
        <w:rPr>
          <w:rFonts w:cstheme="minorHAnsi"/>
        </w:rPr>
      </w:pPr>
    </w:p>
    <w:p w14:paraId="11400767" w14:textId="09FF2553" w:rsidR="00351ECC" w:rsidRDefault="00831A15" w:rsidP="00E71D1D">
      <w:pPr>
        <w:spacing w:after="0" w:line="240" w:lineRule="auto"/>
        <w:rPr>
          <w:rFonts w:cstheme="minorHAnsi"/>
        </w:rPr>
      </w:pPr>
      <w:r w:rsidRPr="00831A15">
        <w:rPr>
          <w:rFonts w:cstheme="minorHAnsi"/>
        </w:rPr>
        <w:t xml:space="preserve">The majority of our schools operate in areas where we partner with the local district in order to </w:t>
      </w:r>
      <w:r w:rsidR="005F45A9">
        <w:rPr>
          <w:rFonts w:cstheme="minorHAnsi"/>
        </w:rPr>
        <w:t>provide</w:t>
      </w:r>
      <w:r w:rsidR="005F45A9" w:rsidRPr="00831A15">
        <w:rPr>
          <w:rFonts w:cstheme="minorHAnsi"/>
        </w:rPr>
        <w:t xml:space="preserve"> </w:t>
      </w:r>
      <w:r w:rsidRPr="00831A15">
        <w:rPr>
          <w:rFonts w:cstheme="minorHAnsi"/>
        </w:rPr>
        <w:t>special edu</w:t>
      </w:r>
      <w:r w:rsidR="00FC078C">
        <w:rPr>
          <w:rFonts w:cstheme="minorHAnsi"/>
        </w:rPr>
        <w:t>cation services</w:t>
      </w:r>
      <w:r w:rsidR="00C05FB3">
        <w:rPr>
          <w:rFonts w:cstheme="minorHAnsi"/>
        </w:rPr>
        <w:t xml:space="preserve"> for students with IEPs</w:t>
      </w:r>
      <w:r w:rsidR="00FC078C">
        <w:rPr>
          <w:rFonts w:cstheme="minorHAnsi"/>
        </w:rPr>
        <w:t xml:space="preserve">, </w:t>
      </w:r>
      <w:r w:rsidR="007F5C91">
        <w:rPr>
          <w:rFonts w:cstheme="minorHAnsi"/>
        </w:rPr>
        <w:t>although there</w:t>
      </w:r>
      <w:r w:rsidR="005F45A9">
        <w:rPr>
          <w:rFonts w:cstheme="minorHAnsi"/>
        </w:rPr>
        <w:t xml:space="preserve"> are nuances to how we operate across our var</w:t>
      </w:r>
      <w:r w:rsidR="00E24998">
        <w:rPr>
          <w:rFonts w:cstheme="minorHAnsi"/>
        </w:rPr>
        <w:t>iou</w:t>
      </w:r>
      <w:r w:rsidR="005F45A9">
        <w:rPr>
          <w:rFonts w:cstheme="minorHAnsi"/>
        </w:rPr>
        <w:t xml:space="preserve">s districts. </w:t>
      </w:r>
      <w:r w:rsidR="00822D4C">
        <w:rPr>
          <w:rFonts w:cstheme="minorHAnsi"/>
        </w:rPr>
        <w:t xml:space="preserve"> </w:t>
      </w:r>
    </w:p>
    <w:p w14:paraId="3E24DC29" w14:textId="77777777" w:rsidR="00C05FB3" w:rsidRDefault="00C05FB3" w:rsidP="00E71D1D">
      <w:pPr>
        <w:spacing w:after="0" w:line="240" w:lineRule="auto"/>
        <w:rPr>
          <w:rFonts w:cstheme="minorHAnsi"/>
        </w:rPr>
      </w:pPr>
    </w:p>
    <w:p w14:paraId="3EC783F3" w14:textId="44933BA7" w:rsidR="00D216F5" w:rsidRPr="00C11BC8" w:rsidRDefault="00D216F5" w:rsidP="00D216F5">
      <w:pPr>
        <w:spacing w:before="200" w:after="0"/>
        <w:rPr>
          <w:rFonts w:asciiTheme="majorHAnsi" w:hAnsiTheme="majorHAnsi"/>
          <w:b/>
          <w:color w:val="4F81BD" w:themeColor="accent1"/>
        </w:rPr>
      </w:pPr>
      <w:r>
        <w:rPr>
          <w:rFonts w:asciiTheme="majorHAnsi" w:hAnsiTheme="majorHAnsi"/>
          <w:b/>
          <w:color w:val="4F81BD" w:themeColor="accent1"/>
        </w:rPr>
        <w:t>Section 504 Overview</w:t>
      </w:r>
    </w:p>
    <w:p w14:paraId="071DDE91" w14:textId="77777777" w:rsidR="00D216F5" w:rsidRDefault="00D216F5" w:rsidP="00D216F5">
      <w:pPr>
        <w:rPr>
          <w:rFonts w:cstheme="minorHAnsi"/>
        </w:rPr>
      </w:pPr>
      <w:r w:rsidRPr="00D614FE">
        <w:rPr>
          <w:rFonts w:cstheme="minorHAnsi"/>
          <w:b/>
        </w:rPr>
        <w:t xml:space="preserve">Section 504 of the Rehabilitation Act of 1973 is a civil rights law that applies to students and adults with disabilities.  </w:t>
      </w:r>
      <w:r>
        <w:rPr>
          <w:rFonts w:cstheme="minorHAnsi"/>
          <w:b/>
        </w:rPr>
        <w:t xml:space="preserve">This act affords all individuals </w:t>
      </w:r>
      <w:r w:rsidRPr="00D614FE">
        <w:rPr>
          <w:rFonts w:cstheme="minorHAnsi"/>
          <w:b/>
        </w:rPr>
        <w:t xml:space="preserve">with disabilities </w:t>
      </w:r>
      <w:r>
        <w:rPr>
          <w:rFonts w:cstheme="minorHAnsi"/>
          <w:b/>
        </w:rPr>
        <w:t xml:space="preserve">protection </w:t>
      </w:r>
      <w:r w:rsidRPr="00D614FE">
        <w:rPr>
          <w:rFonts w:cstheme="minorHAnsi"/>
          <w:b/>
        </w:rPr>
        <w:t xml:space="preserve">from </w:t>
      </w:r>
      <w:r>
        <w:rPr>
          <w:rFonts w:cstheme="minorHAnsi"/>
          <w:b/>
        </w:rPr>
        <w:t>discriminatory practices</w:t>
      </w:r>
      <w:r>
        <w:rPr>
          <w:rFonts w:cstheme="minorHAnsi"/>
        </w:rPr>
        <w:t xml:space="preserve"> and it mandates that everyone has </w:t>
      </w:r>
      <w:r w:rsidRPr="00EA71F2">
        <w:rPr>
          <w:rFonts w:cstheme="minorHAnsi"/>
        </w:rPr>
        <w:t xml:space="preserve">equitable opportunities to participate in the programs and services offered </w:t>
      </w:r>
      <w:r>
        <w:rPr>
          <w:rFonts w:cstheme="minorHAnsi"/>
        </w:rPr>
        <w:t>to the population at large (encompassing school and other public services.)</w:t>
      </w:r>
    </w:p>
    <w:p w14:paraId="1FF019A0" w14:textId="77777777" w:rsidR="00D216F5" w:rsidRDefault="00D216F5" w:rsidP="00D216F5">
      <w:r>
        <w:rPr>
          <w:rFonts w:cstheme="minorHAnsi"/>
        </w:rPr>
        <w:t xml:space="preserve">For our scholars, this includes providing them the support they need to participate in school activities like field trips or physical access to all classrooms. At AF, the </w:t>
      </w:r>
      <w:r>
        <w:t xml:space="preserve">504 process is implemented </w:t>
      </w:r>
      <w:r w:rsidRPr="00392F7E">
        <w:rPr>
          <w:b/>
          <w:u w:val="single"/>
        </w:rPr>
        <w:t>without</w:t>
      </w:r>
      <w:r>
        <w:t xml:space="preserve"> the input of our district partners and is not attached to any federal or state funding. </w:t>
      </w:r>
    </w:p>
    <w:p w14:paraId="2DDDC123" w14:textId="203061BF" w:rsidR="00D216F5" w:rsidRDefault="00D216F5" w:rsidP="00D216F5">
      <w:r>
        <w:t xml:space="preserve">There is a great deal more information about 504 plans later in the Playbook, </w:t>
      </w:r>
      <w:hyperlink w:anchor="_Section_504" w:history="1">
        <w:r w:rsidRPr="00741BA8">
          <w:rPr>
            <w:rStyle w:val="Hyperlink"/>
          </w:rPr>
          <w:t>here</w:t>
        </w:r>
      </w:hyperlink>
      <w:r>
        <w:t>.</w:t>
      </w:r>
    </w:p>
    <w:p w14:paraId="486246CB" w14:textId="77777777" w:rsidR="007F5C91" w:rsidRDefault="007F5C91" w:rsidP="000B414D">
      <w:pPr>
        <w:spacing w:before="200" w:after="0"/>
        <w:rPr>
          <w:rFonts w:asciiTheme="majorHAnsi" w:hAnsiTheme="majorHAnsi"/>
          <w:b/>
          <w:color w:val="4F81BD" w:themeColor="accent1"/>
        </w:rPr>
      </w:pPr>
    </w:p>
    <w:p w14:paraId="7D42B9E1" w14:textId="2A409284" w:rsidR="007F5C91" w:rsidRDefault="007F5C91" w:rsidP="007F5C91">
      <w:pPr>
        <w:pStyle w:val="Heading1"/>
      </w:pPr>
      <w:bookmarkStart w:id="6" w:name="_Toc480793754"/>
      <w:r>
        <w:t>District Partnerships</w:t>
      </w:r>
      <w:bookmarkEnd w:id="6"/>
    </w:p>
    <w:p w14:paraId="3F476F1C" w14:textId="77777777" w:rsidR="000B414D" w:rsidRPr="008D15CE" w:rsidRDefault="000B414D" w:rsidP="000B414D">
      <w:pPr>
        <w:spacing w:before="200" w:after="0"/>
        <w:rPr>
          <w:rFonts w:asciiTheme="majorHAnsi" w:hAnsiTheme="majorHAnsi"/>
          <w:b/>
          <w:color w:val="4F81BD" w:themeColor="accent1"/>
        </w:rPr>
      </w:pPr>
      <w:r w:rsidRPr="008D15CE">
        <w:rPr>
          <w:rFonts w:asciiTheme="majorHAnsi" w:hAnsiTheme="majorHAnsi"/>
          <w:b/>
          <w:color w:val="4F81BD" w:themeColor="accent1"/>
        </w:rPr>
        <w:t>Overview</w:t>
      </w:r>
    </w:p>
    <w:p w14:paraId="7A1A6BD9" w14:textId="77777777" w:rsidR="000B414D" w:rsidRDefault="000B414D" w:rsidP="008E6059">
      <w:pPr>
        <w:spacing w:after="120" w:line="240" w:lineRule="auto"/>
        <w:contextualSpacing/>
      </w:pPr>
    </w:p>
    <w:p w14:paraId="09CF4949" w14:textId="6E276C17" w:rsidR="00E40035" w:rsidRPr="00E34B0E" w:rsidRDefault="00E40035" w:rsidP="008E6059">
      <w:pPr>
        <w:spacing w:after="120" w:line="240" w:lineRule="auto"/>
        <w:contextualSpacing/>
        <w:rPr>
          <w:rFonts w:cstheme="minorHAnsi"/>
        </w:rPr>
      </w:pPr>
      <w:r w:rsidRPr="00E34B0E">
        <w:t>The Local Education Agency (LEA) is the entity responsible for providing specialized services to a scholar</w:t>
      </w:r>
      <w:r w:rsidR="00C05FB3">
        <w:t xml:space="preserve"> with an IEP</w:t>
      </w:r>
      <w:r w:rsidRPr="00E34B0E">
        <w:t xml:space="preserve">.  </w:t>
      </w:r>
      <w:r w:rsidR="001D0508" w:rsidRPr="00E34B0E">
        <w:rPr>
          <w:b/>
        </w:rPr>
        <w:t xml:space="preserve">In New York and Connecticut, schools partner with </w:t>
      </w:r>
      <w:r w:rsidRPr="00E34B0E">
        <w:rPr>
          <w:b/>
        </w:rPr>
        <w:t>local districts (LEAs) to manage the special education proc</w:t>
      </w:r>
      <w:r w:rsidR="001D0508" w:rsidRPr="00E34B0E">
        <w:rPr>
          <w:b/>
        </w:rPr>
        <w:t>ess. In Rhode Island</w:t>
      </w:r>
      <w:r w:rsidR="00D12DA5">
        <w:rPr>
          <w:b/>
        </w:rPr>
        <w:t>,</w:t>
      </w:r>
      <w:r w:rsidR="001D0508" w:rsidRPr="00E34B0E">
        <w:rPr>
          <w:b/>
        </w:rPr>
        <w:t xml:space="preserve"> schools</w:t>
      </w:r>
      <w:r w:rsidRPr="00E34B0E">
        <w:rPr>
          <w:b/>
        </w:rPr>
        <w:t xml:space="preserve"> have </w:t>
      </w:r>
      <w:r w:rsidR="001D0508" w:rsidRPr="00E34B0E">
        <w:rPr>
          <w:b/>
        </w:rPr>
        <w:t>the unique opportunity to be their</w:t>
      </w:r>
      <w:r w:rsidRPr="00E34B0E">
        <w:rPr>
          <w:b/>
        </w:rPr>
        <w:t xml:space="preserve"> own LEA</w:t>
      </w:r>
      <w:r w:rsidR="00071E6D">
        <w:rPr>
          <w:b/>
        </w:rPr>
        <w:t>,</w:t>
      </w:r>
      <w:r w:rsidRPr="00E34B0E">
        <w:rPr>
          <w:b/>
        </w:rPr>
        <w:t xml:space="preserve"> but work with neighboring districts to learn from best practices. </w:t>
      </w:r>
    </w:p>
    <w:p w14:paraId="703B380E" w14:textId="77777777" w:rsidR="00611599" w:rsidRDefault="00611599" w:rsidP="000366E6">
      <w:pPr>
        <w:spacing w:after="120" w:line="240" w:lineRule="auto"/>
        <w:rPr>
          <w:sz w:val="20"/>
          <w:szCs w:val="20"/>
        </w:rPr>
      </w:pPr>
    </w:p>
    <w:p w14:paraId="2AE25651" w14:textId="6DAEDE6A" w:rsidR="00546C77" w:rsidRPr="00546C77" w:rsidRDefault="00546C77" w:rsidP="00546C77">
      <w:pPr>
        <w:sectPr w:rsidR="00546C77" w:rsidRPr="00546C77" w:rsidSect="0031212F">
          <w:footerReference w:type="default" r:id="rId20"/>
          <w:headerReference w:type="first" r:id="rId21"/>
          <w:footerReference w:type="first" r:id="rId22"/>
          <w:pgSz w:w="12240" w:h="15840" w:code="1"/>
          <w:pgMar w:top="1008" w:right="720" w:bottom="720" w:left="720" w:header="720" w:footer="720" w:gutter="0"/>
          <w:pgNumType w:start="0"/>
          <w:cols w:space="720"/>
          <w:titlePg/>
          <w:docGrid w:linePitch="360"/>
        </w:sectPr>
      </w:pPr>
      <w:r>
        <w:t xml:space="preserve">On the next pages </w:t>
      </w:r>
      <w:r w:rsidR="006A4B10">
        <w:t>you will find</w:t>
      </w:r>
      <w:r>
        <w:t xml:space="preserve"> Guiding Principles for wor</w:t>
      </w:r>
      <w:r w:rsidR="00D31109">
        <w:t>king with</w:t>
      </w:r>
      <w:r w:rsidR="00D31109" w:rsidRPr="006A4B10">
        <w:rPr>
          <w:i/>
        </w:rPr>
        <w:t xml:space="preserve"> all</w:t>
      </w:r>
      <w:r w:rsidR="00D31109">
        <w:t xml:space="preserve"> districts</w:t>
      </w:r>
      <w:r w:rsidR="006A4B10">
        <w:t>,</w:t>
      </w:r>
      <w:r w:rsidR="00D31109">
        <w:t xml:space="preserve"> followed by</w:t>
      </w:r>
      <w:r w:rsidR="006A4B10">
        <w:t xml:space="preserve"> district-</w:t>
      </w:r>
      <w:r>
        <w:t>specific information.</w:t>
      </w:r>
      <w:r w:rsidR="00351ECC">
        <w:t xml:space="preserve"> See the below chart for effective guidelines for working with our district partners, and see the appendix for a </w:t>
      </w:r>
      <w:hyperlink r:id="rId23" w:history="1">
        <w:r w:rsidR="00351ECC" w:rsidRPr="00005031">
          <w:rPr>
            <w:rStyle w:val="Hyperlink"/>
          </w:rPr>
          <w:t>sample</w:t>
        </w:r>
      </w:hyperlink>
      <w:r w:rsidR="00351ECC" w:rsidRPr="00005031">
        <w:t xml:space="preserve"> emai</w:t>
      </w:r>
      <w:r w:rsidR="00351ECC">
        <w:t>l that has been annotated for best practice.</w:t>
      </w:r>
    </w:p>
    <w:p w14:paraId="48162430" w14:textId="77777777" w:rsidR="00093243" w:rsidRPr="00EB17D8" w:rsidRDefault="00093243" w:rsidP="00093243">
      <w:pPr>
        <w:pStyle w:val="Heading2"/>
      </w:pPr>
      <w:bookmarkStart w:id="7" w:name="_Toc480793755"/>
      <w:r w:rsidRPr="00EB17D8">
        <w:lastRenderedPageBreak/>
        <w:t>Guiding Principles for Working with District</w:t>
      </w:r>
      <w:r w:rsidR="00C96D7E">
        <w:t xml:space="preserve"> Partners</w:t>
      </w:r>
      <w:bookmarkEnd w:id="7"/>
    </w:p>
    <w:p w14:paraId="14771936" w14:textId="4B8232A9" w:rsidR="00093243" w:rsidRPr="00E34B0E" w:rsidRDefault="00093243" w:rsidP="00093243">
      <w:pPr>
        <w:spacing w:after="120" w:line="240" w:lineRule="auto"/>
      </w:pPr>
      <w:r w:rsidRPr="00E34B0E">
        <w:t>Partnering with districts adds a layer of communication that schools need to navigate</w:t>
      </w:r>
      <w:r w:rsidR="00D15876">
        <w:t xml:space="preserve"> purposefully and effectively. </w:t>
      </w:r>
      <w:r w:rsidRPr="00E34B0E">
        <w:t>Cultivating these partnerships is critical to the success of special service</w:t>
      </w:r>
      <w:r w:rsidR="00071E6D">
        <w:t xml:space="preserve">s and supporting all scholars. </w:t>
      </w:r>
      <w:r w:rsidRPr="00E34B0E">
        <w:t>For this reason, it is essential that we align as a network on what exemplar communication sho</w:t>
      </w:r>
      <w:r w:rsidR="00D15876">
        <w:t xml:space="preserve">uld look like with districts. </w:t>
      </w:r>
      <w:r w:rsidRPr="00E34B0E">
        <w:t xml:space="preserve">The table </w:t>
      </w:r>
      <w:r>
        <w:t>below</w:t>
      </w:r>
      <w:r w:rsidRPr="00E34B0E">
        <w:t xml:space="preserve"> outlines guiding principles for building a strong relationship with district partners.  </w:t>
      </w:r>
    </w:p>
    <w:tbl>
      <w:tblPr>
        <w:tblStyle w:val="TableGrid"/>
        <w:tblW w:w="14076" w:type="dxa"/>
        <w:jc w:val="center"/>
        <w:tblLook w:val="04A0" w:firstRow="1" w:lastRow="0" w:firstColumn="1" w:lastColumn="0" w:noHBand="0" w:noVBand="1"/>
      </w:tblPr>
      <w:tblGrid>
        <w:gridCol w:w="2502"/>
        <w:gridCol w:w="2160"/>
        <w:gridCol w:w="3960"/>
        <w:gridCol w:w="5454"/>
      </w:tblGrid>
      <w:tr w:rsidR="00901CC1" w:rsidRPr="00C51E7C" w14:paraId="12A3A275" w14:textId="77777777" w:rsidTr="00906C36">
        <w:trPr>
          <w:trHeight w:val="1007"/>
          <w:jc w:val="center"/>
        </w:trPr>
        <w:tc>
          <w:tcPr>
            <w:tcW w:w="2502" w:type="dxa"/>
            <w:shd w:val="clear" w:color="auto" w:fill="FFFF00"/>
            <w:vAlign w:val="center"/>
          </w:tcPr>
          <w:p w14:paraId="380EE2F1" w14:textId="46885D36" w:rsidR="00901CC1" w:rsidRPr="00D31109" w:rsidRDefault="001D0508" w:rsidP="00D31109">
            <w:pPr>
              <w:jc w:val="center"/>
              <w:rPr>
                <w:b/>
              </w:rPr>
            </w:pPr>
            <w:r w:rsidRPr="00D31109">
              <w:rPr>
                <w:b/>
              </w:rPr>
              <w:t>When communicating with district partners</w:t>
            </w:r>
            <w:r w:rsidR="00901CC1" w:rsidRPr="00D31109">
              <w:rPr>
                <w:b/>
              </w:rPr>
              <w:t>, all correspondence should:</w:t>
            </w:r>
          </w:p>
        </w:tc>
        <w:tc>
          <w:tcPr>
            <w:tcW w:w="2160" w:type="dxa"/>
            <w:shd w:val="clear" w:color="auto" w:fill="FFFF00"/>
          </w:tcPr>
          <w:p w14:paraId="5D4FEF90" w14:textId="77777777" w:rsidR="00901CC1" w:rsidRPr="00D31109" w:rsidRDefault="00901CC1" w:rsidP="00D31109">
            <w:pPr>
              <w:jc w:val="center"/>
              <w:rPr>
                <w:b/>
                <w:sz w:val="28"/>
                <w:szCs w:val="28"/>
              </w:rPr>
            </w:pPr>
            <w:r w:rsidRPr="00D31109">
              <w:rPr>
                <w:b/>
                <w:sz w:val="28"/>
                <w:szCs w:val="28"/>
              </w:rPr>
              <w:t>What does this look like?</w:t>
            </w:r>
          </w:p>
        </w:tc>
        <w:tc>
          <w:tcPr>
            <w:tcW w:w="3960" w:type="dxa"/>
            <w:shd w:val="clear" w:color="auto" w:fill="FFFF00"/>
          </w:tcPr>
          <w:p w14:paraId="5EA643C6" w14:textId="77777777" w:rsidR="00D31109" w:rsidRDefault="00D31109" w:rsidP="00D31109">
            <w:pPr>
              <w:rPr>
                <w:b/>
                <w:sz w:val="28"/>
                <w:szCs w:val="28"/>
              </w:rPr>
            </w:pPr>
          </w:p>
          <w:p w14:paraId="2B82E251" w14:textId="77777777" w:rsidR="00901CC1" w:rsidRPr="00D31109" w:rsidRDefault="00901CC1" w:rsidP="00D31109">
            <w:pPr>
              <w:jc w:val="center"/>
              <w:rPr>
                <w:b/>
                <w:sz w:val="28"/>
                <w:szCs w:val="28"/>
              </w:rPr>
            </w:pPr>
            <w:r w:rsidRPr="00D31109">
              <w:rPr>
                <w:b/>
                <w:sz w:val="28"/>
                <w:szCs w:val="28"/>
              </w:rPr>
              <w:t>Examples</w:t>
            </w:r>
          </w:p>
        </w:tc>
        <w:tc>
          <w:tcPr>
            <w:tcW w:w="5454" w:type="dxa"/>
            <w:shd w:val="clear" w:color="auto" w:fill="FFFF00"/>
          </w:tcPr>
          <w:p w14:paraId="5730F9AB" w14:textId="77777777" w:rsidR="00D31109" w:rsidRDefault="00D31109" w:rsidP="00D31109">
            <w:pPr>
              <w:rPr>
                <w:b/>
                <w:sz w:val="28"/>
                <w:szCs w:val="28"/>
              </w:rPr>
            </w:pPr>
          </w:p>
          <w:p w14:paraId="0CE6F076" w14:textId="77777777" w:rsidR="00901CC1" w:rsidRPr="00D31109" w:rsidRDefault="00901CC1" w:rsidP="00D31109">
            <w:pPr>
              <w:jc w:val="center"/>
              <w:rPr>
                <w:b/>
                <w:sz w:val="28"/>
                <w:szCs w:val="28"/>
              </w:rPr>
            </w:pPr>
            <w:r w:rsidRPr="00D31109">
              <w:rPr>
                <w:b/>
                <w:sz w:val="28"/>
                <w:szCs w:val="28"/>
              </w:rPr>
              <w:t>Common Pitfalls</w:t>
            </w:r>
          </w:p>
        </w:tc>
      </w:tr>
      <w:tr w:rsidR="00901CC1" w:rsidRPr="00C51E7C" w14:paraId="277C1308" w14:textId="77777777" w:rsidTr="00906C36">
        <w:trPr>
          <w:jc w:val="center"/>
        </w:trPr>
        <w:tc>
          <w:tcPr>
            <w:tcW w:w="2502" w:type="dxa"/>
            <w:shd w:val="clear" w:color="auto" w:fill="0070C0"/>
          </w:tcPr>
          <w:p w14:paraId="2A9C0FD6" w14:textId="77777777" w:rsidR="00901CC1" w:rsidRPr="00053EB6" w:rsidRDefault="00901CC1" w:rsidP="00901CC1">
            <w:pPr>
              <w:rPr>
                <w:b/>
                <w:color w:val="FFFFFF" w:themeColor="background1"/>
                <w:sz w:val="18"/>
                <w:szCs w:val="18"/>
              </w:rPr>
            </w:pPr>
            <w:r w:rsidRPr="00053EB6">
              <w:rPr>
                <w:b/>
                <w:color w:val="FFFFFF" w:themeColor="background1"/>
                <w:sz w:val="18"/>
                <w:szCs w:val="18"/>
              </w:rPr>
              <w:t>Engage with a true spirit of partnership</w:t>
            </w:r>
            <w:r w:rsidR="00B024B3">
              <w:rPr>
                <w:b/>
                <w:color w:val="FFFFFF" w:themeColor="background1"/>
                <w:sz w:val="18"/>
                <w:szCs w:val="18"/>
              </w:rPr>
              <w:t>.</w:t>
            </w:r>
          </w:p>
        </w:tc>
        <w:tc>
          <w:tcPr>
            <w:tcW w:w="2160" w:type="dxa"/>
          </w:tcPr>
          <w:p w14:paraId="40185A76" w14:textId="77777777" w:rsidR="00901CC1" w:rsidRPr="00C51E7C" w:rsidRDefault="00901CC1" w:rsidP="00901CC1">
            <w:pPr>
              <w:rPr>
                <w:sz w:val="18"/>
                <w:szCs w:val="18"/>
              </w:rPr>
            </w:pPr>
            <w:r w:rsidRPr="00C51E7C">
              <w:rPr>
                <w:sz w:val="18"/>
                <w:szCs w:val="18"/>
              </w:rPr>
              <w:t xml:space="preserve">Utilizing district partners as experts and working with partners to learn from each other.  </w:t>
            </w:r>
          </w:p>
        </w:tc>
        <w:tc>
          <w:tcPr>
            <w:tcW w:w="3960" w:type="dxa"/>
          </w:tcPr>
          <w:p w14:paraId="015332EB" w14:textId="47278221" w:rsidR="00901CC1" w:rsidRPr="00C51E7C" w:rsidRDefault="00901CC1" w:rsidP="004451CC">
            <w:pPr>
              <w:pStyle w:val="ListParagraph"/>
              <w:numPr>
                <w:ilvl w:val="0"/>
                <w:numId w:val="18"/>
              </w:numPr>
              <w:rPr>
                <w:sz w:val="18"/>
                <w:szCs w:val="18"/>
              </w:rPr>
            </w:pPr>
            <w:r w:rsidRPr="00C51E7C">
              <w:rPr>
                <w:sz w:val="18"/>
                <w:szCs w:val="18"/>
              </w:rPr>
              <w:t>Reques</w:t>
            </w:r>
            <w:r w:rsidR="0020240F">
              <w:rPr>
                <w:sz w:val="18"/>
                <w:szCs w:val="18"/>
              </w:rPr>
              <w:t xml:space="preserve">ting </w:t>
            </w:r>
            <w:r w:rsidRPr="00C51E7C">
              <w:rPr>
                <w:sz w:val="18"/>
                <w:szCs w:val="18"/>
              </w:rPr>
              <w:t xml:space="preserve">feedback on documents (IEPs, Behavior Plans) </w:t>
            </w:r>
          </w:p>
          <w:p w14:paraId="6FD510DF" w14:textId="51B803E1" w:rsidR="00C51E7C" w:rsidRDefault="00C51E7C" w:rsidP="004451CC">
            <w:pPr>
              <w:pStyle w:val="ListParagraph"/>
              <w:numPr>
                <w:ilvl w:val="0"/>
                <w:numId w:val="18"/>
              </w:numPr>
              <w:rPr>
                <w:sz w:val="18"/>
                <w:szCs w:val="18"/>
              </w:rPr>
            </w:pPr>
            <w:r w:rsidRPr="00C51E7C">
              <w:rPr>
                <w:sz w:val="18"/>
                <w:szCs w:val="18"/>
              </w:rPr>
              <w:t>Preview</w:t>
            </w:r>
            <w:r w:rsidR="0020240F">
              <w:rPr>
                <w:sz w:val="18"/>
                <w:szCs w:val="18"/>
              </w:rPr>
              <w:t>ing</w:t>
            </w:r>
            <w:r w:rsidRPr="00C51E7C">
              <w:rPr>
                <w:sz w:val="18"/>
                <w:szCs w:val="18"/>
              </w:rPr>
              <w:t xml:space="preserve"> initial referrals</w:t>
            </w:r>
          </w:p>
          <w:p w14:paraId="5BF5415C" w14:textId="1B79AB0D" w:rsidR="00C61118" w:rsidRPr="00C61118" w:rsidRDefault="00623733" w:rsidP="004451CC">
            <w:pPr>
              <w:pStyle w:val="ListParagraph"/>
              <w:numPr>
                <w:ilvl w:val="0"/>
                <w:numId w:val="18"/>
              </w:numPr>
              <w:rPr>
                <w:sz w:val="18"/>
                <w:szCs w:val="18"/>
              </w:rPr>
            </w:pPr>
            <w:r>
              <w:rPr>
                <w:sz w:val="18"/>
                <w:szCs w:val="18"/>
              </w:rPr>
              <w:t>Reach</w:t>
            </w:r>
            <w:r w:rsidR="0020240F">
              <w:rPr>
                <w:sz w:val="18"/>
                <w:szCs w:val="18"/>
              </w:rPr>
              <w:t>ing</w:t>
            </w:r>
            <w:r>
              <w:rPr>
                <w:sz w:val="18"/>
                <w:szCs w:val="18"/>
              </w:rPr>
              <w:t xml:space="preserve"> out after sufficient internal research to clarify an open question </w:t>
            </w:r>
          </w:p>
        </w:tc>
        <w:tc>
          <w:tcPr>
            <w:tcW w:w="5454" w:type="dxa"/>
          </w:tcPr>
          <w:p w14:paraId="6AD93FA9" w14:textId="066E0E4E" w:rsidR="009C43D0" w:rsidRPr="00C51E7C" w:rsidRDefault="0020240F" w:rsidP="004451CC">
            <w:pPr>
              <w:pStyle w:val="ListParagraph"/>
              <w:numPr>
                <w:ilvl w:val="0"/>
                <w:numId w:val="18"/>
              </w:numPr>
              <w:rPr>
                <w:sz w:val="18"/>
                <w:szCs w:val="18"/>
              </w:rPr>
            </w:pPr>
            <w:r>
              <w:rPr>
                <w:sz w:val="18"/>
                <w:szCs w:val="18"/>
              </w:rPr>
              <w:t>Reaching</w:t>
            </w:r>
            <w:r w:rsidR="003467B4" w:rsidRPr="00C51E7C">
              <w:rPr>
                <w:sz w:val="18"/>
                <w:szCs w:val="18"/>
              </w:rPr>
              <w:t xml:space="preserve"> out </w:t>
            </w:r>
            <w:r w:rsidR="00F01BF3" w:rsidRPr="00C51E7C">
              <w:rPr>
                <w:sz w:val="18"/>
                <w:szCs w:val="18"/>
              </w:rPr>
              <w:t>for artificial input (i.e. asking for feedback for the sake of soliciting feedback rather than to truly learn and improve)</w:t>
            </w:r>
          </w:p>
          <w:p w14:paraId="2B6C1D0C" w14:textId="4412204D" w:rsidR="00F01BF3" w:rsidRDefault="00F01BF3" w:rsidP="004451CC">
            <w:pPr>
              <w:pStyle w:val="ListParagraph"/>
              <w:numPr>
                <w:ilvl w:val="0"/>
                <w:numId w:val="18"/>
              </w:numPr>
              <w:rPr>
                <w:sz w:val="18"/>
                <w:szCs w:val="18"/>
              </w:rPr>
            </w:pPr>
            <w:r w:rsidRPr="00C51E7C">
              <w:rPr>
                <w:sz w:val="18"/>
                <w:szCs w:val="18"/>
              </w:rPr>
              <w:t>Reach</w:t>
            </w:r>
            <w:r w:rsidR="0020240F">
              <w:rPr>
                <w:sz w:val="18"/>
                <w:szCs w:val="18"/>
              </w:rPr>
              <w:t xml:space="preserve">ing </w:t>
            </w:r>
            <w:r w:rsidRPr="00C51E7C">
              <w:rPr>
                <w:sz w:val="18"/>
                <w:szCs w:val="18"/>
              </w:rPr>
              <w:t>out too late in the process or once a problem has become acute</w:t>
            </w:r>
          </w:p>
          <w:p w14:paraId="6DA32980" w14:textId="634606DE" w:rsidR="00623733" w:rsidRPr="00C51E7C" w:rsidRDefault="00623733" w:rsidP="004451CC">
            <w:pPr>
              <w:pStyle w:val="ListParagraph"/>
              <w:numPr>
                <w:ilvl w:val="0"/>
                <w:numId w:val="18"/>
              </w:numPr>
              <w:rPr>
                <w:sz w:val="18"/>
                <w:szCs w:val="18"/>
              </w:rPr>
            </w:pPr>
            <w:r>
              <w:rPr>
                <w:sz w:val="18"/>
                <w:szCs w:val="18"/>
              </w:rPr>
              <w:t xml:space="preserve">Reaching out too often or without first aligning with </w:t>
            </w:r>
            <w:r w:rsidR="00071E6D">
              <w:rPr>
                <w:sz w:val="18"/>
                <w:szCs w:val="18"/>
              </w:rPr>
              <w:t>the</w:t>
            </w:r>
            <w:r>
              <w:rPr>
                <w:sz w:val="18"/>
                <w:szCs w:val="18"/>
              </w:rPr>
              <w:t xml:space="preserve"> school team </w:t>
            </w:r>
          </w:p>
        </w:tc>
      </w:tr>
      <w:tr w:rsidR="00901CC1" w:rsidRPr="00C51E7C" w14:paraId="61CEC32C" w14:textId="77777777" w:rsidTr="00906C36">
        <w:trPr>
          <w:jc w:val="center"/>
        </w:trPr>
        <w:tc>
          <w:tcPr>
            <w:tcW w:w="2502" w:type="dxa"/>
            <w:shd w:val="clear" w:color="auto" w:fill="0070C0"/>
          </w:tcPr>
          <w:p w14:paraId="5DF2D360" w14:textId="77777777" w:rsidR="00901CC1" w:rsidRPr="00053EB6" w:rsidRDefault="00901CC1" w:rsidP="009015A5">
            <w:pPr>
              <w:rPr>
                <w:b/>
                <w:color w:val="FFFFFF" w:themeColor="background1"/>
                <w:sz w:val="18"/>
                <w:szCs w:val="18"/>
              </w:rPr>
            </w:pPr>
            <w:r w:rsidRPr="00053EB6">
              <w:rPr>
                <w:b/>
                <w:color w:val="FFFFFF" w:themeColor="background1"/>
                <w:sz w:val="18"/>
                <w:szCs w:val="18"/>
              </w:rPr>
              <w:t xml:space="preserve">Be friendly and professional.  </w:t>
            </w:r>
          </w:p>
        </w:tc>
        <w:tc>
          <w:tcPr>
            <w:tcW w:w="2160" w:type="dxa"/>
          </w:tcPr>
          <w:p w14:paraId="47A3EFED" w14:textId="77777777" w:rsidR="00901CC1" w:rsidRPr="00C51E7C" w:rsidRDefault="00901CC1" w:rsidP="00505B68">
            <w:pPr>
              <w:rPr>
                <w:sz w:val="18"/>
                <w:szCs w:val="18"/>
              </w:rPr>
            </w:pPr>
            <w:r w:rsidRPr="00C51E7C">
              <w:rPr>
                <w:sz w:val="18"/>
                <w:szCs w:val="18"/>
              </w:rPr>
              <w:t xml:space="preserve">Using warm greetings and clearly stating what you need or what you are asking them to do.  </w:t>
            </w:r>
          </w:p>
        </w:tc>
        <w:tc>
          <w:tcPr>
            <w:tcW w:w="3960" w:type="dxa"/>
          </w:tcPr>
          <w:p w14:paraId="77384012" w14:textId="5B9CA9BF" w:rsidR="009015A5" w:rsidRPr="00C51E7C" w:rsidRDefault="00033431" w:rsidP="004451CC">
            <w:pPr>
              <w:pStyle w:val="ListParagraph"/>
              <w:numPr>
                <w:ilvl w:val="0"/>
                <w:numId w:val="17"/>
              </w:numPr>
              <w:rPr>
                <w:sz w:val="18"/>
                <w:szCs w:val="18"/>
              </w:rPr>
            </w:pPr>
            <w:r w:rsidRPr="00C51E7C">
              <w:rPr>
                <w:color w:val="000000" w:themeColor="text1"/>
                <w:sz w:val="18"/>
                <w:szCs w:val="18"/>
              </w:rPr>
              <w:t>Address</w:t>
            </w:r>
            <w:r w:rsidR="0020240F">
              <w:rPr>
                <w:color w:val="000000" w:themeColor="text1"/>
                <w:sz w:val="18"/>
                <w:szCs w:val="18"/>
              </w:rPr>
              <w:t>ing</w:t>
            </w:r>
            <w:r w:rsidRPr="00C51E7C">
              <w:rPr>
                <w:color w:val="000000" w:themeColor="text1"/>
                <w:sz w:val="18"/>
                <w:szCs w:val="18"/>
              </w:rPr>
              <w:t xml:space="preserve"> district partners with Mr</w:t>
            </w:r>
            <w:r w:rsidR="0020240F">
              <w:rPr>
                <w:color w:val="000000" w:themeColor="text1"/>
                <w:sz w:val="18"/>
                <w:szCs w:val="18"/>
              </w:rPr>
              <w:t>.</w:t>
            </w:r>
            <w:r w:rsidR="00853FA6" w:rsidRPr="00C51E7C">
              <w:rPr>
                <w:color w:val="000000" w:themeColor="text1"/>
                <w:sz w:val="18"/>
                <w:szCs w:val="18"/>
              </w:rPr>
              <w:t>/</w:t>
            </w:r>
            <w:r w:rsidRPr="00C51E7C">
              <w:rPr>
                <w:color w:val="000000" w:themeColor="text1"/>
                <w:sz w:val="18"/>
                <w:szCs w:val="18"/>
              </w:rPr>
              <w:t>Ms</w:t>
            </w:r>
            <w:r w:rsidR="0020240F">
              <w:rPr>
                <w:color w:val="000000" w:themeColor="text1"/>
                <w:sz w:val="18"/>
                <w:szCs w:val="18"/>
              </w:rPr>
              <w:t>.</w:t>
            </w:r>
            <w:r w:rsidR="00853FA6" w:rsidRPr="00C51E7C">
              <w:rPr>
                <w:color w:val="000000" w:themeColor="text1"/>
                <w:sz w:val="18"/>
                <w:szCs w:val="18"/>
              </w:rPr>
              <w:t>/</w:t>
            </w:r>
            <w:r w:rsidRPr="00C51E7C">
              <w:rPr>
                <w:color w:val="000000" w:themeColor="text1"/>
                <w:sz w:val="18"/>
                <w:szCs w:val="18"/>
              </w:rPr>
              <w:t>Dr. until the relationship is formed and yo</w:t>
            </w:r>
            <w:r w:rsidR="00D15876">
              <w:rPr>
                <w:color w:val="000000" w:themeColor="text1"/>
                <w:sz w:val="18"/>
                <w:szCs w:val="18"/>
              </w:rPr>
              <w:t>u can transition to first names</w:t>
            </w:r>
          </w:p>
          <w:p w14:paraId="43FEDEBC" w14:textId="18B63EB5" w:rsidR="00C51E7C" w:rsidRPr="00C51E7C" w:rsidRDefault="0020240F" w:rsidP="004451CC">
            <w:pPr>
              <w:pStyle w:val="ListParagraph"/>
              <w:numPr>
                <w:ilvl w:val="0"/>
                <w:numId w:val="17"/>
              </w:numPr>
              <w:rPr>
                <w:sz w:val="18"/>
                <w:szCs w:val="18"/>
              </w:rPr>
            </w:pPr>
            <w:r>
              <w:rPr>
                <w:color w:val="000000" w:themeColor="text1"/>
                <w:sz w:val="18"/>
                <w:szCs w:val="18"/>
              </w:rPr>
              <w:t>Sharing</w:t>
            </w:r>
            <w:r w:rsidR="00A46F42">
              <w:rPr>
                <w:color w:val="000000" w:themeColor="text1"/>
                <w:sz w:val="18"/>
                <w:szCs w:val="18"/>
              </w:rPr>
              <w:t xml:space="preserve"> scholar</w:t>
            </w:r>
            <w:r w:rsidR="00C51E7C" w:rsidRPr="00C51E7C">
              <w:rPr>
                <w:color w:val="000000" w:themeColor="text1"/>
                <w:sz w:val="18"/>
                <w:szCs w:val="18"/>
              </w:rPr>
              <w:t xml:space="preserve"> work and success in every interaction</w:t>
            </w:r>
          </w:p>
        </w:tc>
        <w:tc>
          <w:tcPr>
            <w:tcW w:w="5454" w:type="dxa"/>
          </w:tcPr>
          <w:p w14:paraId="23B3B73A" w14:textId="7E96C990" w:rsidR="00901CC1" w:rsidRPr="00C51E7C" w:rsidRDefault="0020240F" w:rsidP="004451CC">
            <w:pPr>
              <w:pStyle w:val="ListParagraph"/>
              <w:numPr>
                <w:ilvl w:val="0"/>
                <w:numId w:val="17"/>
              </w:numPr>
              <w:rPr>
                <w:sz w:val="18"/>
                <w:szCs w:val="18"/>
              </w:rPr>
            </w:pPr>
            <w:r>
              <w:rPr>
                <w:sz w:val="18"/>
                <w:szCs w:val="18"/>
              </w:rPr>
              <w:t>Answering</w:t>
            </w:r>
            <w:r w:rsidR="00901CC1" w:rsidRPr="00C51E7C">
              <w:rPr>
                <w:sz w:val="18"/>
                <w:szCs w:val="18"/>
              </w:rPr>
              <w:t xml:space="preserve"> e-mail using casual colloquialisms before establishing the relationship</w:t>
            </w:r>
          </w:p>
          <w:p w14:paraId="4088F93F" w14:textId="77777777" w:rsidR="00901CC1" w:rsidRPr="00C51E7C" w:rsidRDefault="00901CC1" w:rsidP="004451CC">
            <w:pPr>
              <w:pStyle w:val="ListParagraph"/>
              <w:numPr>
                <w:ilvl w:val="0"/>
                <w:numId w:val="17"/>
              </w:numPr>
              <w:rPr>
                <w:sz w:val="18"/>
                <w:szCs w:val="18"/>
              </w:rPr>
            </w:pPr>
            <w:r w:rsidRPr="00C51E7C">
              <w:rPr>
                <w:sz w:val="18"/>
                <w:szCs w:val="18"/>
              </w:rPr>
              <w:t>Overusing common platitudes without truly engaging (i.e. opening every e-mail with “How are you?”)</w:t>
            </w:r>
          </w:p>
        </w:tc>
      </w:tr>
      <w:tr w:rsidR="00901CC1" w:rsidRPr="00C51E7C" w14:paraId="29BFD3D4" w14:textId="77777777" w:rsidTr="00906C36">
        <w:trPr>
          <w:jc w:val="center"/>
        </w:trPr>
        <w:tc>
          <w:tcPr>
            <w:tcW w:w="2502" w:type="dxa"/>
            <w:shd w:val="clear" w:color="auto" w:fill="0070C0"/>
          </w:tcPr>
          <w:p w14:paraId="54224E4B" w14:textId="77777777" w:rsidR="00901CC1" w:rsidRPr="00053EB6" w:rsidRDefault="00901CC1" w:rsidP="00901CC1">
            <w:pPr>
              <w:rPr>
                <w:b/>
                <w:color w:val="FFFFFF" w:themeColor="background1"/>
                <w:sz w:val="18"/>
                <w:szCs w:val="18"/>
              </w:rPr>
            </w:pPr>
            <w:r w:rsidRPr="00053EB6">
              <w:rPr>
                <w:b/>
                <w:color w:val="FFFFFF" w:themeColor="background1"/>
                <w:sz w:val="18"/>
                <w:szCs w:val="18"/>
              </w:rPr>
              <w:t>Be direct and provide context</w:t>
            </w:r>
            <w:r w:rsidR="00B024B3">
              <w:rPr>
                <w:b/>
                <w:color w:val="FFFFFF" w:themeColor="background1"/>
                <w:sz w:val="18"/>
                <w:szCs w:val="18"/>
              </w:rPr>
              <w:t>.</w:t>
            </w:r>
          </w:p>
        </w:tc>
        <w:tc>
          <w:tcPr>
            <w:tcW w:w="2160" w:type="dxa"/>
          </w:tcPr>
          <w:p w14:paraId="43226EE2" w14:textId="77777777" w:rsidR="00901CC1" w:rsidRPr="00C51E7C" w:rsidRDefault="00901CC1" w:rsidP="00901CC1">
            <w:pPr>
              <w:rPr>
                <w:sz w:val="18"/>
                <w:szCs w:val="18"/>
              </w:rPr>
            </w:pPr>
            <w:r w:rsidRPr="00C51E7C">
              <w:rPr>
                <w:sz w:val="18"/>
                <w:szCs w:val="18"/>
              </w:rPr>
              <w:t xml:space="preserve">Providing any supporting documents or previous communication that was sent so that all information is in one place.  </w:t>
            </w:r>
          </w:p>
        </w:tc>
        <w:tc>
          <w:tcPr>
            <w:tcW w:w="3960" w:type="dxa"/>
          </w:tcPr>
          <w:p w14:paraId="1B04B390" w14:textId="77777777" w:rsidR="00033431" w:rsidRPr="00C51E7C" w:rsidRDefault="00033431" w:rsidP="004451CC">
            <w:pPr>
              <w:pStyle w:val="ListParagraph"/>
              <w:numPr>
                <w:ilvl w:val="0"/>
                <w:numId w:val="17"/>
              </w:numPr>
              <w:rPr>
                <w:sz w:val="18"/>
                <w:szCs w:val="18"/>
              </w:rPr>
            </w:pPr>
            <w:r w:rsidRPr="00C51E7C">
              <w:rPr>
                <w:sz w:val="18"/>
                <w:szCs w:val="18"/>
              </w:rPr>
              <w:t xml:space="preserve">Highlighting and underlining questions/requests </w:t>
            </w:r>
          </w:p>
          <w:p w14:paraId="1E695E87" w14:textId="3059468E" w:rsidR="00901CC1" w:rsidRPr="00C51E7C" w:rsidRDefault="0020240F" w:rsidP="004451CC">
            <w:pPr>
              <w:pStyle w:val="ListParagraph"/>
              <w:numPr>
                <w:ilvl w:val="0"/>
                <w:numId w:val="17"/>
              </w:numPr>
              <w:rPr>
                <w:sz w:val="18"/>
                <w:szCs w:val="18"/>
              </w:rPr>
            </w:pPr>
            <w:r>
              <w:rPr>
                <w:sz w:val="18"/>
                <w:szCs w:val="18"/>
              </w:rPr>
              <w:t>Referencing</w:t>
            </w:r>
            <w:r w:rsidR="00901CC1" w:rsidRPr="00C51E7C">
              <w:rPr>
                <w:sz w:val="18"/>
                <w:szCs w:val="18"/>
              </w:rPr>
              <w:t xml:space="preserve"> date/time of previous messages</w:t>
            </w:r>
          </w:p>
          <w:p w14:paraId="4B5C11E5" w14:textId="5A208ECA" w:rsidR="00901CC1" w:rsidRDefault="0020240F" w:rsidP="004451CC">
            <w:pPr>
              <w:pStyle w:val="ListParagraph"/>
              <w:numPr>
                <w:ilvl w:val="0"/>
                <w:numId w:val="17"/>
              </w:numPr>
              <w:rPr>
                <w:sz w:val="18"/>
                <w:szCs w:val="18"/>
              </w:rPr>
            </w:pPr>
            <w:r>
              <w:rPr>
                <w:sz w:val="18"/>
                <w:szCs w:val="18"/>
              </w:rPr>
              <w:t>Including</w:t>
            </w:r>
            <w:r w:rsidR="00901CC1" w:rsidRPr="00C51E7C">
              <w:rPr>
                <w:sz w:val="18"/>
                <w:szCs w:val="18"/>
              </w:rPr>
              <w:t xml:space="preserve"> original e-mails as attachments</w:t>
            </w:r>
          </w:p>
          <w:p w14:paraId="26276884" w14:textId="59C573BE" w:rsidR="00505B68" w:rsidRPr="00C51E7C" w:rsidRDefault="0020240F" w:rsidP="004451CC">
            <w:pPr>
              <w:pStyle w:val="ListParagraph"/>
              <w:numPr>
                <w:ilvl w:val="0"/>
                <w:numId w:val="17"/>
              </w:numPr>
              <w:rPr>
                <w:sz w:val="18"/>
                <w:szCs w:val="18"/>
              </w:rPr>
            </w:pPr>
            <w:r>
              <w:rPr>
                <w:sz w:val="18"/>
                <w:szCs w:val="18"/>
              </w:rPr>
              <w:t>Providing</w:t>
            </w:r>
            <w:r w:rsidR="00505B68">
              <w:rPr>
                <w:sz w:val="18"/>
                <w:szCs w:val="18"/>
              </w:rPr>
              <w:t xml:space="preserve"> s</w:t>
            </w:r>
            <w:r w:rsidR="00A46F42">
              <w:rPr>
                <w:sz w:val="18"/>
                <w:szCs w:val="18"/>
              </w:rPr>
              <w:t>cholar</w:t>
            </w:r>
            <w:r w:rsidR="00505B68">
              <w:rPr>
                <w:sz w:val="18"/>
                <w:szCs w:val="18"/>
              </w:rPr>
              <w:t xml:space="preserve"> details (i.e. OSIS/S</w:t>
            </w:r>
            <w:r w:rsidR="00ED73B3">
              <w:rPr>
                <w:sz w:val="18"/>
                <w:szCs w:val="18"/>
              </w:rPr>
              <w:t>AS</w:t>
            </w:r>
            <w:r w:rsidR="00505B68">
              <w:rPr>
                <w:sz w:val="18"/>
                <w:szCs w:val="18"/>
              </w:rPr>
              <w:t xml:space="preserve">ID numbers) </w:t>
            </w:r>
          </w:p>
          <w:p w14:paraId="50E16020" w14:textId="06F61778" w:rsidR="00901CC1" w:rsidRPr="00C51E7C" w:rsidRDefault="00901CC1" w:rsidP="004451CC">
            <w:pPr>
              <w:pStyle w:val="ListParagraph"/>
              <w:numPr>
                <w:ilvl w:val="0"/>
                <w:numId w:val="17"/>
              </w:numPr>
              <w:rPr>
                <w:sz w:val="18"/>
                <w:szCs w:val="18"/>
              </w:rPr>
            </w:pPr>
            <w:r w:rsidRPr="00C51E7C">
              <w:rPr>
                <w:sz w:val="18"/>
                <w:szCs w:val="18"/>
              </w:rPr>
              <w:t>Attach</w:t>
            </w:r>
            <w:r w:rsidR="0020240F">
              <w:rPr>
                <w:sz w:val="18"/>
                <w:szCs w:val="18"/>
              </w:rPr>
              <w:t>ing</w:t>
            </w:r>
            <w:r w:rsidRPr="00C51E7C">
              <w:rPr>
                <w:sz w:val="18"/>
                <w:szCs w:val="18"/>
              </w:rPr>
              <w:t xml:space="preserve"> any documents necessary for partners to fulfill your request (i.e. all academic data for an initial referral request) </w:t>
            </w:r>
          </w:p>
        </w:tc>
        <w:tc>
          <w:tcPr>
            <w:tcW w:w="5454" w:type="dxa"/>
          </w:tcPr>
          <w:p w14:paraId="71319319" w14:textId="77777777" w:rsidR="00746EEA" w:rsidRDefault="00901CC1" w:rsidP="004451CC">
            <w:pPr>
              <w:pStyle w:val="ListParagraph"/>
              <w:numPr>
                <w:ilvl w:val="0"/>
                <w:numId w:val="17"/>
              </w:numPr>
              <w:rPr>
                <w:sz w:val="18"/>
                <w:szCs w:val="18"/>
              </w:rPr>
            </w:pPr>
            <w:r w:rsidRPr="00C51E7C">
              <w:rPr>
                <w:sz w:val="18"/>
                <w:szCs w:val="18"/>
              </w:rPr>
              <w:t>Requesting information from partners without providing background</w:t>
            </w:r>
          </w:p>
          <w:p w14:paraId="15E5205E" w14:textId="77777777" w:rsidR="00901CC1" w:rsidRPr="00C51E7C" w:rsidRDefault="00746EEA" w:rsidP="004451CC">
            <w:pPr>
              <w:pStyle w:val="ListParagraph"/>
              <w:numPr>
                <w:ilvl w:val="0"/>
                <w:numId w:val="17"/>
              </w:numPr>
              <w:rPr>
                <w:sz w:val="18"/>
                <w:szCs w:val="18"/>
              </w:rPr>
            </w:pPr>
            <w:r>
              <w:rPr>
                <w:sz w:val="18"/>
                <w:szCs w:val="18"/>
              </w:rPr>
              <w:t xml:space="preserve">Waiting to schedule meetings until all information is gathered </w:t>
            </w:r>
            <w:r w:rsidR="00901CC1" w:rsidRPr="00C51E7C">
              <w:rPr>
                <w:sz w:val="18"/>
                <w:szCs w:val="18"/>
              </w:rPr>
              <w:t xml:space="preserve"> (i.e. requesting an MDR without providing behavioral information or explaining the scholar’s behavior history)</w:t>
            </w:r>
          </w:p>
          <w:p w14:paraId="12177A69" w14:textId="327E5652" w:rsidR="00C51E7C" w:rsidRPr="00C51E7C" w:rsidRDefault="00C51E7C" w:rsidP="000B414D">
            <w:pPr>
              <w:pStyle w:val="ListParagraph"/>
              <w:ind w:left="360"/>
              <w:rPr>
                <w:sz w:val="18"/>
                <w:szCs w:val="18"/>
              </w:rPr>
            </w:pPr>
          </w:p>
        </w:tc>
      </w:tr>
      <w:tr w:rsidR="00901CC1" w:rsidRPr="00C51E7C" w14:paraId="3317A9AA" w14:textId="77777777" w:rsidTr="00906C36">
        <w:trPr>
          <w:jc w:val="center"/>
        </w:trPr>
        <w:tc>
          <w:tcPr>
            <w:tcW w:w="2502" w:type="dxa"/>
            <w:shd w:val="clear" w:color="auto" w:fill="0070C0"/>
          </w:tcPr>
          <w:p w14:paraId="3F2E4302" w14:textId="77777777" w:rsidR="00901CC1" w:rsidRPr="00053EB6" w:rsidRDefault="00901CC1" w:rsidP="00901CC1">
            <w:pPr>
              <w:rPr>
                <w:b/>
                <w:color w:val="FFFFFF" w:themeColor="background1"/>
                <w:sz w:val="18"/>
                <w:szCs w:val="18"/>
              </w:rPr>
            </w:pPr>
            <w:r w:rsidRPr="00053EB6">
              <w:rPr>
                <w:b/>
                <w:color w:val="FFFFFF" w:themeColor="background1"/>
                <w:sz w:val="18"/>
                <w:szCs w:val="18"/>
              </w:rPr>
              <w:t>Be responsive</w:t>
            </w:r>
            <w:r w:rsidR="00B024B3">
              <w:rPr>
                <w:b/>
                <w:color w:val="FFFFFF" w:themeColor="background1"/>
                <w:sz w:val="18"/>
                <w:szCs w:val="18"/>
              </w:rPr>
              <w:t xml:space="preserve"> and on time.</w:t>
            </w:r>
          </w:p>
        </w:tc>
        <w:tc>
          <w:tcPr>
            <w:tcW w:w="2160" w:type="dxa"/>
          </w:tcPr>
          <w:p w14:paraId="6CCD7924" w14:textId="77777777" w:rsidR="00901CC1" w:rsidRPr="00C51E7C" w:rsidRDefault="00901CC1" w:rsidP="00901CC1">
            <w:pPr>
              <w:rPr>
                <w:sz w:val="18"/>
                <w:szCs w:val="18"/>
              </w:rPr>
            </w:pPr>
            <w:r w:rsidRPr="00C51E7C">
              <w:rPr>
                <w:sz w:val="18"/>
                <w:szCs w:val="18"/>
              </w:rPr>
              <w:t>Following-up with districts within 24 hours (in-person meetings, phone calls, e-mails)</w:t>
            </w:r>
            <w:r w:rsidR="009828DC">
              <w:rPr>
                <w:sz w:val="18"/>
                <w:szCs w:val="18"/>
              </w:rPr>
              <w:t xml:space="preserve"> and arriving on time for meetings/calls with districts.</w:t>
            </w:r>
            <w:r w:rsidRPr="00C51E7C">
              <w:rPr>
                <w:sz w:val="18"/>
                <w:szCs w:val="18"/>
              </w:rPr>
              <w:t xml:space="preserve"> </w:t>
            </w:r>
          </w:p>
        </w:tc>
        <w:tc>
          <w:tcPr>
            <w:tcW w:w="3960" w:type="dxa"/>
          </w:tcPr>
          <w:p w14:paraId="21AD5CFB" w14:textId="61AC6B50" w:rsidR="00901CC1" w:rsidRDefault="0020240F" w:rsidP="004451CC">
            <w:pPr>
              <w:pStyle w:val="ListParagraph"/>
              <w:numPr>
                <w:ilvl w:val="0"/>
                <w:numId w:val="17"/>
              </w:numPr>
              <w:rPr>
                <w:sz w:val="18"/>
                <w:szCs w:val="18"/>
              </w:rPr>
            </w:pPr>
            <w:r>
              <w:rPr>
                <w:sz w:val="18"/>
                <w:szCs w:val="18"/>
              </w:rPr>
              <w:t>Sending</w:t>
            </w:r>
            <w:r w:rsidR="00901CC1" w:rsidRPr="00C51E7C">
              <w:rPr>
                <w:sz w:val="18"/>
                <w:szCs w:val="18"/>
              </w:rPr>
              <w:t xml:space="preserve"> a follow-up email to the district </w:t>
            </w:r>
            <w:r>
              <w:rPr>
                <w:sz w:val="18"/>
                <w:szCs w:val="18"/>
              </w:rPr>
              <w:t xml:space="preserve">after an IEP meeting, </w:t>
            </w:r>
            <w:r w:rsidR="00901CC1" w:rsidRPr="00C51E7C">
              <w:rPr>
                <w:sz w:val="18"/>
                <w:szCs w:val="18"/>
              </w:rPr>
              <w:t xml:space="preserve">to confirm when documents will be finalized </w:t>
            </w:r>
          </w:p>
          <w:p w14:paraId="12D4C940" w14:textId="2654AEA2" w:rsidR="009828DC" w:rsidRPr="00C51E7C" w:rsidRDefault="0020240F" w:rsidP="004451CC">
            <w:pPr>
              <w:pStyle w:val="ListParagraph"/>
              <w:numPr>
                <w:ilvl w:val="0"/>
                <w:numId w:val="17"/>
              </w:numPr>
              <w:rPr>
                <w:sz w:val="18"/>
                <w:szCs w:val="18"/>
              </w:rPr>
            </w:pPr>
            <w:r>
              <w:rPr>
                <w:sz w:val="18"/>
                <w:szCs w:val="18"/>
              </w:rPr>
              <w:t>Coordinating</w:t>
            </w:r>
            <w:r w:rsidR="009828DC">
              <w:rPr>
                <w:sz w:val="18"/>
                <w:szCs w:val="18"/>
              </w:rPr>
              <w:t xml:space="preserve"> arrival time and confirm</w:t>
            </w:r>
            <w:r>
              <w:rPr>
                <w:sz w:val="18"/>
                <w:szCs w:val="18"/>
              </w:rPr>
              <w:t>ing</w:t>
            </w:r>
            <w:r w:rsidR="009828DC">
              <w:rPr>
                <w:sz w:val="18"/>
                <w:szCs w:val="18"/>
              </w:rPr>
              <w:t xml:space="preserve"> participant attendance in advance of a mee</w:t>
            </w:r>
            <w:r>
              <w:rPr>
                <w:sz w:val="18"/>
                <w:szCs w:val="18"/>
              </w:rPr>
              <w:t>ting to ensure starting on time</w:t>
            </w:r>
          </w:p>
        </w:tc>
        <w:tc>
          <w:tcPr>
            <w:tcW w:w="5454" w:type="dxa"/>
          </w:tcPr>
          <w:p w14:paraId="08395B58" w14:textId="506A1EEA" w:rsidR="00901CC1" w:rsidRDefault="0020240F" w:rsidP="004451CC">
            <w:pPr>
              <w:pStyle w:val="ListParagraph"/>
              <w:numPr>
                <w:ilvl w:val="0"/>
                <w:numId w:val="17"/>
              </w:numPr>
              <w:rPr>
                <w:sz w:val="18"/>
                <w:szCs w:val="18"/>
              </w:rPr>
            </w:pPr>
            <w:r>
              <w:rPr>
                <w:sz w:val="18"/>
                <w:szCs w:val="18"/>
              </w:rPr>
              <w:t>Delaying</w:t>
            </w:r>
            <w:r w:rsidR="00743D4C" w:rsidRPr="00C51E7C">
              <w:rPr>
                <w:sz w:val="18"/>
                <w:szCs w:val="18"/>
              </w:rPr>
              <w:t xml:space="preserve"> response to time sensitive e-mail requests</w:t>
            </w:r>
            <w:r w:rsidR="00901CC1" w:rsidRPr="00C51E7C">
              <w:rPr>
                <w:sz w:val="18"/>
                <w:szCs w:val="18"/>
              </w:rPr>
              <w:t xml:space="preserve"> </w:t>
            </w:r>
          </w:p>
          <w:p w14:paraId="1B71F033" w14:textId="77777777" w:rsidR="009828DC" w:rsidRDefault="00611599" w:rsidP="004451CC">
            <w:pPr>
              <w:pStyle w:val="ListParagraph"/>
              <w:numPr>
                <w:ilvl w:val="0"/>
                <w:numId w:val="17"/>
              </w:numPr>
              <w:rPr>
                <w:sz w:val="18"/>
                <w:szCs w:val="18"/>
              </w:rPr>
            </w:pPr>
            <w:r>
              <w:rPr>
                <w:sz w:val="18"/>
                <w:szCs w:val="18"/>
              </w:rPr>
              <w:t>Arriving late to meetings/phone calls</w:t>
            </w:r>
          </w:p>
          <w:p w14:paraId="7D1894F6" w14:textId="77777777" w:rsidR="00611599" w:rsidRPr="00C51E7C" w:rsidRDefault="00611599" w:rsidP="004451CC">
            <w:pPr>
              <w:pStyle w:val="ListParagraph"/>
              <w:numPr>
                <w:ilvl w:val="0"/>
                <w:numId w:val="17"/>
              </w:numPr>
              <w:rPr>
                <w:sz w:val="18"/>
                <w:szCs w:val="18"/>
              </w:rPr>
            </w:pPr>
            <w:r>
              <w:rPr>
                <w:sz w:val="18"/>
                <w:szCs w:val="18"/>
              </w:rPr>
              <w:t xml:space="preserve">Notifying district at the last minute of participant changes </w:t>
            </w:r>
          </w:p>
        </w:tc>
      </w:tr>
      <w:tr w:rsidR="00901CC1" w:rsidRPr="00C51E7C" w14:paraId="266E3062" w14:textId="77777777" w:rsidTr="00906C36">
        <w:trPr>
          <w:jc w:val="center"/>
        </w:trPr>
        <w:tc>
          <w:tcPr>
            <w:tcW w:w="2502" w:type="dxa"/>
            <w:shd w:val="clear" w:color="auto" w:fill="0070C0"/>
          </w:tcPr>
          <w:p w14:paraId="2DD4A1D2" w14:textId="77777777" w:rsidR="00901CC1" w:rsidRPr="00053EB6" w:rsidRDefault="00901CC1" w:rsidP="00901CC1">
            <w:pPr>
              <w:rPr>
                <w:b/>
                <w:color w:val="FFFFFF" w:themeColor="background1"/>
                <w:sz w:val="18"/>
                <w:szCs w:val="18"/>
              </w:rPr>
            </w:pPr>
            <w:r w:rsidRPr="00053EB6">
              <w:rPr>
                <w:b/>
                <w:color w:val="FFFFFF" w:themeColor="background1"/>
                <w:sz w:val="18"/>
                <w:szCs w:val="18"/>
              </w:rPr>
              <w:t>Be collaborative</w:t>
            </w:r>
            <w:r w:rsidR="00B024B3">
              <w:rPr>
                <w:b/>
                <w:color w:val="FFFFFF" w:themeColor="background1"/>
                <w:sz w:val="18"/>
                <w:szCs w:val="18"/>
              </w:rPr>
              <w:t>.</w:t>
            </w:r>
          </w:p>
        </w:tc>
        <w:tc>
          <w:tcPr>
            <w:tcW w:w="2160" w:type="dxa"/>
          </w:tcPr>
          <w:p w14:paraId="5150BE91" w14:textId="77777777" w:rsidR="00901CC1" w:rsidRPr="00C51E7C" w:rsidRDefault="00901CC1" w:rsidP="00901CC1">
            <w:pPr>
              <w:rPr>
                <w:sz w:val="18"/>
                <w:szCs w:val="18"/>
              </w:rPr>
            </w:pPr>
            <w:r w:rsidRPr="00C51E7C">
              <w:rPr>
                <w:sz w:val="18"/>
                <w:szCs w:val="18"/>
              </w:rPr>
              <w:t>Providing multiple ways of following up (phone, e-mail, in-person) and engaging in co-problem solving</w:t>
            </w:r>
          </w:p>
        </w:tc>
        <w:tc>
          <w:tcPr>
            <w:tcW w:w="3960" w:type="dxa"/>
          </w:tcPr>
          <w:p w14:paraId="21ABB33E" w14:textId="4D68A716" w:rsidR="00901CC1" w:rsidRPr="00977C32" w:rsidRDefault="0020240F" w:rsidP="004451CC">
            <w:pPr>
              <w:pStyle w:val="ListParagraph"/>
              <w:numPr>
                <w:ilvl w:val="0"/>
                <w:numId w:val="17"/>
              </w:numPr>
              <w:rPr>
                <w:sz w:val="18"/>
                <w:szCs w:val="18"/>
              </w:rPr>
            </w:pPr>
            <w:r>
              <w:rPr>
                <w:sz w:val="18"/>
                <w:szCs w:val="18"/>
              </w:rPr>
              <w:t>Proactively p</w:t>
            </w:r>
            <w:r w:rsidR="002E2E84">
              <w:rPr>
                <w:sz w:val="18"/>
                <w:szCs w:val="18"/>
              </w:rPr>
              <w:t>ro</w:t>
            </w:r>
            <w:r>
              <w:rPr>
                <w:sz w:val="18"/>
                <w:szCs w:val="18"/>
              </w:rPr>
              <w:t>viding</w:t>
            </w:r>
            <w:r w:rsidR="00743D4C" w:rsidRPr="00977C32">
              <w:rPr>
                <w:sz w:val="18"/>
                <w:szCs w:val="18"/>
              </w:rPr>
              <w:t xml:space="preserve"> times that are open in your schedule</w:t>
            </w:r>
            <w:r>
              <w:rPr>
                <w:sz w:val="18"/>
                <w:szCs w:val="18"/>
              </w:rPr>
              <w:t xml:space="preserve"> when requesting a meeting</w:t>
            </w:r>
          </w:p>
          <w:p w14:paraId="530820F2" w14:textId="77777777" w:rsidR="00743D4C" w:rsidRPr="00977C32" w:rsidRDefault="00743D4C" w:rsidP="004451CC">
            <w:pPr>
              <w:pStyle w:val="ListParagraph"/>
              <w:numPr>
                <w:ilvl w:val="0"/>
                <w:numId w:val="17"/>
              </w:numPr>
              <w:rPr>
                <w:sz w:val="18"/>
                <w:szCs w:val="18"/>
              </w:rPr>
            </w:pPr>
            <w:r w:rsidRPr="00977C32">
              <w:rPr>
                <w:sz w:val="18"/>
                <w:szCs w:val="18"/>
              </w:rPr>
              <w:t xml:space="preserve">Suggesting convenient touch points (i.e. “I’ll be at the district next week, do you have any time available?”) </w:t>
            </w:r>
          </w:p>
        </w:tc>
        <w:tc>
          <w:tcPr>
            <w:tcW w:w="5454" w:type="dxa"/>
          </w:tcPr>
          <w:p w14:paraId="79E4D26E" w14:textId="4B73DA8D" w:rsidR="00901CC1" w:rsidRPr="00977C32" w:rsidRDefault="00ED73B3" w:rsidP="004451CC">
            <w:pPr>
              <w:pStyle w:val="ListParagraph"/>
              <w:numPr>
                <w:ilvl w:val="0"/>
                <w:numId w:val="17"/>
              </w:numPr>
              <w:rPr>
                <w:sz w:val="18"/>
                <w:szCs w:val="18"/>
              </w:rPr>
            </w:pPr>
            <w:r w:rsidRPr="00977C32">
              <w:rPr>
                <w:sz w:val="18"/>
                <w:szCs w:val="18"/>
              </w:rPr>
              <w:t>Express</w:t>
            </w:r>
            <w:r w:rsidR="0020240F">
              <w:rPr>
                <w:sz w:val="18"/>
                <w:szCs w:val="18"/>
              </w:rPr>
              <w:t>ing</w:t>
            </w:r>
            <w:r w:rsidRPr="00977C32">
              <w:rPr>
                <w:sz w:val="18"/>
                <w:szCs w:val="18"/>
              </w:rPr>
              <w:t xml:space="preserve"> annoyance when district partners do not practice AF communication norms</w:t>
            </w:r>
          </w:p>
          <w:p w14:paraId="5A69C317" w14:textId="77777777" w:rsidR="00ED73B3" w:rsidRPr="00977C32" w:rsidRDefault="00ED73B3" w:rsidP="004451CC">
            <w:pPr>
              <w:pStyle w:val="ListParagraph"/>
              <w:numPr>
                <w:ilvl w:val="0"/>
                <w:numId w:val="17"/>
              </w:numPr>
              <w:rPr>
                <w:sz w:val="18"/>
                <w:szCs w:val="18"/>
              </w:rPr>
            </w:pPr>
            <w:r w:rsidRPr="00977C32">
              <w:rPr>
                <w:sz w:val="18"/>
                <w:szCs w:val="18"/>
              </w:rPr>
              <w:t>Neglecting to ask for input from district partners because they do not understand the school’s systems</w:t>
            </w:r>
          </w:p>
        </w:tc>
      </w:tr>
    </w:tbl>
    <w:p w14:paraId="6C42F012" w14:textId="77777777" w:rsidR="00611599" w:rsidRDefault="00611599" w:rsidP="00C51E7C">
      <w:pPr>
        <w:spacing w:line="240" w:lineRule="auto"/>
        <w:rPr>
          <w:sz w:val="20"/>
          <w:szCs w:val="20"/>
        </w:rPr>
      </w:pPr>
    </w:p>
    <w:p w14:paraId="25BBABB8" w14:textId="475A31A4" w:rsidR="00B42E9E" w:rsidRDefault="00611599" w:rsidP="0020240F">
      <w:pPr>
        <w:rPr>
          <w:b/>
        </w:rPr>
      </w:pPr>
      <w:r>
        <w:rPr>
          <w:sz w:val="20"/>
          <w:szCs w:val="20"/>
        </w:rPr>
        <w:br w:type="page"/>
      </w:r>
    </w:p>
    <w:p w14:paraId="4D5F74B3" w14:textId="54459E10" w:rsidR="000E304E" w:rsidRPr="002E2E84" w:rsidRDefault="000E304E" w:rsidP="00303032">
      <w:pPr>
        <w:pStyle w:val="Heading4"/>
        <w:rPr>
          <w:highlight w:val="green"/>
        </w:rPr>
      </w:pPr>
      <w:r w:rsidRPr="000E304E">
        <w:lastRenderedPageBreak/>
        <w:t xml:space="preserve"> </w:t>
      </w:r>
      <w:r w:rsidR="00965B59">
        <w:rPr>
          <w:highlight w:val="green"/>
        </w:rPr>
        <w:t>District Partnerships</w:t>
      </w:r>
    </w:p>
    <w:p w14:paraId="69A6E23D" w14:textId="018849BE" w:rsidR="004E5690" w:rsidRPr="002E2E84" w:rsidRDefault="00334AD8" w:rsidP="00B42E9E">
      <w:pPr>
        <w:rPr>
          <w:b/>
          <w:highlight w:val="green"/>
        </w:rPr>
      </w:pPr>
      <w:r w:rsidRPr="002E2E84">
        <w:rPr>
          <w:highlight w:val="green"/>
        </w:rPr>
        <w:t>Read</w:t>
      </w:r>
      <w:r w:rsidR="002E2E84" w:rsidRPr="002E2E84">
        <w:rPr>
          <w:highlight w:val="green"/>
        </w:rPr>
        <w:t xml:space="preserve"> through the </w:t>
      </w:r>
      <w:r w:rsidR="00D15876">
        <w:rPr>
          <w:highlight w:val="green"/>
        </w:rPr>
        <w:t>district partnership information</w:t>
      </w:r>
      <w:r w:rsidR="00687F74">
        <w:rPr>
          <w:highlight w:val="green"/>
        </w:rPr>
        <w:t xml:space="preserve"> </w:t>
      </w:r>
      <w:r w:rsidR="00D15876">
        <w:rPr>
          <w:highlight w:val="green"/>
        </w:rPr>
        <w:t xml:space="preserve">on the previous page </w:t>
      </w:r>
      <w:r w:rsidR="00687F74">
        <w:rPr>
          <w:highlight w:val="green"/>
        </w:rPr>
        <w:t xml:space="preserve">and </w:t>
      </w:r>
      <w:r w:rsidR="00D15876">
        <w:rPr>
          <w:highlight w:val="green"/>
        </w:rPr>
        <w:t xml:space="preserve">your own </w:t>
      </w:r>
      <w:r w:rsidR="00687F74">
        <w:rPr>
          <w:highlight w:val="green"/>
        </w:rPr>
        <w:t xml:space="preserve">specific </w:t>
      </w:r>
      <w:r w:rsidR="002E2E84" w:rsidRPr="002E2E84">
        <w:rPr>
          <w:highlight w:val="green"/>
        </w:rPr>
        <w:t xml:space="preserve">district </w:t>
      </w:r>
      <w:r w:rsidR="00687F74">
        <w:rPr>
          <w:highlight w:val="green"/>
        </w:rPr>
        <w:t xml:space="preserve">information </w:t>
      </w:r>
      <w:r w:rsidR="002E2E84" w:rsidRPr="002E2E84">
        <w:rPr>
          <w:highlight w:val="green"/>
        </w:rPr>
        <w:t xml:space="preserve">on the following pages. </w:t>
      </w:r>
      <w:r w:rsidR="00D15876">
        <w:rPr>
          <w:highlight w:val="green"/>
        </w:rPr>
        <w:t>List the</w:t>
      </w:r>
      <w:r w:rsidR="002E2E84" w:rsidRPr="002E2E84">
        <w:rPr>
          <w:highlight w:val="green"/>
        </w:rPr>
        <w:t xml:space="preserve"> individuals who s</w:t>
      </w:r>
      <w:r w:rsidR="00687F74">
        <w:rPr>
          <w:highlight w:val="green"/>
        </w:rPr>
        <w:t xml:space="preserve">erve as your </w:t>
      </w:r>
      <w:r w:rsidR="001F69F7">
        <w:rPr>
          <w:highlight w:val="green"/>
        </w:rPr>
        <w:t>district chairperson and other con</w:t>
      </w:r>
      <w:r w:rsidR="00D15876">
        <w:rPr>
          <w:highlight w:val="green"/>
        </w:rPr>
        <w:t>tacts you have in the district.</w:t>
      </w:r>
      <w:r w:rsidR="001F69F7">
        <w:rPr>
          <w:highlight w:val="green"/>
        </w:rPr>
        <w:t xml:space="preserve"> </w:t>
      </w:r>
      <w:r w:rsidR="001F69F7" w:rsidRPr="00D15876">
        <w:rPr>
          <w:highlight w:val="green"/>
          <w:u w:val="single"/>
        </w:rPr>
        <w:t xml:space="preserve">It </w:t>
      </w:r>
      <w:r w:rsidR="002E2E84" w:rsidRPr="00D15876">
        <w:rPr>
          <w:highlight w:val="green"/>
          <w:u w:val="single"/>
        </w:rPr>
        <w:t>is possible that you may not have this information prior to September</w:t>
      </w:r>
      <w:r w:rsidR="002E2E84" w:rsidRPr="002E2E84">
        <w:rPr>
          <w:highlight w:val="green"/>
        </w:rPr>
        <w:t xml:space="preserve">, in which case, please indicate that you’re unsure in the box so your </w:t>
      </w:r>
      <w:r w:rsidR="000315B5">
        <w:rPr>
          <w:highlight w:val="green"/>
        </w:rPr>
        <w:t>Director of S</w:t>
      </w:r>
      <w:r w:rsidR="00D15876">
        <w:rPr>
          <w:highlight w:val="green"/>
        </w:rPr>
        <w:t>pecial Services</w:t>
      </w:r>
      <w:r w:rsidR="002E2E84" w:rsidRPr="002E2E84">
        <w:rPr>
          <w:highlight w:val="green"/>
        </w:rPr>
        <w:t xml:space="preserve"> can follow </w:t>
      </w:r>
      <w:r w:rsidR="005F6360">
        <w:rPr>
          <w:highlight w:val="green"/>
        </w:rPr>
        <w:t>up with you and help ensure you</w:t>
      </w:r>
      <w:r w:rsidR="002E2E84" w:rsidRPr="002E2E84">
        <w:rPr>
          <w:highlight w:val="green"/>
        </w:rPr>
        <w:t xml:space="preserve"> get the need-to-know information. If you’re in Rhode Island, indicate </w:t>
      </w:r>
      <w:r w:rsidR="003068E7">
        <w:rPr>
          <w:highlight w:val="green"/>
        </w:rPr>
        <w:t>your district collaborators (a</w:t>
      </w:r>
      <w:r w:rsidR="002E2E84" w:rsidRPr="002E2E84">
        <w:rPr>
          <w:highlight w:val="green"/>
        </w:rPr>
        <w:t>dministrators in your sending districts.)</w:t>
      </w:r>
      <w:r w:rsidR="00826277">
        <w:rPr>
          <w:highlight w:val="green"/>
        </w:rPr>
        <w:t xml:space="preserve"> If you’re in New York, list your district CSE number (5, 6, or 8) and DBN number (your Director of School Operations can help with this.)</w:t>
      </w:r>
    </w:p>
    <w:tbl>
      <w:tblPr>
        <w:tblStyle w:val="TableGrid"/>
        <w:tblW w:w="0" w:type="auto"/>
        <w:tblLook w:val="04A0" w:firstRow="1" w:lastRow="0" w:firstColumn="1" w:lastColumn="0" w:noHBand="0" w:noVBand="1"/>
      </w:tblPr>
      <w:tblGrid>
        <w:gridCol w:w="14328"/>
      </w:tblGrid>
      <w:tr w:rsidR="002E2E84" w:rsidRPr="002E2E84" w14:paraId="2E64AFC8" w14:textId="77777777" w:rsidTr="002E2E84">
        <w:tc>
          <w:tcPr>
            <w:tcW w:w="14328" w:type="dxa"/>
          </w:tcPr>
          <w:p w14:paraId="46073F13" w14:textId="77777777" w:rsidR="00B96CA7" w:rsidRPr="00826277" w:rsidRDefault="00826277" w:rsidP="00B42E9E">
            <w:pPr>
              <w:rPr>
                <w:b/>
                <w:highlight w:val="green"/>
              </w:rPr>
            </w:pPr>
            <w:r w:rsidRPr="00826277">
              <w:rPr>
                <w:b/>
                <w:highlight w:val="green"/>
              </w:rPr>
              <w:t>My District Name:</w:t>
            </w:r>
          </w:p>
          <w:p w14:paraId="39D4D828" w14:textId="35754E93" w:rsidR="00826277" w:rsidRPr="002E2E84" w:rsidRDefault="00826277" w:rsidP="00B42E9E">
            <w:pPr>
              <w:rPr>
                <w:highlight w:val="green"/>
              </w:rPr>
            </w:pPr>
          </w:p>
          <w:p w14:paraId="7490A138" w14:textId="1DAF7CC5" w:rsidR="002E2E84" w:rsidRDefault="002E2E84" w:rsidP="00B42E9E">
            <w:pPr>
              <w:rPr>
                <w:b/>
              </w:rPr>
            </w:pPr>
            <w:r w:rsidRPr="002E2E84">
              <w:rPr>
                <w:b/>
                <w:highlight w:val="green"/>
              </w:rPr>
              <w:t xml:space="preserve">My District </w:t>
            </w:r>
            <w:r w:rsidR="00026411">
              <w:rPr>
                <w:b/>
                <w:highlight w:val="green"/>
              </w:rPr>
              <w:t>Chairperson</w:t>
            </w:r>
            <w:r w:rsidR="000315B5">
              <w:rPr>
                <w:b/>
                <w:highlight w:val="green"/>
              </w:rPr>
              <w:t xml:space="preserve"> (Main Contact)</w:t>
            </w:r>
            <w:r w:rsidR="00026411">
              <w:rPr>
                <w:b/>
                <w:highlight w:val="green"/>
              </w:rPr>
              <w:t xml:space="preserve"> </w:t>
            </w:r>
            <w:r w:rsidRPr="002E2E84">
              <w:rPr>
                <w:b/>
                <w:highlight w:val="green"/>
              </w:rPr>
              <w:t>&amp; Contact Information</w:t>
            </w:r>
            <w:r w:rsidR="00687F74">
              <w:rPr>
                <w:b/>
                <w:highlight w:val="green"/>
              </w:rPr>
              <w:t xml:space="preserve"> (</w:t>
            </w:r>
            <w:r w:rsidR="000315B5">
              <w:rPr>
                <w:b/>
                <w:highlight w:val="green"/>
              </w:rPr>
              <w:t>Email, Phone number if available</w:t>
            </w:r>
            <w:r w:rsidR="00687F74">
              <w:rPr>
                <w:b/>
                <w:highlight w:val="green"/>
              </w:rPr>
              <w:t>)</w:t>
            </w:r>
            <w:r w:rsidRPr="002E2E84">
              <w:rPr>
                <w:b/>
                <w:highlight w:val="green"/>
              </w:rPr>
              <w:t>:</w:t>
            </w:r>
            <w:r>
              <w:rPr>
                <w:b/>
              </w:rPr>
              <w:t xml:space="preserve"> </w:t>
            </w:r>
          </w:p>
          <w:p w14:paraId="0E509324" w14:textId="77777777" w:rsidR="000315B5" w:rsidRDefault="000315B5" w:rsidP="00B42E9E">
            <w:pPr>
              <w:rPr>
                <w:b/>
              </w:rPr>
            </w:pPr>
          </w:p>
          <w:p w14:paraId="44297D88" w14:textId="7D1998F0" w:rsidR="000315B5" w:rsidRPr="002E2E84" w:rsidRDefault="000315B5" w:rsidP="00B42E9E">
            <w:r w:rsidRPr="000315B5">
              <w:rPr>
                <w:b/>
                <w:highlight w:val="green"/>
              </w:rPr>
              <w:t>Other District Contacts &amp; Contact Information (Email, Phone number if available):</w:t>
            </w:r>
          </w:p>
          <w:p w14:paraId="6B6780A9" w14:textId="77777777" w:rsidR="00826277" w:rsidRDefault="00826277" w:rsidP="00826277">
            <w:pPr>
              <w:rPr>
                <w:b/>
                <w:highlight w:val="green"/>
              </w:rPr>
            </w:pPr>
          </w:p>
          <w:p w14:paraId="7CBFD445" w14:textId="77777777" w:rsidR="00826277" w:rsidRDefault="00826277" w:rsidP="00826277">
            <w:pPr>
              <w:rPr>
                <w:b/>
                <w:highlight w:val="green"/>
              </w:rPr>
            </w:pPr>
            <w:r>
              <w:rPr>
                <w:b/>
                <w:highlight w:val="green"/>
              </w:rPr>
              <w:t>My District CSE and DBN Number (New York Only):</w:t>
            </w:r>
          </w:p>
          <w:p w14:paraId="70542149" w14:textId="77777777" w:rsidR="00826277" w:rsidRPr="002E2E84" w:rsidRDefault="00826277" w:rsidP="00B42E9E">
            <w:pPr>
              <w:rPr>
                <w:b/>
              </w:rPr>
            </w:pPr>
          </w:p>
          <w:p w14:paraId="3ACB901E" w14:textId="77777777" w:rsidR="002E2E84" w:rsidRPr="002E2E84" w:rsidRDefault="002E2E84" w:rsidP="00B42E9E">
            <w:pPr>
              <w:rPr>
                <w:b/>
              </w:rPr>
            </w:pPr>
          </w:p>
        </w:tc>
      </w:tr>
    </w:tbl>
    <w:p w14:paraId="6DF50FF7" w14:textId="77777777" w:rsidR="0057747F" w:rsidRDefault="0057747F" w:rsidP="00B42E9E"/>
    <w:p w14:paraId="58022655" w14:textId="07A900C8" w:rsidR="0057747F" w:rsidRPr="002E2E84" w:rsidRDefault="00BC5669" w:rsidP="00303032">
      <w:pPr>
        <w:pStyle w:val="Heading4"/>
        <w:rPr>
          <w:highlight w:val="green"/>
        </w:rPr>
      </w:pPr>
      <w:r>
        <w:rPr>
          <w:highlight w:val="green"/>
        </w:rPr>
        <w:t>Funding Formulas (</w:t>
      </w:r>
      <w:r w:rsidR="00AB4415">
        <w:rPr>
          <w:highlight w:val="green"/>
        </w:rPr>
        <w:t xml:space="preserve">Brooklyn </w:t>
      </w:r>
      <w:r>
        <w:rPr>
          <w:highlight w:val="green"/>
        </w:rPr>
        <w:t>only)</w:t>
      </w:r>
    </w:p>
    <w:p w14:paraId="65857965" w14:textId="41761A68" w:rsidR="0057747F" w:rsidRPr="00965B59" w:rsidRDefault="0057747F" w:rsidP="0057747F">
      <w:pPr>
        <w:rPr>
          <w:b/>
          <w:highlight w:val="green"/>
        </w:rPr>
      </w:pPr>
      <w:r w:rsidRPr="00965B59">
        <w:rPr>
          <w:highlight w:val="green"/>
        </w:rPr>
        <w:t xml:space="preserve">In our schools in Brooklyn, special education funding is determined based on scholar </w:t>
      </w:r>
      <w:r w:rsidR="00B96CA7">
        <w:rPr>
          <w:highlight w:val="green"/>
        </w:rPr>
        <w:t>special education hours</w:t>
      </w:r>
      <w:r w:rsidRPr="00965B59">
        <w:rPr>
          <w:highlight w:val="green"/>
        </w:rPr>
        <w:t xml:space="preserve"> as reported to the state from Infinite Campus. In order to ensure the correct funds are being collected, it is imperative that the funding categories be updated in IC on a regular basis, and that the SSL is communicating regularly with the DSO about changes to scholars receiving special education. </w:t>
      </w:r>
      <w:r w:rsidR="00B96CA7">
        <w:rPr>
          <w:highlight w:val="green"/>
        </w:rPr>
        <w:t xml:space="preserve">Reflect on the following questions in the box below. </w:t>
      </w:r>
    </w:p>
    <w:tbl>
      <w:tblPr>
        <w:tblStyle w:val="TableGrid"/>
        <w:tblW w:w="0" w:type="auto"/>
        <w:tblLook w:val="04A0" w:firstRow="1" w:lastRow="0" w:firstColumn="1" w:lastColumn="0" w:noHBand="0" w:noVBand="1"/>
      </w:tblPr>
      <w:tblGrid>
        <w:gridCol w:w="14328"/>
      </w:tblGrid>
      <w:tr w:rsidR="0057747F" w:rsidRPr="002E2E84" w14:paraId="640A1C58" w14:textId="77777777" w:rsidTr="00760750">
        <w:tc>
          <w:tcPr>
            <w:tcW w:w="14328" w:type="dxa"/>
          </w:tcPr>
          <w:p w14:paraId="4C8F14D2" w14:textId="69D4B75E" w:rsidR="0057747F" w:rsidRDefault="0057747F" w:rsidP="00760750">
            <w:pPr>
              <w:rPr>
                <w:b/>
                <w:highlight w:val="green"/>
              </w:rPr>
            </w:pPr>
            <w:r w:rsidRPr="002E2E84">
              <w:rPr>
                <w:b/>
                <w:highlight w:val="green"/>
              </w:rPr>
              <w:t xml:space="preserve">My District: </w:t>
            </w:r>
          </w:p>
          <w:p w14:paraId="17B94B83" w14:textId="77777777" w:rsidR="00B96CA7" w:rsidRPr="002E2E84" w:rsidRDefault="00B96CA7" w:rsidP="00760750">
            <w:pPr>
              <w:rPr>
                <w:highlight w:val="green"/>
              </w:rPr>
            </w:pPr>
          </w:p>
          <w:p w14:paraId="281EA32B" w14:textId="2D1C58D7" w:rsidR="0057747F" w:rsidRDefault="0057747F" w:rsidP="00760750">
            <w:pPr>
              <w:rPr>
                <w:b/>
              </w:rPr>
            </w:pPr>
            <w:r w:rsidRPr="00B96CA7">
              <w:rPr>
                <w:b/>
                <w:highlight w:val="green"/>
              </w:rPr>
              <w:t>Person Responsible for Updating Funding Categories</w:t>
            </w:r>
            <w:r w:rsidR="00B96CA7">
              <w:rPr>
                <w:b/>
                <w:highlight w:val="green"/>
              </w:rPr>
              <w:t xml:space="preserve"> in IC</w:t>
            </w:r>
            <w:r w:rsidR="00687F74">
              <w:rPr>
                <w:b/>
                <w:highlight w:val="green"/>
              </w:rPr>
              <w:t xml:space="preserve"> (in most cases this is the SSL)</w:t>
            </w:r>
            <w:r w:rsidRPr="00B96CA7">
              <w:rPr>
                <w:b/>
                <w:highlight w:val="green"/>
              </w:rPr>
              <w:t>:</w:t>
            </w:r>
            <w:r>
              <w:rPr>
                <w:b/>
              </w:rPr>
              <w:t xml:space="preserve"> </w:t>
            </w:r>
          </w:p>
          <w:p w14:paraId="3A92A3F3" w14:textId="77777777" w:rsidR="00B96CA7" w:rsidRDefault="00B96CA7" w:rsidP="00760750"/>
          <w:p w14:paraId="19B6ABB2" w14:textId="185BE670" w:rsidR="0057747F" w:rsidRPr="00B96CA7" w:rsidRDefault="00826277" w:rsidP="00760750">
            <w:pPr>
              <w:rPr>
                <w:b/>
                <w:highlight w:val="green"/>
              </w:rPr>
            </w:pPr>
            <w:r>
              <w:rPr>
                <w:b/>
                <w:highlight w:val="green"/>
              </w:rPr>
              <w:t xml:space="preserve">Regular Meetings </w:t>
            </w:r>
            <w:r w:rsidR="00965B59" w:rsidRPr="00B96CA7">
              <w:rPr>
                <w:b/>
                <w:highlight w:val="green"/>
              </w:rPr>
              <w:t>to Discuss Funding:</w:t>
            </w:r>
          </w:p>
          <w:p w14:paraId="0B6461CF" w14:textId="18A40286" w:rsidR="00B96CA7" w:rsidRPr="00B96CA7" w:rsidRDefault="00B96CA7" w:rsidP="0078502F">
            <w:pPr>
              <w:pStyle w:val="ListParagraph"/>
              <w:numPr>
                <w:ilvl w:val="0"/>
                <w:numId w:val="58"/>
              </w:numPr>
              <w:rPr>
                <w:b/>
                <w:highlight w:val="green"/>
              </w:rPr>
            </w:pPr>
            <w:r w:rsidRPr="00B96CA7">
              <w:rPr>
                <w:b/>
                <w:highlight w:val="green"/>
              </w:rPr>
              <w:t>Who</w:t>
            </w:r>
            <w:r w:rsidR="00826277">
              <w:rPr>
                <w:b/>
                <w:highlight w:val="green"/>
              </w:rPr>
              <w:t xml:space="preserve"> attends</w:t>
            </w:r>
            <w:r w:rsidRPr="00B96CA7">
              <w:rPr>
                <w:b/>
                <w:highlight w:val="green"/>
              </w:rPr>
              <w:t>?:</w:t>
            </w:r>
          </w:p>
          <w:p w14:paraId="64D2AF98" w14:textId="67018C1E" w:rsidR="00B96CA7" w:rsidRPr="00B96CA7" w:rsidRDefault="00B96CA7" w:rsidP="0078502F">
            <w:pPr>
              <w:pStyle w:val="ListParagraph"/>
              <w:numPr>
                <w:ilvl w:val="0"/>
                <w:numId w:val="58"/>
              </w:numPr>
              <w:rPr>
                <w:b/>
                <w:highlight w:val="green"/>
              </w:rPr>
            </w:pPr>
            <w:r w:rsidRPr="00B96CA7">
              <w:rPr>
                <w:b/>
                <w:highlight w:val="green"/>
              </w:rPr>
              <w:t>When</w:t>
            </w:r>
            <w:r w:rsidR="00826277">
              <w:rPr>
                <w:b/>
                <w:highlight w:val="green"/>
              </w:rPr>
              <w:t xml:space="preserve"> do they happen</w:t>
            </w:r>
            <w:r w:rsidRPr="00B96CA7">
              <w:rPr>
                <w:b/>
                <w:highlight w:val="green"/>
              </w:rPr>
              <w:t xml:space="preserve">?: </w:t>
            </w:r>
          </w:p>
          <w:p w14:paraId="7B6950EA" w14:textId="41695901" w:rsidR="00965B59" w:rsidRPr="00B96CA7" w:rsidRDefault="00965B59" w:rsidP="0078502F">
            <w:pPr>
              <w:pStyle w:val="ListParagraph"/>
              <w:numPr>
                <w:ilvl w:val="0"/>
                <w:numId w:val="58"/>
              </w:numPr>
              <w:rPr>
                <w:b/>
                <w:highlight w:val="green"/>
              </w:rPr>
            </w:pPr>
            <w:r w:rsidRPr="00B96CA7">
              <w:rPr>
                <w:b/>
                <w:highlight w:val="green"/>
              </w:rPr>
              <w:t>How often</w:t>
            </w:r>
            <w:r w:rsidR="00826277">
              <w:rPr>
                <w:b/>
                <w:highlight w:val="green"/>
              </w:rPr>
              <w:t xml:space="preserve"> do they occur</w:t>
            </w:r>
            <w:r w:rsidRPr="00B96CA7">
              <w:rPr>
                <w:b/>
                <w:highlight w:val="green"/>
              </w:rPr>
              <w:t xml:space="preserve">?: </w:t>
            </w:r>
          </w:p>
          <w:p w14:paraId="18DCA747" w14:textId="703491D3" w:rsidR="0057747F" w:rsidRPr="001F69F7" w:rsidRDefault="00965B59" w:rsidP="0078502F">
            <w:pPr>
              <w:pStyle w:val="ListParagraph"/>
              <w:numPr>
                <w:ilvl w:val="0"/>
                <w:numId w:val="58"/>
              </w:numPr>
              <w:rPr>
                <w:b/>
                <w:highlight w:val="green"/>
              </w:rPr>
            </w:pPr>
            <w:r w:rsidRPr="00B96CA7">
              <w:rPr>
                <w:b/>
                <w:highlight w:val="green"/>
              </w:rPr>
              <w:t>Who is responsible for facili</w:t>
            </w:r>
            <w:r w:rsidR="001F69F7">
              <w:rPr>
                <w:b/>
                <w:highlight w:val="green"/>
              </w:rPr>
              <w:t>tating and scheduling meetings?:</w:t>
            </w:r>
          </w:p>
        </w:tc>
      </w:tr>
    </w:tbl>
    <w:p w14:paraId="6D72610D" w14:textId="77777777" w:rsidR="0057747F" w:rsidRPr="002E2E84" w:rsidRDefault="0057747F" w:rsidP="00B42E9E"/>
    <w:p w14:paraId="6ADFE37E" w14:textId="77777777" w:rsidR="00826277" w:rsidRDefault="00826277" w:rsidP="008E42EB">
      <w:pPr>
        <w:pStyle w:val="Heading2"/>
      </w:pPr>
    </w:p>
    <w:p w14:paraId="2BB78384" w14:textId="194D13C0" w:rsidR="00316F81" w:rsidRPr="00A22039" w:rsidRDefault="00316F81" w:rsidP="008E42EB">
      <w:pPr>
        <w:pStyle w:val="Heading2"/>
      </w:pPr>
      <w:bookmarkStart w:id="8" w:name="_Toc480793756"/>
      <w:r w:rsidRPr="005C48D6">
        <w:lastRenderedPageBreak/>
        <w:t>District</w:t>
      </w:r>
      <w:r w:rsidR="00A97040" w:rsidRPr="005C48D6">
        <w:t xml:space="preserve"> Information and Funding</w:t>
      </w:r>
      <w:r w:rsidRPr="005C48D6">
        <w:t xml:space="preserve">: </w:t>
      </w:r>
      <w:r w:rsidR="003068E7">
        <w:t>Brooklyn</w:t>
      </w:r>
      <w:bookmarkEnd w:id="8"/>
    </w:p>
    <w:p w14:paraId="15C495C1" w14:textId="786CBFD9" w:rsidR="00F311E3" w:rsidRPr="00B370D0" w:rsidRDefault="001D0508" w:rsidP="003068E7">
      <w:pPr>
        <w:spacing w:after="100" w:line="240" w:lineRule="auto"/>
      </w:pPr>
      <w:r w:rsidRPr="00B370D0">
        <w:rPr>
          <w:b/>
        </w:rPr>
        <w:t xml:space="preserve">In </w:t>
      </w:r>
      <w:r w:rsidR="003068E7">
        <w:rPr>
          <w:b/>
        </w:rPr>
        <w:t>Brooklyn</w:t>
      </w:r>
      <w:r w:rsidRPr="00B370D0">
        <w:rPr>
          <w:b/>
        </w:rPr>
        <w:t>, the</w:t>
      </w:r>
      <w:r w:rsidR="00A05391" w:rsidRPr="00B370D0">
        <w:rPr>
          <w:b/>
        </w:rPr>
        <w:t xml:space="preserve"> LEA is the Department of Education (DOE).</w:t>
      </w:r>
      <w:r w:rsidR="003068E7">
        <w:t xml:space="preserve"> </w:t>
      </w:r>
      <w:r w:rsidR="00794D7C">
        <w:t xml:space="preserve">See the appendix for the </w:t>
      </w:r>
      <w:hyperlink r:id="rId24" w:history="1">
        <w:r w:rsidR="00794D7C" w:rsidRPr="00217C1F">
          <w:rPr>
            <w:rStyle w:val="Hyperlink"/>
          </w:rPr>
          <w:t>CSE Contact information in Brooklyn</w:t>
        </w:r>
      </w:hyperlink>
      <w:r w:rsidR="00794D7C">
        <w:t xml:space="preserve"> and the </w:t>
      </w:r>
      <w:hyperlink r:id="rId25" w:history="1">
        <w:r w:rsidR="00794D7C" w:rsidRPr="00217C1F">
          <w:rPr>
            <w:rStyle w:val="Hyperlink"/>
          </w:rPr>
          <w:t>NYC DOE Standard Operating Procedures Manual</w:t>
        </w:r>
      </w:hyperlink>
      <w:r w:rsidR="00794D7C">
        <w:t xml:space="preserve">. </w:t>
      </w:r>
      <w:r w:rsidR="00316F81" w:rsidRPr="00B370D0">
        <w:t>The DOE has established Committees on Special Education (CSE</w:t>
      </w:r>
      <w:r w:rsidR="009F0036">
        <w:t>s</w:t>
      </w:r>
      <w:r w:rsidR="00316F81" w:rsidRPr="00B370D0">
        <w:t>) who are responsible for overseeing the special education practices in charter s</w:t>
      </w:r>
      <w:r w:rsidR="003068E7">
        <w:t xml:space="preserve">chools. </w:t>
      </w:r>
      <w:r w:rsidRPr="00B370D0">
        <w:t>Our schools</w:t>
      </w:r>
      <w:r w:rsidR="00A05391" w:rsidRPr="00B370D0">
        <w:t xml:space="preserve"> partner with th</w:t>
      </w:r>
      <w:r w:rsidR="003068E7">
        <w:t xml:space="preserve">ree CSE offices:  5, 6, and 8. </w:t>
      </w:r>
      <w:r w:rsidR="00A05391" w:rsidRPr="00B370D0">
        <w:t>CSE</w:t>
      </w:r>
      <w:r w:rsidR="00E60B8B" w:rsidRPr="00B370D0">
        <w:t>s have many teams and each CSE</w:t>
      </w:r>
      <w:r w:rsidR="00A05391" w:rsidRPr="00B370D0">
        <w:t xml:space="preserve"> </w:t>
      </w:r>
      <w:r w:rsidR="00B42E9E" w:rsidRPr="00B370D0">
        <w:t xml:space="preserve">office </w:t>
      </w:r>
      <w:r w:rsidR="00E60B8B" w:rsidRPr="00B370D0">
        <w:t xml:space="preserve">has </w:t>
      </w:r>
      <w:r w:rsidR="00A05391" w:rsidRPr="00B370D0">
        <w:t xml:space="preserve">assigned one team </w:t>
      </w:r>
      <w:r w:rsidR="003068E7">
        <w:t>to be</w:t>
      </w:r>
      <w:r w:rsidR="00A05391" w:rsidRPr="00B370D0">
        <w:t xml:space="preserve"> responsible for working with all AF schools</w:t>
      </w:r>
      <w:r w:rsidR="003068E7">
        <w:t xml:space="preserve">. </w:t>
      </w:r>
      <w:r w:rsidR="00B9348C" w:rsidRPr="00B370D0">
        <w:t>The</w:t>
      </w:r>
      <w:r w:rsidR="006A7792">
        <w:t xml:space="preserve"> CSE Contact Information</w:t>
      </w:r>
      <w:r w:rsidR="00B9348C" w:rsidRPr="00B370D0">
        <w:t xml:space="preserve"> table </w:t>
      </w:r>
      <w:r w:rsidR="006A7792">
        <w:t xml:space="preserve">in the appendix </w:t>
      </w:r>
      <w:r w:rsidR="00B9348C" w:rsidRPr="00B370D0">
        <w:t>details the team designated for AF in each CSE and the schools they work with in their office</w:t>
      </w:r>
      <w:r w:rsidR="00826277">
        <w:t>.</w:t>
      </w:r>
      <w:r w:rsidR="00B42E9E" w:rsidRPr="00B370D0">
        <w:t xml:space="preserve"> </w:t>
      </w:r>
      <w:r w:rsidR="003068E7">
        <w:t>A</w:t>
      </w:r>
      <w:r w:rsidRPr="00B370D0">
        <w:t xml:space="preserve"> quick guide to the</w:t>
      </w:r>
      <w:r w:rsidR="00316F81" w:rsidRPr="00B370D0">
        <w:t xml:space="preserve"> partnership can be found below: </w:t>
      </w:r>
    </w:p>
    <w:tbl>
      <w:tblPr>
        <w:tblW w:w="14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266"/>
        <w:gridCol w:w="5446"/>
      </w:tblGrid>
      <w:tr w:rsidR="00241B15" w:rsidRPr="00986037" w14:paraId="537E5A76" w14:textId="77777777" w:rsidTr="00F311E3">
        <w:trPr>
          <w:trHeight w:val="198"/>
        </w:trPr>
        <w:tc>
          <w:tcPr>
            <w:tcW w:w="2705" w:type="dxa"/>
            <w:shd w:val="clear" w:color="auto" w:fill="FFFF00"/>
          </w:tcPr>
          <w:p w14:paraId="4DE71F88" w14:textId="77777777" w:rsidR="00241B15" w:rsidRPr="00986037" w:rsidRDefault="00241B15" w:rsidP="00773F6F">
            <w:pPr>
              <w:spacing w:after="0" w:line="240" w:lineRule="auto"/>
              <w:rPr>
                <w:rFonts w:cstheme="minorHAnsi"/>
                <w:b/>
                <w:sz w:val="18"/>
                <w:szCs w:val="18"/>
              </w:rPr>
            </w:pPr>
            <w:r w:rsidRPr="00986037">
              <w:rPr>
                <w:rFonts w:cstheme="minorHAnsi"/>
                <w:b/>
                <w:sz w:val="18"/>
                <w:szCs w:val="18"/>
              </w:rPr>
              <w:t>Special Services Area</w:t>
            </w:r>
          </w:p>
        </w:tc>
        <w:tc>
          <w:tcPr>
            <w:tcW w:w="11712" w:type="dxa"/>
            <w:gridSpan w:val="2"/>
            <w:shd w:val="clear" w:color="auto" w:fill="FFFF00"/>
          </w:tcPr>
          <w:p w14:paraId="36B1866A" w14:textId="77777777" w:rsidR="00241B15" w:rsidRPr="00986037" w:rsidRDefault="00241B15" w:rsidP="00773F6F">
            <w:pPr>
              <w:spacing w:after="0" w:line="240" w:lineRule="auto"/>
              <w:jc w:val="center"/>
              <w:rPr>
                <w:rFonts w:cstheme="minorHAnsi"/>
                <w:b/>
                <w:sz w:val="18"/>
                <w:szCs w:val="18"/>
              </w:rPr>
            </w:pPr>
            <w:r>
              <w:rPr>
                <w:rFonts w:cstheme="minorHAnsi"/>
                <w:b/>
                <w:sz w:val="18"/>
                <w:szCs w:val="18"/>
              </w:rPr>
              <w:t>W</w:t>
            </w:r>
            <w:r w:rsidR="001D0508">
              <w:rPr>
                <w:rFonts w:cstheme="minorHAnsi"/>
                <w:b/>
                <w:sz w:val="18"/>
                <w:szCs w:val="18"/>
              </w:rPr>
              <w:t>hat do the</w:t>
            </w:r>
            <w:r>
              <w:rPr>
                <w:rFonts w:cstheme="minorHAnsi"/>
                <w:b/>
                <w:sz w:val="18"/>
                <w:szCs w:val="18"/>
              </w:rPr>
              <w:t xml:space="preserve"> roles look like? </w:t>
            </w:r>
          </w:p>
        </w:tc>
      </w:tr>
      <w:tr w:rsidR="00986037" w:rsidRPr="00986037" w14:paraId="79C09621" w14:textId="77777777" w:rsidTr="00F311E3">
        <w:trPr>
          <w:trHeight w:val="198"/>
        </w:trPr>
        <w:tc>
          <w:tcPr>
            <w:tcW w:w="2705" w:type="dxa"/>
            <w:shd w:val="clear" w:color="auto" w:fill="0070C0"/>
          </w:tcPr>
          <w:p w14:paraId="3161456C" w14:textId="77777777" w:rsidR="00986037" w:rsidRPr="001A0C27" w:rsidRDefault="00986037" w:rsidP="00773F6F">
            <w:pPr>
              <w:spacing w:after="0" w:line="240" w:lineRule="auto"/>
              <w:rPr>
                <w:rFonts w:cstheme="minorHAnsi"/>
                <w:b/>
                <w:color w:val="FFFFFF" w:themeColor="background1"/>
                <w:sz w:val="18"/>
                <w:szCs w:val="18"/>
              </w:rPr>
            </w:pPr>
            <w:r w:rsidRPr="001A0C27">
              <w:rPr>
                <w:rFonts w:cstheme="minorHAnsi"/>
                <w:b/>
                <w:color w:val="FFFFFF" w:themeColor="background1"/>
                <w:sz w:val="18"/>
                <w:szCs w:val="18"/>
              </w:rPr>
              <w:t>Evaluations</w:t>
            </w:r>
          </w:p>
        </w:tc>
        <w:tc>
          <w:tcPr>
            <w:tcW w:w="6266" w:type="dxa"/>
            <w:shd w:val="clear" w:color="auto" w:fill="auto"/>
          </w:tcPr>
          <w:p w14:paraId="7BB110EE" w14:textId="2637FCE7" w:rsidR="005032CF" w:rsidRPr="003068E7" w:rsidRDefault="00986037" w:rsidP="00687F74">
            <w:pPr>
              <w:spacing w:after="0" w:line="240" w:lineRule="auto"/>
              <w:rPr>
                <w:sz w:val="18"/>
                <w:szCs w:val="18"/>
              </w:rPr>
            </w:pPr>
            <w:r w:rsidRPr="001A0C27">
              <w:rPr>
                <w:b/>
                <w:sz w:val="18"/>
                <w:szCs w:val="18"/>
              </w:rPr>
              <w:t>AF:</w:t>
            </w:r>
            <w:r w:rsidR="00CE5261" w:rsidRPr="001A0C27">
              <w:rPr>
                <w:sz w:val="18"/>
                <w:szCs w:val="18"/>
              </w:rPr>
              <w:t xml:space="preserve"> The CSE completes</w:t>
            </w:r>
            <w:r w:rsidR="003068E7">
              <w:rPr>
                <w:sz w:val="18"/>
                <w:szCs w:val="18"/>
              </w:rPr>
              <w:t xml:space="preserve"> all evaluations. </w:t>
            </w:r>
            <w:r w:rsidRPr="001A0C27">
              <w:rPr>
                <w:sz w:val="18"/>
                <w:szCs w:val="18"/>
              </w:rPr>
              <w:t>If a scholar has</w:t>
            </w:r>
            <w:r w:rsidR="00CE5261" w:rsidRPr="001A0C27">
              <w:rPr>
                <w:sz w:val="18"/>
                <w:szCs w:val="18"/>
              </w:rPr>
              <w:t xml:space="preserve"> an external evaluation (at a </w:t>
            </w:r>
            <w:r w:rsidRPr="001A0C27">
              <w:rPr>
                <w:sz w:val="18"/>
                <w:szCs w:val="18"/>
              </w:rPr>
              <w:t>school or at a private doctor), the CSE is not required to accept that evaluation</w:t>
            </w:r>
            <w:r w:rsidR="003068E7">
              <w:rPr>
                <w:sz w:val="18"/>
                <w:szCs w:val="18"/>
              </w:rPr>
              <w:t xml:space="preserve">, </w:t>
            </w:r>
            <w:r w:rsidR="00687F74">
              <w:rPr>
                <w:i/>
                <w:sz w:val="18"/>
                <w:szCs w:val="18"/>
              </w:rPr>
              <w:t>though frequently does</w:t>
            </w:r>
            <w:r w:rsidR="003068E7">
              <w:rPr>
                <w:sz w:val="18"/>
                <w:szCs w:val="18"/>
              </w:rPr>
              <w:t xml:space="preserve">. </w:t>
            </w:r>
            <w:r w:rsidR="005032CF" w:rsidRPr="001A0C27">
              <w:rPr>
                <w:rFonts w:cstheme="minorHAnsi"/>
                <w:sz w:val="18"/>
                <w:szCs w:val="18"/>
              </w:rPr>
              <w:t>(In cases where the evaluations do not occur within the required time frame, loop in TSS.)</w:t>
            </w:r>
          </w:p>
        </w:tc>
        <w:tc>
          <w:tcPr>
            <w:tcW w:w="5445" w:type="dxa"/>
          </w:tcPr>
          <w:p w14:paraId="52E36C5A" w14:textId="77777777" w:rsidR="00986037" w:rsidRPr="00986037" w:rsidRDefault="00986037" w:rsidP="007D40FC">
            <w:pPr>
              <w:spacing w:after="0" w:line="240" w:lineRule="auto"/>
              <w:rPr>
                <w:b/>
                <w:sz w:val="18"/>
                <w:szCs w:val="18"/>
              </w:rPr>
            </w:pPr>
            <w:r w:rsidRPr="00986037">
              <w:rPr>
                <w:b/>
                <w:sz w:val="18"/>
                <w:szCs w:val="18"/>
              </w:rPr>
              <w:t>CSE:</w:t>
            </w:r>
            <w:r w:rsidRPr="00986037">
              <w:rPr>
                <w:sz w:val="18"/>
                <w:szCs w:val="18"/>
              </w:rPr>
              <w:t xml:space="preserve"> Owns the evaluation process including all academic testing and coordinating testing.</w:t>
            </w:r>
          </w:p>
        </w:tc>
      </w:tr>
      <w:tr w:rsidR="00CE5261" w:rsidRPr="00986037" w14:paraId="09D924EA" w14:textId="77777777" w:rsidTr="00F311E3">
        <w:trPr>
          <w:trHeight w:val="198"/>
        </w:trPr>
        <w:tc>
          <w:tcPr>
            <w:tcW w:w="2705" w:type="dxa"/>
            <w:shd w:val="clear" w:color="auto" w:fill="0070C0"/>
          </w:tcPr>
          <w:p w14:paraId="6C4C5D3B" w14:textId="77777777" w:rsidR="00CE5261" w:rsidRPr="001A0C27" w:rsidRDefault="00CE5261" w:rsidP="00773F6F">
            <w:pPr>
              <w:spacing w:after="0" w:line="240" w:lineRule="auto"/>
              <w:rPr>
                <w:rFonts w:cstheme="minorHAnsi"/>
                <w:b/>
                <w:color w:val="FFFFFF" w:themeColor="background1"/>
                <w:sz w:val="18"/>
                <w:szCs w:val="18"/>
              </w:rPr>
            </w:pPr>
            <w:r w:rsidRPr="001A0C27">
              <w:rPr>
                <w:rFonts w:cstheme="minorHAnsi"/>
                <w:b/>
                <w:color w:val="FFFFFF" w:themeColor="background1"/>
                <w:sz w:val="18"/>
                <w:szCs w:val="18"/>
              </w:rPr>
              <w:t>IEP Annual Reviews</w:t>
            </w:r>
          </w:p>
        </w:tc>
        <w:tc>
          <w:tcPr>
            <w:tcW w:w="6266" w:type="dxa"/>
            <w:shd w:val="clear" w:color="auto" w:fill="auto"/>
          </w:tcPr>
          <w:p w14:paraId="18D31F8D" w14:textId="77777777" w:rsidR="00CE5261" w:rsidRDefault="00CE5261" w:rsidP="005F6360">
            <w:pPr>
              <w:spacing w:after="0" w:line="240" w:lineRule="auto"/>
              <w:rPr>
                <w:sz w:val="18"/>
                <w:szCs w:val="18"/>
              </w:rPr>
            </w:pPr>
            <w:r w:rsidRPr="001A0C27">
              <w:rPr>
                <w:b/>
                <w:sz w:val="18"/>
                <w:szCs w:val="18"/>
              </w:rPr>
              <w:t xml:space="preserve">AF: </w:t>
            </w:r>
            <w:r w:rsidR="008E264A" w:rsidRPr="001A0C27">
              <w:rPr>
                <w:sz w:val="18"/>
                <w:szCs w:val="18"/>
              </w:rPr>
              <w:t xml:space="preserve">SSLs draft </w:t>
            </w:r>
            <w:r w:rsidR="005F6360">
              <w:rPr>
                <w:sz w:val="18"/>
                <w:szCs w:val="18"/>
              </w:rPr>
              <w:t xml:space="preserve">specific portions of the IEP </w:t>
            </w:r>
            <w:r w:rsidR="008E264A" w:rsidRPr="001A0C27">
              <w:rPr>
                <w:sz w:val="18"/>
                <w:szCs w:val="18"/>
              </w:rPr>
              <w:t>using academic/behavioral data and coor</w:t>
            </w:r>
            <w:r w:rsidR="003068E7">
              <w:rPr>
                <w:sz w:val="18"/>
                <w:szCs w:val="18"/>
              </w:rPr>
              <w:t>dinate participation for school-</w:t>
            </w:r>
            <w:r w:rsidR="008E264A" w:rsidRPr="001A0C27">
              <w:rPr>
                <w:sz w:val="18"/>
                <w:szCs w:val="18"/>
              </w:rPr>
              <w:t xml:space="preserve">based team members. </w:t>
            </w:r>
            <w:r w:rsidR="005F6360">
              <w:rPr>
                <w:sz w:val="18"/>
                <w:szCs w:val="18"/>
              </w:rPr>
              <w:t xml:space="preserve"> Specific portions:</w:t>
            </w:r>
          </w:p>
          <w:p w14:paraId="2109818F" w14:textId="77777777" w:rsidR="005F6360" w:rsidRDefault="005F6360" w:rsidP="0078502F">
            <w:pPr>
              <w:pStyle w:val="ListParagraph"/>
              <w:numPr>
                <w:ilvl w:val="0"/>
                <w:numId w:val="73"/>
              </w:numPr>
              <w:spacing w:after="0" w:line="240" w:lineRule="auto"/>
              <w:rPr>
                <w:sz w:val="18"/>
                <w:szCs w:val="18"/>
              </w:rPr>
            </w:pPr>
            <w:r>
              <w:rPr>
                <w:sz w:val="18"/>
                <w:szCs w:val="18"/>
              </w:rPr>
              <w:t>Present Levels of Performance</w:t>
            </w:r>
          </w:p>
          <w:p w14:paraId="3E4FA869" w14:textId="491A7093" w:rsidR="005F6360" w:rsidRDefault="005F6360" w:rsidP="0078502F">
            <w:pPr>
              <w:pStyle w:val="ListParagraph"/>
              <w:numPr>
                <w:ilvl w:val="0"/>
                <w:numId w:val="73"/>
              </w:numPr>
              <w:spacing w:after="0" w:line="240" w:lineRule="auto"/>
              <w:rPr>
                <w:sz w:val="18"/>
                <w:szCs w:val="18"/>
              </w:rPr>
            </w:pPr>
            <w:r>
              <w:rPr>
                <w:sz w:val="18"/>
                <w:szCs w:val="18"/>
              </w:rPr>
              <w:t>Academic</w:t>
            </w:r>
            <w:r w:rsidR="00F3036B">
              <w:rPr>
                <w:sz w:val="18"/>
                <w:szCs w:val="18"/>
              </w:rPr>
              <w:t xml:space="preserve"> IEP</w:t>
            </w:r>
            <w:r>
              <w:rPr>
                <w:sz w:val="18"/>
                <w:szCs w:val="18"/>
              </w:rPr>
              <w:t xml:space="preserve"> Goals</w:t>
            </w:r>
          </w:p>
          <w:p w14:paraId="3B24A671" w14:textId="77777777" w:rsidR="005F6360" w:rsidRDefault="005F6360" w:rsidP="0078502F">
            <w:pPr>
              <w:pStyle w:val="ListParagraph"/>
              <w:numPr>
                <w:ilvl w:val="0"/>
                <w:numId w:val="73"/>
              </w:numPr>
              <w:spacing w:after="0" w:line="240" w:lineRule="auto"/>
              <w:rPr>
                <w:sz w:val="18"/>
                <w:szCs w:val="18"/>
              </w:rPr>
            </w:pPr>
            <w:r>
              <w:rPr>
                <w:sz w:val="18"/>
                <w:szCs w:val="18"/>
              </w:rPr>
              <w:t>Counseling Goals (if school provides this service)</w:t>
            </w:r>
          </w:p>
          <w:p w14:paraId="25E4558E" w14:textId="4F975C30" w:rsidR="005F6360" w:rsidRDefault="005F6360" w:rsidP="0078502F">
            <w:pPr>
              <w:pStyle w:val="ListParagraph"/>
              <w:numPr>
                <w:ilvl w:val="0"/>
                <w:numId w:val="73"/>
              </w:numPr>
              <w:spacing w:after="0" w:line="240" w:lineRule="auto"/>
              <w:rPr>
                <w:sz w:val="18"/>
                <w:szCs w:val="18"/>
              </w:rPr>
            </w:pPr>
            <w:r>
              <w:rPr>
                <w:sz w:val="18"/>
                <w:szCs w:val="18"/>
              </w:rPr>
              <w:t>Accommodations, Modifications, and Management Needs</w:t>
            </w:r>
          </w:p>
          <w:p w14:paraId="48A19A57" w14:textId="43829567" w:rsidR="005F6360" w:rsidRPr="005F6360" w:rsidRDefault="005F6360" w:rsidP="0078502F">
            <w:pPr>
              <w:pStyle w:val="ListParagraph"/>
              <w:numPr>
                <w:ilvl w:val="0"/>
                <w:numId w:val="73"/>
              </w:numPr>
              <w:spacing w:after="0" w:line="240" w:lineRule="auto"/>
              <w:rPr>
                <w:sz w:val="18"/>
                <w:szCs w:val="18"/>
              </w:rPr>
            </w:pPr>
            <w:r>
              <w:rPr>
                <w:sz w:val="18"/>
                <w:szCs w:val="18"/>
              </w:rPr>
              <w:t>Testing Accommodations</w:t>
            </w:r>
          </w:p>
        </w:tc>
        <w:tc>
          <w:tcPr>
            <w:tcW w:w="5445" w:type="dxa"/>
          </w:tcPr>
          <w:p w14:paraId="7AAAE9D2" w14:textId="5408C9DC" w:rsidR="00CE5261" w:rsidRPr="008E264A" w:rsidRDefault="00CE5261" w:rsidP="006A7792">
            <w:pPr>
              <w:spacing w:after="0" w:line="240" w:lineRule="auto"/>
              <w:rPr>
                <w:sz w:val="18"/>
                <w:szCs w:val="18"/>
              </w:rPr>
            </w:pPr>
            <w:r>
              <w:rPr>
                <w:b/>
                <w:sz w:val="18"/>
                <w:szCs w:val="18"/>
              </w:rPr>
              <w:t xml:space="preserve">CSE: </w:t>
            </w:r>
            <w:r w:rsidR="008E264A">
              <w:rPr>
                <w:sz w:val="18"/>
                <w:szCs w:val="18"/>
              </w:rPr>
              <w:t>Opens IEP drafts in SESIS, co-facilitates meetings with SSLs, and finalizes documents in SESIS.</w:t>
            </w:r>
            <w:r w:rsidR="006A7792">
              <w:rPr>
                <w:sz w:val="18"/>
                <w:szCs w:val="18"/>
              </w:rPr>
              <w:t xml:space="preserve">  </w:t>
            </w:r>
          </w:p>
        </w:tc>
      </w:tr>
      <w:tr w:rsidR="00986037" w:rsidRPr="00986037" w14:paraId="5AFEFE93" w14:textId="77777777" w:rsidTr="00F311E3">
        <w:trPr>
          <w:trHeight w:val="65"/>
        </w:trPr>
        <w:tc>
          <w:tcPr>
            <w:tcW w:w="2705" w:type="dxa"/>
            <w:shd w:val="clear" w:color="auto" w:fill="0070C0"/>
          </w:tcPr>
          <w:p w14:paraId="6A69CFCA" w14:textId="342FF105" w:rsidR="00986037" w:rsidRPr="001A0C27" w:rsidRDefault="00986037" w:rsidP="00773F6F">
            <w:pPr>
              <w:spacing w:after="0" w:line="240" w:lineRule="auto"/>
              <w:rPr>
                <w:rFonts w:cstheme="minorHAnsi"/>
                <w:b/>
                <w:color w:val="FFFFFF" w:themeColor="background1"/>
                <w:sz w:val="18"/>
                <w:szCs w:val="18"/>
              </w:rPr>
            </w:pPr>
            <w:r w:rsidRPr="001A0C27">
              <w:rPr>
                <w:rFonts w:cstheme="minorHAnsi"/>
                <w:b/>
                <w:color w:val="FFFFFF" w:themeColor="background1"/>
                <w:sz w:val="18"/>
                <w:szCs w:val="18"/>
              </w:rPr>
              <w:t>MDR</w:t>
            </w:r>
          </w:p>
        </w:tc>
        <w:tc>
          <w:tcPr>
            <w:tcW w:w="6266" w:type="dxa"/>
            <w:shd w:val="clear" w:color="auto" w:fill="auto"/>
          </w:tcPr>
          <w:p w14:paraId="78556DB8" w14:textId="292BB28E" w:rsidR="00986037" w:rsidRPr="001A0C27" w:rsidRDefault="00986037" w:rsidP="00687F74">
            <w:pPr>
              <w:spacing w:after="0" w:line="240" w:lineRule="auto"/>
              <w:rPr>
                <w:rFonts w:cstheme="minorHAnsi"/>
                <w:sz w:val="18"/>
                <w:szCs w:val="18"/>
              </w:rPr>
            </w:pPr>
            <w:r w:rsidRPr="001A0C27">
              <w:rPr>
                <w:b/>
                <w:sz w:val="18"/>
                <w:szCs w:val="18"/>
              </w:rPr>
              <w:t>AF:</w:t>
            </w:r>
            <w:r w:rsidRPr="001A0C27">
              <w:rPr>
                <w:sz w:val="18"/>
                <w:szCs w:val="18"/>
              </w:rPr>
              <w:t xml:space="preserve"> </w:t>
            </w:r>
            <w:r w:rsidR="001E1E0F" w:rsidRPr="001A0C27">
              <w:rPr>
                <w:sz w:val="18"/>
                <w:szCs w:val="18"/>
              </w:rPr>
              <w:t>SSL and DOS collaborate to collect behavioral data and put interventions in place before a schol</w:t>
            </w:r>
            <w:r w:rsidR="00BB244C">
              <w:rPr>
                <w:sz w:val="18"/>
                <w:szCs w:val="18"/>
              </w:rPr>
              <w:t xml:space="preserve">ar hits 10 days of suspension. </w:t>
            </w:r>
            <w:r w:rsidR="00D544AF" w:rsidRPr="001A0C27">
              <w:rPr>
                <w:sz w:val="18"/>
                <w:szCs w:val="18"/>
              </w:rPr>
              <w:t xml:space="preserve">The </w:t>
            </w:r>
            <w:r w:rsidR="001E1E0F" w:rsidRPr="001A0C27">
              <w:rPr>
                <w:sz w:val="18"/>
                <w:szCs w:val="18"/>
              </w:rPr>
              <w:t>SSL contacts CSE</w:t>
            </w:r>
            <w:r w:rsidR="001766B4" w:rsidRPr="001A0C27">
              <w:rPr>
                <w:sz w:val="18"/>
                <w:szCs w:val="18"/>
              </w:rPr>
              <w:t xml:space="preserve"> and parents</w:t>
            </w:r>
            <w:r w:rsidR="001E1E0F" w:rsidRPr="001A0C27">
              <w:rPr>
                <w:sz w:val="18"/>
                <w:szCs w:val="18"/>
              </w:rPr>
              <w:t xml:space="preserve"> when </w:t>
            </w:r>
            <w:r w:rsidR="005032CF" w:rsidRPr="001A0C27">
              <w:rPr>
                <w:sz w:val="18"/>
                <w:szCs w:val="18"/>
              </w:rPr>
              <w:t xml:space="preserve">the student </w:t>
            </w:r>
            <w:r w:rsidR="00687F74">
              <w:rPr>
                <w:sz w:val="18"/>
                <w:szCs w:val="18"/>
              </w:rPr>
              <w:t>reaches the 10</w:t>
            </w:r>
            <w:r w:rsidR="00687F74" w:rsidRPr="00687F74">
              <w:rPr>
                <w:sz w:val="18"/>
                <w:szCs w:val="18"/>
                <w:vertAlign w:val="superscript"/>
              </w:rPr>
              <w:t>th</w:t>
            </w:r>
            <w:r w:rsidR="00687F74">
              <w:rPr>
                <w:sz w:val="18"/>
                <w:szCs w:val="18"/>
              </w:rPr>
              <w:t xml:space="preserve"> day</w:t>
            </w:r>
            <w:r w:rsidR="005032CF" w:rsidRPr="001A0C27">
              <w:rPr>
                <w:sz w:val="18"/>
                <w:szCs w:val="18"/>
              </w:rPr>
              <w:t xml:space="preserve"> of suspension</w:t>
            </w:r>
            <w:r w:rsidR="001E1E0F" w:rsidRPr="001A0C27">
              <w:rPr>
                <w:sz w:val="18"/>
                <w:szCs w:val="18"/>
              </w:rPr>
              <w:t xml:space="preserve"> to schedule a</w:t>
            </w:r>
            <w:r w:rsidR="00D544AF" w:rsidRPr="001A0C27">
              <w:rPr>
                <w:sz w:val="18"/>
                <w:szCs w:val="18"/>
              </w:rPr>
              <w:t xml:space="preserve"> MDR</w:t>
            </w:r>
            <w:r w:rsidR="001E1E0F" w:rsidRPr="001A0C27">
              <w:rPr>
                <w:sz w:val="18"/>
                <w:szCs w:val="18"/>
              </w:rPr>
              <w:t xml:space="preserve"> meeting.</w:t>
            </w:r>
            <w:r w:rsidR="00D544AF" w:rsidRPr="001A0C27">
              <w:rPr>
                <w:sz w:val="18"/>
                <w:szCs w:val="18"/>
              </w:rPr>
              <w:t xml:space="preserve"> For more information see the </w:t>
            </w:r>
            <w:hyperlink w:anchor="_Manifestation_Determination_Review" w:history="1">
              <w:r w:rsidR="00D544AF" w:rsidRPr="0033365B">
                <w:rPr>
                  <w:rStyle w:val="Hyperlink"/>
                  <w:sz w:val="18"/>
                  <w:szCs w:val="18"/>
                </w:rPr>
                <w:t>MDR section</w:t>
              </w:r>
            </w:hyperlink>
            <w:r w:rsidR="00D544AF" w:rsidRPr="001A0C27">
              <w:rPr>
                <w:sz w:val="18"/>
                <w:szCs w:val="18"/>
              </w:rPr>
              <w:t>.</w:t>
            </w:r>
            <w:r w:rsidR="001E1E0F" w:rsidRPr="001A0C27">
              <w:rPr>
                <w:sz w:val="18"/>
                <w:szCs w:val="18"/>
              </w:rPr>
              <w:t xml:space="preserve"> </w:t>
            </w:r>
          </w:p>
        </w:tc>
        <w:tc>
          <w:tcPr>
            <w:tcW w:w="5445" w:type="dxa"/>
          </w:tcPr>
          <w:p w14:paraId="005F16EC" w14:textId="77777777" w:rsidR="00986037" w:rsidRPr="00986037" w:rsidRDefault="00986037" w:rsidP="00773F6F">
            <w:pPr>
              <w:spacing w:after="0" w:line="240" w:lineRule="auto"/>
              <w:rPr>
                <w:b/>
                <w:sz w:val="18"/>
                <w:szCs w:val="18"/>
              </w:rPr>
            </w:pPr>
            <w:r w:rsidRPr="00986037">
              <w:rPr>
                <w:b/>
                <w:sz w:val="18"/>
                <w:szCs w:val="18"/>
              </w:rPr>
              <w:t>CSE:</w:t>
            </w:r>
            <w:r w:rsidRPr="00986037">
              <w:rPr>
                <w:sz w:val="18"/>
                <w:szCs w:val="18"/>
              </w:rPr>
              <w:t xml:space="preserve"> Once the CSE receives the communication from AF, they schedule and hold the MDR meeting within 10 days of being notified.</w:t>
            </w:r>
          </w:p>
        </w:tc>
      </w:tr>
      <w:tr w:rsidR="00986037" w:rsidRPr="00986037" w14:paraId="10C31AE1" w14:textId="77777777" w:rsidTr="00F311E3">
        <w:trPr>
          <w:trHeight w:val="65"/>
        </w:trPr>
        <w:tc>
          <w:tcPr>
            <w:tcW w:w="2705" w:type="dxa"/>
            <w:shd w:val="clear" w:color="auto" w:fill="0070C0"/>
          </w:tcPr>
          <w:p w14:paraId="03793901" w14:textId="77777777" w:rsidR="00986037" w:rsidRPr="00986037" w:rsidRDefault="00986037" w:rsidP="00773F6F">
            <w:pPr>
              <w:spacing w:after="0" w:line="240" w:lineRule="auto"/>
              <w:rPr>
                <w:rFonts w:cstheme="minorHAnsi"/>
                <w:b/>
                <w:color w:val="FFFFFF" w:themeColor="background1"/>
                <w:sz w:val="18"/>
                <w:szCs w:val="18"/>
              </w:rPr>
            </w:pPr>
            <w:r w:rsidRPr="00986037">
              <w:rPr>
                <w:rFonts w:cstheme="minorHAnsi"/>
                <w:b/>
                <w:color w:val="FFFFFF" w:themeColor="background1"/>
                <w:sz w:val="18"/>
                <w:szCs w:val="18"/>
              </w:rPr>
              <w:t>504 Plans</w:t>
            </w:r>
          </w:p>
        </w:tc>
        <w:tc>
          <w:tcPr>
            <w:tcW w:w="6266" w:type="dxa"/>
            <w:shd w:val="clear" w:color="auto" w:fill="auto"/>
          </w:tcPr>
          <w:p w14:paraId="5C8C96EE" w14:textId="7F08E2DC" w:rsidR="00986037" w:rsidRPr="00986037" w:rsidRDefault="00986037" w:rsidP="009F0036">
            <w:pPr>
              <w:spacing w:after="0" w:line="240" w:lineRule="auto"/>
              <w:rPr>
                <w:rFonts w:cstheme="minorHAnsi"/>
                <w:sz w:val="18"/>
                <w:szCs w:val="18"/>
              </w:rPr>
            </w:pPr>
            <w:r w:rsidRPr="00986037">
              <w:rPr>
                <w:b/>
                <w:sz w:val="18"/>
                <w:szCs w:val="18"/>
              </w:rPr>
              <w:t>AF:</w:t>
            </w:r>
            <w:r w:rsidR="00BB244C">
              <w:rPr>
                <w:sz w:val="18"/>
                <w:szCs w:val="18"/>
              </w:rPr>
              <w:t xml:space="preserve">  </w:t>
            </w:r>
            <w:r w:rsidR="00CE5261">
              <w:rPr>
                <w:sz w:val="18"/>
                <w:szCs w:val="18"/>
              </w:rPr>
              <w:t>Schools</w:t>
            </w:r>
            <w:r w:rsidR="00BB244C">
              <w:rPr>
                <w:sz w:val="18"/>
                <w:szCs w:val="18"/>
              </w:rPr>
              <w:t xml:space="preserve"> own all aspects of the 504 proc</w:t>
            </w:r>
            <w:r w:rsidRPr="00986037">
              <w:rPr>
                <w:sz w:val="18"/>
                <w:szCs w:val="18"/>
              </w:rPr>
              <w:t>ess</w:t>
            </w:r>
            <w:r w:rsidR="00BB244C">
              <w:rPr>
                <w:sz w:val="18"/>
                <w:szCs w:val="18"/>
              </w:rPr>
              <w:t>,</w:t>
            </w:r>
            <w:r w:rsidRPr="00986037">
              <w:rPr>
                <w:sz w:val="18"/>
                <w:szCs w:val="18"/>
              </w:rPr>
              <w:t xml:space="preserve"> from initial consideration</w:t>
            </w:r>
            <w:r w:rsidR="00CA61B2">
              <w:rPr>
                <w:sz w:val="18"/>
                <w:szCs w:val="18"/>
              </w:rPr>
              <w:t xml:space="preserve"> </w:t>
            </w:r>
            <w:r w:rsidR="009F0036">
              <w:rPr>
                <w:sz w:val="18"/>
                <w:szCs w:val="18"/>
              </w:rPr>
              <w:t>and</w:t>
            </w:r>
            <w:r w:rsidRPr="00986037">
              <w:rPr>
                <w:sz w:val="18"/>
                <w:szCs w:val="18"/>
              </w:rPr>
              <w:t xml:space="preserve"> annual reviews</w:t>
            </w:r>
            <w:r w:rsidR="00BB244C">
              <w:rPr>
                <w:sz w:val="18"/>
                <w:szCs w:val="18"/>
              </w:rPr>
              <w:t>,</w:t>
            </w:r>
            <w:r w:rsidRPr="00986037">
              <w:rPr>
                <w:sz w:val="18"/>
                <w:szCs w:val="18"/>
              </w:rPr>
              <w:t xml:space="preserve"> to exiting a s</w:t>
            </w:r>
            <w:r w:rsidR="00A46F42">
              <w:rPr>
                <w:sz w:val="18"/>
                <w:szCs w:val="18"/>
              </w:rPr>
              <w:t>cholar</w:t>
            </w:r>
            <w:r w:rsidR="00BB244C">
              <w:rPr>
                <w:sz w:val="18"/>
                <w:szCs w:val="18"/>
              </w:rPr>
              <w:t xml:space="preserve"> from a 504 plan. </w:t>
            </w:r>
            <w:r w:rsidR="00C977BC" w:rsidRPr="000E304E">
              <w:rPr>
                <w:sz w:val="18"/>
                <w:szCs w:val="18"/>
              </w:rPr>
              <w:t>The school also owns the MDR process for scholars with 504s.</w:t>
            </w:r>
            <w:r w:rsidR="00687F74">
              <w:rPr>
                <w:sz w:val="18"/>
                <w:szCs w:val="18"/>
              </w:rPr>
              <w:t xml:space="preserve">  The CSE has </w:t>
            </w:r>
            <w:r w:rsidR="00E03F66">
              <w:rPr>
                <w:sz w:val="18"/>
                <w:szCs w:val="18"/>
              </w:rPr>
              <w:t xml:space="preserve">nothing to do with 504s </w:t>
            </w:r>
            <w:r w:rsidR="00E03F66" w:rsidRPr="00EF0715">
              <w:rPr>
                <w:i/>
                <w:sz w:val="18"/>
                <w:szCs w:val="18"/>
              </w:rPr>
              <w:t xml:space="preserve">unless </w:t>
            </w:r>
            <w:r w:rsidR="00E03F66">
              <w:rPr>
                <w:sz w:val="18"/>
                <w:szCs w:val="18"/>
              </w:rPr>
              <w:t>a request for evaluation for an IEP was requested and 10 days have passed since the request – at this point the CSE is looped in to the conversation</w:t>
            </w:r>
            <w:r w:rsidR="00687F74">
              <w:rPr>
                <w:sz w:val="18"/>
                <w:szCs w:val="18"/>
              </w:rPr>
              <w:t>.</w:t>
            </w:r>
          </w:p>
        </w:tc>
        <w:tc>
          <w:tcPr>
            <w:tcW w:w="5445" w:type="dxa"/>
          </w:tcPr>
          <w:p w14:paraId="188711D0" w14:textId="45F4060E" w:rsidR="00986037" w:rsidRPr="00986037" w:rsidRDefault="00986037" w:rsidP="00773F6F">
            <w:pPr>
              <w:spacing w:after="0" w:line="240" w:lineRule="auto"/>
              <w:rPr>
                <w:b/>
                <w:sz w:val="18"/>
                <w:szCs w:val="18"/>
              </w:rPr>
            </w:pPr>
            <w:r w:rsidRPr="00986037">
              <w:rPr>
                <w:rFonts w:cstheme="minorHAnsi"/>
                <w:b/>
                <w:sz w:val="18"/>
                <w:szCs w:val="18"/>
              </w:rPr>
              <w:t>CSE:</w:t>
            </w:r>
            <w:r w:rsidRPr="00986037">
              <w:rPr>
                <w:rFonts w:cstheme="minorHAnsi"/>
                <w:sz w:val="18"/>
                <w:szCs w:val="18"/>
              </w:rPr>
              <w:t xml:space="preserve"> Does not attend meetings or engage in the process.</w:t>
            </w:r>
            <w:r w:rsidR="009F0036">
              <w:rPr>
                <w:rFonts w:cstheme="minorHAnsi"/>
                <w:sz w:val="18"/>
                <w:szCs w:val="18"/>
              </w:rPr>
              <w:t xml:space="preserve"> </w:t>
            </w:r>
            <w:r w:rsidR="009F0036" w:rsidRPr="00C612E4">
              <w:rPr>
                <w:rFonts w:cstheme="minorHAnsi"/>
                <w:sz w:val="18"/>
                <w:szCs w:val="18"/>
              </w:rPr>
              <w:t>Connect with</w:t>
            </w:r>
            <w:r w:rsidR="009F0036">
              <w:rPr>
                <w:rFonts w:cstheme="minorHAnsi"/>
                <w:sz w:val="18"/>
                <w:szCs w:val="18"/>
              </w:rPr>
              <w:t xml:space="preserve"> the</w:t>
            </w:r>
            <w:r w:rsidR="009F0036" w:rsidRPr="00C612E4">
              <w:rPr>
                <w:rFonts w:cstheme="minorHAnsi"/>
                <w:sz w:val="18"/>
                <w:szCs w:val="18"/>
              </w:rPr>
              <w:t xml:space="preserve"> district to provide transportation services for scholars with special transportation in their 504 Plans</w:t>
            </w:r>
          </w:p>
        </w:tc>
      </w:tr>
      <w:tr w:rsidR="00986037" w:rsidRPr="00986037" w14:paraId="600FBC12" w14:textId="77777777" w:rsidTr="00F311E3">
        <w:trPr>
          <w:trHeight w:val="65"/>
        </w:trPr>
        <w:tc>
          <w:tcPr>
            <w:tcW w:w="2705" w:type="dxa"/>
            <w:shd w:val="clear" w:color="auto" w:fill="0070C0"/>
          </w:tcPr>
          <w:p w14:paraId="27EAD3B3" w14:textId="77777777" w:rsidR="00986037" w:rsidRPr="00986037" w:rsidRDefault="00986037" w:rsidP="00773F6F">
            <w:pPr>
              <w:spacing w:after="0" w:line="240" w:lineRule="auto"/>
              <w:rPr>
                <w:rFonts w:cstheme="minorHAnsi"/>
                <w:b/>
                <w:color w:val="FFFFFF" w:themeColor="background1"/>
                <w:sz w:val="18"/>
                <w:szCs w:val="18"/>
              </w:rPr>
            </w:pPr>
            <w:r w:rsidRPr="00986037">
              <w:rPr>
                <w:rFonts w:cstheme="minorHAnsi"/>
                <w:b/>
                <w:color w:val="FFFFFF" w:themeColor="background1"/>
                <w:sz w:val="18"/>
                <w:szCs w:val="18"/>
              </w:rPr>
              <w:t xml:space="preserve">Related Services </w:t>
            </w:r>
          </w:p>
        </w:tc>
        <w:tc>
          <w:tcPr>
            <w:tcW w:w="6266" w:type="dxa"/>
            <w:shd w:val="clear" w:color="auto" w:fill="auto"/>
          </w:tcPr>
          <w:p w14:paraId="76C84913" w14:textId="7D512B99" w:rsidR="00986037" w:rsidRPr="00986037" w:rsidRDefault="00986037" w:rsidP="00773F6F">
            <w:pPr>
              <w:spacing w:after="0" w:line="240" w:lineRule="auto"/>
              <w:rPr>
                <w:rFonts w:cstheme="minorHAnsi"/>
                <w:sz w:val="18"/>
                <w:szCs w:val="18"/>
              </w:rPr>
            </w:pPr>
            <w:r w:rsidRPr="00986037">
              <w:rPr>
                <w:b/>
                <w:sz w:val="18"/>
                <w:szCs w:val="18"/>
              </w:rPr>
              <w:t>AF</w:t>
            </w:r>
            <w:r w:rsidRPr="00986037">
              <w:rPr>
                <w:sz w:val="18"/>
                <w:szCs w:val="18"/>
              </w:rPr>
              <w:t xml:space="preserve">: </w:t>
            </w:r>
            <w:r w:rsidR="00CE5261">
              <w:rPr>
                <w:sz w:val="18"/>
                <w:szCs w:val="18"/>
              </w:rPr>
              <w:t xml:space="preserve">Schools </w:t>
            </w:r>
            <w:r w:rsidR="001D0508">
              <w:rPr>
                <w:sz w:val="18"/>
                <w:szCs w:val="18"/>
              </w:rPr>
              <w:t>c</w:t>
            </w:r>
            <w:r w:rsidRPr="00986037">
              <w:rPr>
                <w:sz w:val="18"/>
                <w:szCs w:val="18"/>
              </w:rPr>
              <w:t>an choose to contract and pay for services OR reque</w:t>
            </w:r>
            <w:r w:rsidR="00BB244C">
              <w:rPr>
                <w:sz w:val="18"/>
                <w:szCs w:val="18"/>
              </w:rPr>
              <w:t>st services from the DOE.</w:t>
            </w:r>
            <w:r w:rsidR="00CE5261">
              <w:rPr>
                <w:sz w:val="18"/>
                <w:szCs w:val="18"/>
              </w:rPr>
              <w:t xml:space="preserve"> If you request DOE services, then your school</w:t>
            </w:r>
            <w:r w:rsidRPr="00986037">
              <w:rPr>
                <w:sz w:val="18"/>
                <w:szCs w:val="18"/>
              </w:rPr>
              <w:t xml:space="preserve"> cannot claim funding for those services.  </w:t>
            </w:r>
          </w:p>
        </w:tc>
        <w:tc>
          <w:tcPr>
            <w:tcW w:w="5445" w:type="dxa"/>
          </w:tcPr>
          <w:p w14:paraId="7CA84FF1" w14:textId="4E53BC35" w:rsidR="00986037" w:rsidRPr="00986037" w:rsidRDefault="00986037" w:rsidP="00BB244C">
            <w:pPr>
              <w:spacing w:after="0" w:line="240" w:lineRule="auto"/>
              <w:rPr>
                <w:b/>
                <w:sz w:val="18"/>
                <w:szCs w:val="18"/>
              </w:rPr>
            </w:pPr>
            <w:r w:rsidRPr="00986037">
              <w:rPr>
                <w:b/>
                <w:sz w:val="18"/>
                <w:szCs w:val="18"/>
              </w:rPr>
              <w:t>CSE:</w:t>
            </w:r>
            <w:r w:rsidR="00BB244C">
              <w:rPr>
                <w:sz w:val="18"/>
                <w:szCs w:val="18"/>
              </w:rPr>
              <w:t xml:space="preserve">  If schools request DOE providers</w:t>
            </w:r>
            <w:r w:rsidRPr="00986037">
              <w:rPr>
                <w:sz w:val="18"/>
                <w:szCs w:val="18"/>
              </w:rPr>
              <w:t xml:space="preserve">, </w:t>
            </w:r>
            <w:r w:rsidR="00622A49">
              <w:rPr>
                <w:sz w:val="18"/>
                <w:szCs w:val="18"/>
              </w:rPr>
              <w:t xml:space="preserve">then they </w:t>
            </w:r>
            <w:r w:rsidRPr="00986037">
              <w:rPr>
                <w:sz w:val="18"/>
                <w:szCs w:val="18"/>
              </w:rPr>
              <w:t>send a provider to the school</w:t>
            </w:r>
            <w:r w:rsidR="00BB244C">
              <w:rPr>
                <w:sz w:val="18"/>
                <w:szCs w:val="18"/>
              </w:rPr>
              <w:t>.</w:t>
            </w:r>
          </w:p>
        </w:tc>
      </w:tr>
    </w:tbl>
    <w:p w14:paraId="538CED7A" w14:textId="77777777" w:rsidR="00F311E3" w:rsidRDefault="00F311E3" w:rsidP="00F311E3">
      <w:bookmarkStart w:id="9" w:name="_Toc388177049"/>
    </w:p>
    <w:p w14:paraId="33C256C4" w14:textId="77777777" w:rsidR="000B414D" w:rsidRDefault="000B414D" w:rsidP="00F311E3">
      <w:pPr>
        <w:rPr>
          <w:rFonts w:asciiTheme="majorHAnsi" w:hAnsiTheme="majorHAnsi"/>
          <w:b/>
          <w:color w:val="4F81BD" w:themeColor="accent1"/>
        </w:rPr>
      </w:pPr>
    </w:p>
    <w:p w14:paraId="418761EA" w14:textId="77777777" w:rsidR="000B414D" w:rsidRDefault="000B414D" w:rsidP="00F311E3">
      <w:pPr>
        <w:rPr>
          <w:rFonts w:asciiTheme="majorHAnsi" w:hAnsiTheme="majorHAnsi"/>
          <w:b/>
          <w:color w:val="4F81BD" w:themeColor="accent1"/>
        </w:rPr>
      </w:pPr>
    </w:p>
    <w:p w14:paraId="01C41724" w14:textId="77777777" w:rsidR="000B414D" w:rsidRDefault="000B414D" w:rsidP="00F311E3">
      <w:pPr>
        <w:rPr>
          <w:rFonts w:asciiTheme="majorHAnsi" w:hAnsiTheme="majorHAnsi"/>
          <w:b/>
          <w:color w:val="4F81BD" w:themeColor="accent1"/>
        </w:rPr>
      </w:pPr>
    </w:p>
    <w:p w14:paraId="5AB87E58" w14:textId="77777777" w:rsidR="000B414D" w:rsidRDefault="000B414D" w:rsidP="00F311E3">
      <w:pPr>
        <w:rPr>
          <w:rFonts w:asciiTheme="majorHAnsi" w:hAnsiTheme="majorHAnsi"/>
          <w:b/>
          <w:color w:val="4F81BD" w:themeColor="accent1"/>
        </w:rPr>
      </w:pPr>
    </w:p>
    <w:p w14:paraId="72D3CDA2" w14:textId="77777777" w:rsidR="000B414D" w:rsidRDefault="000B414D" w:rsidP="00F311E3">
      <w:pPr>
        <w:rPr>
          <w:rFonts w:asciiTheme="majorHAnsi" w:hAnsiTheme="majorHAnsi"/>
          <w:b/>
          <w:color w:val="4F81BD" w:themeColor="accent1"/>
        </w:rPr>
      </w:pPr>
    </w:p>
    <w:p w14:paraId="1075A776" w14:textId="29739E4E" w:rsidR="00E96740" w:rsidRPr="008D15CE" w:rsidRDefault="0055632C" w:rsidP="00F311E3">
      <w:pPr>
        <w:rPr>
          <w:rFonts w:asciiTheme="majorHAnsi" w:hAnsiTheme="majorHAnsi"/>
          <w:b/>
          <w:color w:val="4F81BD" w:themeColor="accent1"/>
        </w:rPr>
      </w:pPr>
      <w:r>
        <w:rPr>
          <w:rFonts w:asciiTheme="majorHAnsi" w:hAnsiTheme="majorHAnsi"/>
          <w:b/>
          <w:color w:val="4F81BD" w:themeColor="accent1"/>
        </w:rPr>
        <w:lastRenderedPageBreak/>
        <w:t xml:space="preserve">New York: </w:t>
      </w:r>
      <w:r w:rsidR="00E96740" w:rsidRPr="008D15CE">
        <w:rPr>
          <w:rFonts w:asciiTheme="majorHAnsi" w:hAnsiTheme="majorHAnsi"/>
          <w:b/>
          <w:color w:val="4F81BD" w:themeColor="accent1"/>
        </w:rPr>
        <w:t>Special Education Funding</w:t>
      </w:r>
      <w:r w:rsidR="002664CA" w:rsidRPr="008D15CE">
        <w:rPr>
          <w:rFonts w:asciiTheme="majorHAnsi" w:hAnsiTheme="majorHAnsi"/>
          <w:b/>
          <w:color w:val="4F81BD" w:themeColor="accent1"/>
        </w:rPr>
        <w:t xml:space="preserve"> </w:t>
      </w:r>
      <w:bookmarkEnd w:id="9"/>
    </w:p>
    <w:p w14:paraId="45DCA8DF" w14:textId="70883526" w:rsidR="004000F6" w:rsidRPr="00B370D0" w:rsidRDefault="00E96740" w:rsidP="00E96740">
      <w:r w:rsidRPr="00B370D0">
        <w:t>Special Education revenue come</w:t>
      </w:r>
      <w:r w:rsidR="007520FD" w:rsidRPr="00B370D0">
        <w:t>s from two sources: Federal IDE</w:t>
      </w:r>
      <w:r w:rsidRPr="00B370D0">
        <w:t xml:space="preserve">A Funds and State funds funneled through New York City. </w:t>
      </w:r>
      <w:r w:rsidR="004000F6">
        <w:rPr>
          <w:noProof/>
        </w:rPr>
        <w:drawing>
          <wp:inline distT="0" distB="0" distL="0" distR="0" wp14:anchorId="52FE5CA3" wp14:editId="0334A918">
            <wp:extent cx="6448425" cy="13716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8F4C2A9" w14:textId="77777777" w:rsidR="003B5E32" w:rsidRDefault="003B5E32" w:rsidP="00DC591C">
      <w:pPr>
        <w:spacing w:before="200" w:after="0"/>
        <w:rPr>
          <w:rFonts w:asciiTheme="majorHAnsi" w:hAnsiTheme="majorHAnsi"/>
          <w:b/>
          <w:color w:val="4F81BD" w:themeColor="accent1"/>
        </w:rPr>
      </w:pPr>
    </w:p>
    <w:p w14:paraId="3D47535F" w14:textId="77777777" w:rsidR="00E96740" w:rsidRPr="00B370D0" w:rsidRDefault="00E96740" w:rsidP="00DC591C">
      <w:pPr>
        <w:spacing w:before="200" w:after="0"/>
        <w:rPr>
          <w:rFonts w:asciiTheme="majorHAnsi" w:hAnsiTheme="majorHAnsi"/>
          <w:b/>
          <w:color w:val="4F81BD" w:themeColor="accent1"/>
        </w:rPr>
      </w:pPr>
      <w:r w:rsidRPr="00B370D0">
        <w:rPr>
          <w:rFonts w:asciiTheme="majorHAnsi" w:hAnsiTheme="majorHAnsi"/>
          <w:b/>
          <w:color w:val="4F81BD" w:themeColor="accent1"/>
        </w:rPr>
        <w:t>Federal Funding</w:t>
      </w:r>
    </w:p>
    <w:p w14:paraId="74562D9D" w14:textId="12F41C05" w:rsidR="00E34B0E" w:rsidRPr="00B370D0" w:rsidRDefault="00E96740" w:rsidP="00E96740">
      <w:r w:rsidRPr="00B370D0">
        <w:t xml:space="preserve">Federal IDEA funds are distributed once a year and are based on a </w:t>
      </w:r>
      <w:r w:rsidR="00A716B6">
        <w:t>headcount</w:t>
      </w:r>
      <w:r w:rsidRPr="00B370D0">
        <w:t xml:space="preserve"> of all scholars with an IEP as of October 1</w:t>
      </w:r>
      <w:r w:rsidRPr="00B370D0">
        <w:rPr>
          <w:vertAlign w:val="superscript"/>
        </w:rPr>
        <w:t>st</w:t>
      </w:r>
      <w:r w:rsidRPr="00B370D0">
        <w:t xml:space="preserve"> of the </w:t>
      </w:r>
      <w:r w:rsidRPr="00B370D0">
        <w:rPr>
          <w:b/>
          <w:i/>
        </w:rPr>
        <w:t>previous</w:t>
      </w:r>
      <w:r w:rsidRPr="00B370D0">
        <w:t xml:space="preserve"> academic year.</w:t>
      </w:r>
      <w:r w:rsidR="008E264A" w:rsidRPr="00B370D0">
        <w:t xml:space="preserve">  </w:t>
      </w:r>
      <w:r w:rsidR="00AD6FBD">
        <w:t>T</w:t>
      </w:r>
      <w:r w:rsidR="008E264A" w:rsidRPr="00B370D0">
        <w:t xml:space="preserve">he NYC DOE </w:t>
      </w:r>
      <w:r w:rsidR="00A716B6">
        <w:t>aligns</w:t>
      </w:r>
      <w:r w:rsidR="008E264A" w:rsidRPr="00B370D0">
        <w:t xml:space="preserve"> IDEA reimbursement with federal guidelines and pro-rates reimbursement based on the level of special education service the school provides.</w:t>
      </w:r>
      <w:r w:rsidR="00A716B6">
        <w:t xml:space="preserve"> </w:t>
      </w:r>
      <w:r w:rsidR="00E34B0E" w:rsidRPr="00B370D0">
        <w:t xml:space="preserve">The table below explains how this year’s funding will be determined. </w:t>
      </w:r>
    </w:p>
    <w:tbl>
      <w:tblPr>
        <w:tblStyle w:val="TableGrid"/>
        <w:tblW w:w="0" w:type="auto"/>
        <w:tblLook w:val="04A0" w:firstRow="1" w:lastRow="0" w:firstColumn="1" w:lastColumn="0" w:noHBand="0" w:noVBand="1"/>
      </w:tblPr>
      <w:tblGrid>
        <w:gridCol w:w="4681"/>
        <w:gridCol w:w="4681"/>
        <w:gridCol w:w="4681"/>
      </w:tblGrid>
      <w:tr w:rsidR="009178F6" w14:paraId="25BAEFD6" w14:textId="77777777" w:rsidTr="00F311E3">
        <w:trPr>
          <w:trHeight w:val="244"/>
        </w:trPr>
        <w:tc>
          <w:tcPr>
            <w:tcW w:w="4681" w:type="dxa"/>
            <w:shd w:val="clear" w:color="auto" w:fill="FFFF00"/>
          </w:tcPr>
          <w:p w14:paraId="2920D287" w14:textId="77777777" w:rsidR="009178F6" w:rsidRPr="00C65604" w:rsidRDefault="009178F6" w:rsidP="00BC319D">
            <w:pPr>
              <w:rPr>
                <w:b/>
                <w:sz w:val="20"/>
                <w:szCs w:val="20"/>
                <w:highlight w:val="yellow"/>
              </w:rPr>
            </w:pPr>
            <w:r w:rsidRPr="00C65604">
              <w:rPr>
                <w:b/>
                <w:sz w:val="20"/>
                <w:szCs w:val="20"/>
                <w:highlight w:val="yellow"/>
              </w:rPr>
              <w:t>Academic Year</w:t>
            </w:r>
          </w:p>
        </w:tc>
        <w:tc>
          <w:tcPr>
            <w:tcW w:w="4681" w:type="dxa"/>
            <w:shd w:val="clear" w:color="auto" w:fill="FFFF00"/>
          </w:tcPr>
          <w:p w14:paraId="6B394D7F" w14:textId="77777777" w:rsidR="009178F6" w:rsidRPr="00C65604" w:rsidRDefault="009178F6" w:rsidP="00BC319D">
            <w:pPr>
              <w:rPr>
                <w:b/>
                <w:sz w:val="20"/>
                <w:szCs w:val="20"/>
                <w:highlight w:val="yellow"/>
              </w:rPr>
            </w:pPr>
            <w:r w:rsidRPr="00C65604">
              <w:rPr>
                <w:b/>
                <w:sz w:val="20"/>
                <w:szCs w:val="20"/>
                <w:highlight w:val="yellow"/>
              </w:rPr>
              <w:t>Funding Allotment Per Pupil</w:t>
            </w:r>
          </w:p>
        </w:tc>
        <w:tc>
          <w:tcPr>
            <w:tcW w:w="4681" w:type="dxa"/>
            <w:shd w:val="clear" w:color="auto" w:fill="FFFF00"/>
          </w:tcPr>
          <w:p w14:paraId="105EF3C8" w14:textId="77777777" w:rsidR="009178F6" w:rsidRPr="00C65604" w:rsidRDefault="009178F6" w:rsidP="00BC319D">
            <w:pPr>
              <w:rPr>
                <w:b/>
                <w:sz w:val="20"/>
                <w:szCs w:val="20"/>
                <w:highlight w:val="yellow"/>
              </w:rPr>
            </w:pPr>
            <w:r w:rsidRPr="00C65604">
              <w:rPr>
                <w:b/>
                <w:sz w:val="20"/>
                <w:szCs w:val="20"/>
                <w:highlight w:val="yellow"/>
              </w:rPr>
              <w:t>Examples</w:t>
            </w:r>
          </w:p>
        </w:tc>
      </w:tr>
      <w:tr w:rsidR="00701518" w14:paraId="66A97088" w14:textId="77777777" w:rsidTr="00A716B6">
        <w:trPr>
          <w:trHeight w:val="2177"/>
        </w:trPr>
        <w:tc>
          <w:tcPr>
            <w:tcW w:w="4681" w:type="dxa"/>
            <w:shd w:val="clear" w:color="auto" w:fill="0070C0"/>
          </w:tcPr>
          <w:p w14:paraId="0F8FB6B8" w14:textId="39E3964D" w:rsidR="00CF1BFC" w:rsidRDefault="0025058B" w:rsidP="006042FC">
            <w:pPr>
              <w:rPr>
                <w:b/>
                <w:color w:val="FFFFFF" w:themeColor="background1"/>
                <w:sz w:val="20"/>
                <w:szCs w:val="20"/>
              </w:rPr>
            </w:pPr>
            <w:r>
              <w:rPr>
                <w:b/>
                <w:color w:val="FFFFFF" w:themeColor="background1"/>
                <w:sz w:val="20"/>
                <w:szCs w:val="20"/>
              </w:rPr>
              <w:t>2017</w:t>
            </w:r>
            <w:r w:rsidR="00AD6FBD">
              <w:rPr>
                <w:b/>
                <w:color w:val="FFFFFF" w:themeColor="background1"/>
                <w:sz w:val="20"/>
                <w:szCs w:val="20"/>
              </w:rPr>
              <w:t>-2018</w:t>
            </w:r>
          </w:p>
          <w:p w14:paraId="645C3BFE" w14:textId="655B1604" w:rsidR="00701518" w:rsidRPr="00CF1BFC" w:rsidRDefault="00701518" w:rsidP="00CF1BFC">
            <w:pPr>
              <w:tabs>
                <w:tab w:val="left" w:pos="900"/>
              </w:tabs>
              <w:rPr>
                <w:sz w:val="20"/>
                <w:szCs w:val="20"/>
              </w:rPr>
            </w:pPr>
          </w:p>
        </w:tc>
        <w:tc>
          <w:tcPr>
            <w:tcW w:w="4681" w:type="dxa"/>
          </w:tcPr>
          <w:p w14:paraId="3BE975CF" w14:textId="7C284162" w:rsidR="00701518" w:rsidRPr="00977C32" w:rsidRDefault="00701518" w:rsidP="00CB4CBA">
            <w:pPr>
              <w:rPr>
                <w:sz w:val="20"/>
                <w:szCs w:val="20"/>
              </w:rPr>
            </w:pPr>
            <w:r w:rsidRPr="00977C32">
              <w:rPr>
                <w:sz w:val="20"/>
                <w:szCs w:val="20"/>
              </w:rPr>
              <w:t>$1,087.00</w:t>
            </w:r>
          </w:p>
        </w:tc>
        <w:tc>
          <w:tcPr>
            <w:tcW w:w="4681" w:type="dxa"/>
          </w:tcPr>
          <w:p w14:paraId="03E88AF0" w14:textId="6B09E16F" w:rsidR="00701518" w:rsidRPr="00977C32" w:rsidRDefault="00701518" w:rsidP="006E05DC">
            <w:pPr>
              <w:rPr>
                <w:sz w:val="20"/>
                <w:szCs w:val="20"/>
              </w:rPr>
            </w:pPr>
            <w:r w:rsidRPr="00977C32">
              <w:rPr>
                <w:sz w:val="20"/>
                <w:szCs w:val="20"/>
              </w:rPr>
              <w:t xml:space="preserve">The funding for the </w:t>
            </w:r>
            <w:r w:rsidR="007C7B36">
              <w:rPr>
                <w:sz w:val="20"/>
                <w:szCs w:val="20"/>
              </w:rPr>
              <w:t>2017</w:t>
            </w:r>
            <w:r w:rsidR="00AD6FBD">
              <w:rPr>
                <w:sz w:val="20"/>
                <w:szCs w:val="20"/>
              </w:rPr>
              <w:t>-2018</w:t>
            </w:r>
            <w:r w:rsidRPr="00977C32">
              <w:rPr>
                <w:sz w:val="20"/>
                <w:szCs w:val="20"/>
              </w:rPr>
              <w:t xml:space="preserve"> academic year is based on the headcount from the previous year.  </w:t>
            </w:r>
          </w:p>
          <w:p w14:paraId="0B26BBA8" w14:textId="77777777" w:rsidR="00701518" w:rsidRPr="00977C32" w:rsidRDefault="00701518" w:rsidP="006E05DC">
            <w:pPr>
              <w:rPr>
                <w:sz w:val="20"/>
                <w:szCs w:val="20"/>
              </w:rPr>
            </w:pPr>
          </w:p>
          <w:p w14:paraId="5974889A" w14:textId="6C656E6D" w:rsidR="00701518" w:rsidRPr="00977C32" w:rsidRDefault="007C7B36" w:rsidP="00A716B6">
            <w:pPr>
              <w:rPr>
                <w:sz w:val="20"/>
                <w:szCs w:val="20"/>
              </w:rPr>
            </w:pPr>
            <w:r>
              <w:rPr>
                <w:sz w:val="20"/>
                <w:szCs w:val="20"/>
              </w:rPr>
              <w:t>For example: During the 201</w:t>
            </w:r>
            <w:r w:rsidR="00AD6FBD">
              <w:rPr>
                <w:sz w:val="20"/>
                <w:szCs w:val="20"/>
              </w:rPr>
              <w:t>6</w:t>
            </w:r>
            <w:r>
              <w:rPr>
                <w:sz w:val="20"/>
                <w:szCs w:val="20"/>
              </w:rPr>
              <w:t>-201</w:t>
            </w:r>
            <w:r w:rsidR="00AD6FBD">
              <w:rPr>
                <w:sz w:val="20"/>
                <w:szCs w:val="20"/>
              </w:rPr>
              <w:t>7</w:t>
            </w:r>
            <w:r w:rsidR="00701518" w:rsidRPr="00977C32">
              <w:rPr>
                <w:sz w:val="20"/>
                <w:szCs w:val="20"/>
              </w:rPr>
              <w:t xml:space="preserve"> academic year the population at AF Imagine increased and they </w:t>
            </w:r>
            <w:r>
              <w:rPr>
                <w:sz w:val="20"/>
                <w:szCs w:val="20"/>
              </w:rPr>
              <w:t xml:space="preserve">reported 37 scholars with IEPs. </w:t>
            </w:r>
            <w:r w:rsidR="00701518" w:rsidRPr="00977C32">
              <w:rPr>
                <w:sz w:val="20"/>
                <w:szCs w:val="20"/>
              </w:rPr>
              <w:t xml:space="preserve">At $1,087.00 per pupil, they </w:t>
            </w:r>
            <w:r w:rsidR="00A716B6">
              <w:rPr>
                <w:sz w:val="20"/>
                <w:szCs w:val="20"/>
              </w:rPr>
              <w:t>would receive</w:t>
            </w:r>
            <w:r w:rsidR="00701518" w:rsidRPr="00977C32">
              <w:rPr>
                <w:sz w:val="20"/>
                <w:szCs w:val="20"/>
              </w:rPr>
              <w:t xml:space="preserve"> $40,219 for the </w:t>
            </w:r>
            <w:r>
              <w:rPr>
                <w:sz w:val="20"/>
                <w:szCs w:val="20"/>
              </w:rPr>
              <w:t>201</w:t>
            </w:r>
            <w:r w:rsidR="00AD6FBD">
              <w:rPr>
                <w:sz w:val="20"/>
                <w:szCs w:val="20"/>
              </w:rPr>
              <w:t>7</w:t>
            </w:r>
            <w:r>
              <w:rPr>
                <w:sz w:val="20"/>
                <w:szCs w:val="20"/>
              </w:rPr>
              <w:t>-201</w:t>
            </w:r>
            <w:r w:rsidR="00AD6FBD">
              <w:rPr>
                <w:sz w:val="20"/>
                <w:szCs w:val="20"/>
              </w:rPr>
              <w:t>8</w:t>
            </w:r>
            <w:r w:rsidR="006042FC" w:rsidRPr="00977C32">
              <w:rPr>
                <w:sz w:val="20"/>
                <w:szCs w:val="20"/>
              </w:rPr>
              <w:t xml:space="preserve"> academic </w:t>
            </w:r>
            <w:r w:rsidR="00A716B6">
              <w:rPr>
                <w:sz w:val="20"/>
                <w:szCs w:val="20"/>
              </w:rPr>
              <w:t>year.</w:t>
            </w:r>
          </w:p>
        </w:tc>
      </w:tr>
      <w:tr w:rsidR="00191818" w14:paraId="4AD07017" w14:textId="77777777" w:rsidTr="00F311E3">
        <w:trPr>
          <w:trHeight w:val="507"/>
        </w:trPr>
        <w:tc>
          <w:tcPr>
            <w:tcW w:w="14043" w:type="dxa"/>
            <w:gridSpan w:val="3"/>
            <w:shd w:val="clear" w:color="auto" w:fill="FFFFFF" w:themeFill="background1"/>
          </w:tcPr>
          <w:p w14:paraId="6B089078" w14:textId="1B44BCE1" w:rsidR="00191818" w:rsidRPr="00977C32" w:rsidRDefault="00191818" w:rsidP="00CF1BFC">
            <w:pPr>
              <w:spacing w:line="276" w:lineRule="auto"/>
              <w:rPr>
                <w:b/>
                <w:sz w:val="20"/>
                <w:szCs w:val="20"/>
              </w:rPr>
            </w:pPr>
            <w:r w:rsidRPr="00977C32">
              <w:rPr>
                <w:b/>
                <w:sz w:val="20"/>
                <w:szCs w:val="20"/>
              </w:rPr>
              <w:t>NOTE</w:t>
            </w:r>
            <w:r w:rsidR="007C7B36">
              <w:rPr>
                <w:b/>
                <w:sz w:val="20"/>
                <w:szCs w:val="20"/>
              </w:rPr>
              <w:t>S</w:t>
            </w:r>
            <w:r w:rsidRPr="00977C32">
              <w:rPr>
                <w:b/>
                <w:sz w:val="20"/>
                <w:szCs w:val="20"/>
              </w:rPr>
              <w:t xml:space="preserve">: </w:t>
            </w:r>
          </w:p>
          <w:p w14:paraId="429B2D86" w14:textId="46A1166E" w:rsidR="00191818" w:rsidRPr="00977C32" w:rsidRDefault="00191818" w:rsidP="004451CC">
            <w:pPr>
              <w:pStyle w:val="ListParagraph"/>
              <w:numPr>
                <w:ilvl w:val="0"/>
                <w:numId w:val="31"/>
              </w:numPr>
              <w:rPr>
                <w:sz w:val="20"/>
                <w:szCs w:val="20"/>
              </w:rPr>
            </w:pPr>
            <w:r w:rsidRPr="00977C32">
              <w:rPr>
                <w:sz w:val="20"/>
                <w:szCs w:val="20"/>
              </w:rPr>
              <w:t xml:space="preserve">New schools do not receive federal funding in their first year. They will begin receiving </w:t>
            </w:r>
            <w:r w:rsidRPr="00977C32">
              <w:rPr>
                <w:sz w:val="20"/>
                <w:szCs w:val="20"/>
                <w:u w:val="single"/>
              </w:rPr>
              <w:t>federal</w:t>
            </w:r>
            <w:r w:rsidR="00A716B6">
              <w:rPr>
                <w:sz w:val="20"/>
                <w:szCs w:val="20"/>
              </w:rPr>
              <w:t xml:space="preserve"> funding in year two</w:t>
            </w:r>
            <w:r w:rsidRPr="00977C32">
              <w:rPr>
                <w:sz w:val="20"/>
                <w:szCs w:val="20"/>
              </w:rPr>
              <w:t xml:space="preserve"> based on the headcount from their first year.</w:t>
            </w:r>
            <w:r w:rsidR="00622A49" w:rsidRPr="00977C32">
              <w:rPr>
                <w:sz w:val="20"/>
                <w:szCs w:val="20"/>
              </w:rPr>
              <w:t xml:space="preserve">  (They do receive state/city funding.)</w:t>
            </w:r>
          </w:p>
          <w:p w14:paraId="562E571A" w14:textId="49D36DF9" w:rsidR="00CF1BFC" w:rsidRPr="00CF1BFC" w:rsidRDefault="00191818" w:rsidP="004451CC">
            <w:pPr>
              <w:pStyle w:val="ListParagraph"/>
              <w:numPr>
                <w:ilvl w:val="0"/>
                <w:numId w:val="31"/>
              </w:numPr>
              <w:rPr>
                <w:sz w:val="20"/>
                <w:szCs w:val="20"/>
              </w:rPr>
            </w:pPr>
            <w:r w:rsidRPr="00977C32">
              <w:rPr>
                <w:sz w:val="20"/>
                <w:szCs w:val="20"/>
              </w:rPr>
              <w:t xml:space="preserve">Full grown schools will receive funding based on the headcount from the previous year.  </w:t>
            </w:r>
          </w:p>
        </w:tc>
      </w:tr>
    </w:tbl>
    <w:p w14:paraId="46754BC9" w14:textId="77777777" w:rsidR="007E0D7A" w:rsidRDefault="007E0D7A" w:rsidP="00DC591C">
      <w:pPr>
        <w:spacing w:before="200" w:after="0"/>
        <w:rPr>
          <w:rFonts w:asciiTheme="majorHAnsi" w:hAnsiTheme="majorHAnsi"/>
          <w:b/>
          <w:color w:val="4F81BD" w:themeColor="accent1"/>
        </w:rPr>
      </w:pPr>
    </w:p>
    <w:p w14:paraId="2BCB4F74" w14:textId="77777777" w:rsidR="001F69F7" w:rsidRDefault="001F69F7" w:rsidP="00DC591C">
      <w:pPr>
        <w:spacing w:before="200" w:after="0"/>
        <w:rPr>
          <w:rFonts w:asciiTheme="majorHAnsi" w:hAnsiTheme="majorHAnsi"/>
          <w:b/>
          <w:color w:val="4F81BD" w:themeColor="accent1"/>
        </w:rPr>
      </w:pPr>
    </w:p>
    <w:p w14:paraId="31B3DC19" w14:textId="77777777" w:rsidR="001F69F7" w:rsidRDefault="001F69F7" w:rsidP="00DC591C">
      <w:pPr>
        <w:spacing w:before="200" w:after="0"/>
        <w:rPr>
          <w:rFonts w:asciiTheme="majorHAnsi" w:hAnsiTheme="majorHAnsi"/>
          <w:b/>
          <w:color w:val="4F81BD" w:themeColor="accent1"/>
        </w:rPr>
      </w:pPr>
    </w:p>
    <w:p w14:paraId="3968EE8F" w14:textId="4C21F19C" w:rsidR="00E96740" w:rsidRPr="00B370D0" w:rsidRDefault="0055632C" w:rsidP="00DC591C">
      <w:pPr>
        <w:spacing w:before="200" w:after="0"/>
        <w:rPr>
          <w:rFonts w:asciiTheme="majorHAnsi" w:hAnsiTheme="majorHAnsi"/>
          <w:b/>
          <w:color w:val="4F81BD" w:themeColor="accent1"/>
        </w:rPr>
      </w:pPr>
      <w:r>
        <w:rPr>
          <w:rFonts w:asciiTheme="majorHAnsi" w:hAnsiTheme="majorHAnsi"/>
          <w:b/>
          <w:color w:val="4F81BD" w:themeColor="accent1"/>
        </w:rPr>
        <w:lastRenderedPageBreak/>
        <w:t xml:space="preserve">New York: </w:t>
      </w:r>
      <w:r w:rsidR="00E96740" w:rsidRPr="00B370D0">
        <w:rPr>
          <w:rFonts w:asciiTheme="majorHAnsi" w:hAnsiTheme="majorHAnsi"/>
          <w:b/>
          <w:color w:val="4F81BD" w:themeColor="accent1"/>
        </w:rPr>
        <w:t>City/State Funding</w:t>
      </w:r>
    </w:p>
    <w:p w14:paraId="0994B360" w14:textId="0D58DFC0" w:rsidR="00E96740" w:rsidRPr="00687F74" w:rsidRDefault="00E96740" w:rsidP="00E96740">
      <w:pPr>
        <w:rPr>
          <w:b/>
          <w:u w:val="single"/>
        </w:rPr>
      </w:pPr>
      <w:r w:rsidRPr="00B370D0">
        <w:t>City/State funding represents the bulk of special education revenue and is d</w:t>
      </w:r>
      <w:r w:rsidR="00A716B6">
        <w:t>etermined by the minutes of IEP-</w:t>
      </w:r>
      <w:r w:rsidRPr="00B370D0">
        <w:t>mandated s</w:t>
      </w:r>
      <w:r w:rsidR="00A46F42">
        <w:t>ervices a scholar</w:t>
      </w:r>
      <w:r w:rsidR="00826277">
        <w:t xml:space="preserve"> receives. </w:t>
      </w:r>
      <w:r w:rsidRPr="00687F74">
        <w:rPr>
          <w:b/>
          <w:u w:val="single"/>
        </w:rPr>
        <w:t>An eligible minute of service meets the following three criteria:</w:t>
      </w:r>
    </w:p>
    <w:p w14:paraId="28B23208" w14:textId="77777777" w:rsidR="00E96740" w:rsidRPr="00B370D0" w:rsidRDefault="00E96740" w:rsidP="004451CC">
      <w:pPr>
        <w:pStyle w:val="ListParagraph"/>
        <w:numPr>
          <w:ilvl w:val="0"/>
          <w:numId w:val="2"/>
        </w:numPr>
      </w:pPr>
      <w:r w:rsidRPr="00B370D0">
        <w:t>The service is provided by a Highly Qualified or Certified special educator (NYS certified Special Education teacher OR a teacher who is Highly Qualified to teac</w:t>
      </w:r>
      <w:r w:rsidR="00A46F42">
        <w:t>h students</w:t>
      </w:r>
      <w:r w:rsidR="009F7437">
        <w:t xml:space="preserve"> with disabilities</w:t>
      </w:r>
      <w:r w:rsidRPr="00B370D0">
        <w:t>)</w:t>
      </w:r>
      <w:r w:rsidR="009F7437">
        <w:rPr>
          <w:rStyle w:val="FootnoteReference"/>
        </w:rPr>
        <w:footnoteReference w:id="1"/>
      </w:r>
      <w:r w:rsidRPr="00B370D0">
        <w:t>.</w:t>
      </w:r>
    </w:p>
    <w:p w14:paraId="573633AC" w14:textId="77777777" w:rsidR="00E96740" w:rsidRPr="00B370D0" w:rsidRDefault="00E96740" w:rsidP="004451CC">
      <w:pPr>
        <w:pStyle w:val="ListParagraph"/>
        <w:numPr>
          <w:ilvl w:val="0"/>
          <w:numId w:val="2"/>
        </w:numPr>
      </w:pPr>
      <w:r w:rsidRPr="00B370D0">
        <w:t xml:space="preserve">The service is no more restrictive than the IEP mandates.   </w:t>
      </w:r>
    </w:p>
    <w:p w14:paraId="11CF6F5F" w14:textId="00A8A33B" w:rsidR="00722BB3" w:rsidRDefault="00E96740" w:rsidP="00722BB3">
      <w:pPr>
        <w:pStyle w:val="ListParagraph"/>
        <w:numPr>
          <w:ilvl w:val="0"/>
          <w:numId w:val="2"/>
        </w:numPr>
      </w:pPr>
      <w:r w:rsidRPr="00B370D0">
        <w:t>The school pays for the service (i.e. via salary or direct payment for contract services).</w:t>
      </w:r>
      <w:r w:rsidR="001F69F7">
        <w:t xml:space="preserve"> </w:t>
      </w:r>
    </w:p>
    <w:p w14:paraId="7135AD04" w14:textId="17FCC076" w:rsidR="00E96740" w:rsidRPr="00B370D0" w:rsidRDefault="00E96740" w:rsidP="00B370D0">
      <w:r w:rsidRPr="00B370D0">
        <w:t>The number of eligible minutes of service aligns to one of th</w:t>
      </w:r>
      <w:r w:rsidR="00826277">
        <w:t xml:space="preserve">ree funding categories. </w:t>
      </w:r>
      <w:r w:rsidRPr="00B370D0">
        <w:t xml:space="preserve">The chart </w:t>
      </w:r>
      <w:r w:rsidR="009F7437">
        <w:t xml:space="preserve">below </w:t>
      </w:r>
      <w:r w:rsidRPr="00B370D0">
        <w:t>describes the categories and funding for each school level.  This information is accurat</w:t>
      </w:r>
      <w:r w:rsidR="009F7437">
        <w:t xml:space="preserve">e as of </w:t>
      </w:r>
      <w:r w:rsidR="009F7437" w:rsidRPr="00E710DB">
        <w:t>s</w:t>
      </w:r>
      <w:r w:rsidRPr="00E710DB">
        <w:t xml:space="preserve">pring </w:t>
      </w:r>
      <w:r w:rsidR="00200451" w:rsidRPr="00E710DB">
        <w:t>201</w:t>
      </w:r>
      <w:r w:rsidR="00A716B6">
        <w:t xml:space="preserve">6 </w:t>
      </w:r>
      <w:r w:rsidRPr="00E710DB">
        <w:t>and is</w:t>
      </w:r>
      <w:r w:rsidRPr="00B370D0">
        <w:t xml:space="preserve"> subject to change.</w:t>
      </w:r>
    </w:p>
    <w:tbl>
      <w:tblPr>
        <w:tblStyle w:val="TableGrid"/>
        <w:tblW w:w="0" w:type="auto"/>
        <w:tblLook w:val="04A0" w:firstRow="1" w:lastRow="0" w:firstColumn="1" w:lastColumn="0" w:noHBand="0" w:noVBand="1"/>
      </w:tblPr>
      <w:tblGrid>
        <w:gridCol w:w="3618"/>
        <w:gridCol w:w="3618"/>
        <w:gridCol w:w="3618"/>
        <w:gridCol w:w="3003"/>
      </w:tblGrid>
      <w:tr w:rsidR="00E96740" w:rsidRPr="00571A6D" w14:paraId="4E732D3D" w14:textId="77777777" w:rsidTr="0052567C">
        <w:trPr>
          <w:trHeight w:val="256"/>
        </w:trPr>
        <w:tc>
          <w:tcPr>
            <w:tcW w:w="3618" w:type="dxa"/>
            <w:shd w:val="clear" w:color="auto" w:fill="FFFF00"/>
          </w:tcPr>
          <w:p w14:paraId="333B5B81" w14:textId="77777777" w:rsidR="00E96740" w:rsidRPr="00571A6D" w:rsidRDefault="00E96740" w:rsidP="00E96740">
            <w:pPr>
              <w:rPr>
                <w:b/>
                <w:sz w:val="20"/>
                <w:szCs w:val="20"/>
              </w:rPr>
            </w:pPr>
            <w:r w:rsidRPr="00571A6D">
              <w:rPr>
                <w:b/>
                <w:sz w:val="20"/>
                <w:szCs w:val="20"/>
              </w:rPr>
              <w:t>Funding Category</w:t>
            </w:r>
          </w:p>
        </w:tc>
        <w:tc>
          <w:tcPr>
            <w:tcW w:w="3618" w:type="dxa"/>
            <w:shd w:val="clear" w:color="auto" w:fill="FFFF00"/>
          </w:tcPr>
          <w:p w14:paraId="073230D2" w14:textId="77777777" w:rsidR="00E96740" w:rsidRPr="00571A6D" w:rsidRDefault="00E96740" w:rsidP="00E96740">
            <w:pPr>
              <w:rPr>
                <w:b/>
                <w:sz w:val="20"/>
                <w:szCs w:val="20"/>
              </w:rPr>
            </w:pPr>
            <w:r w:rsidRPr="00571A6D">
              <w:rPr>
                <w:b/>
                <w:sz w:val="20"/>
                <w:szCs w:val="20"/>
              </w:rPr>
              <w:t>Explanation</w:t>
            </w:r>
          </w:p>
        </w:tc>
        <w:tc>
          <w:tcPr>
            <w:tcW w:w="3618" w:type="dxa"/>
            <w:shd w:val="clear" w:color="auto" w:fill="FFFF00"/>
          </w:tcPr>
          <w:p w14:paraId="2B878A4F" w14:textId="7C22D7B5" w:rsidR="00E96740" w:rsidRPr="00571A6D" w:rsidRDefault="00E96740" w:rsidP="00E96740">
            <w:pPr>
              <w:rPr>
                <w:b/>
                <w:sz w:val="20"/>
                <w:szCs w:val="20"/>
              </w:rPr>
            </w:pPr>
            <w:r w:rsidRPr="00C65604">
              <w:rPr>
                <w:b/>
                <w:sz w:val="20"/>
                <w:szCs w:val="20"/>
              </w:rPr>
              <w:t>Minutes of Service</w:t>
            </w:r>
            <w:r w:rsidR="005032CF" w:rsidRPr="00C65604">
              <w:rPr>
                <w:b/>
                <w:sz w:val="20"/>
                <w:szCs w:val="20"/>
              </w:rPr>
              <w:t xml:space="preserve"> Per Week</w:t>
            </w:r>
            <w:r w:rsidRPr="00C65604">
              <w:rPr>
                <w:b/>
                <w:sz w:val="20"/>
                <w:szCs w:val="20"/>
              </w:rPr>
              <w:t xml:space="preserve"> (approx.)</w:t>
            </w:r>
          </w:p>
        </w:tc>
        <w:tc>
          <w:tcPr>
            <w:tcW w:w="3003" w:type="dxa"/>
            <w:shd w:val="clear" w:color="auto" w:fill="FFFF00"/>
          </w:tcPr>
          <w:p w14:paraId="09D1BE03" w14:textId="562DCE7F" w:rsidR="00E96740" w:rsidRPr="00571A6D" w:rsidRDefault="00826277" w:rsidP="00E96740">
            <w:pPr>
              <w:rPr>
                <w:b/>
                <w:sz w:val="20"/>
                <w:szCs w:val="20"/>
              </w:rPr>
            </w:pPr>
            <w:r>
              <w:rPr>
                <w:b/>
                <w:sz w:val="20"/>
                <w:szCs w:val="20"/>
              </w:rPr>
              <w:t>Amount of Funding Per Pupil</w:t>
            </w:r>
          </w:p>
        </w:tc>
      </w:tr>
      <w:tr w:rsidR="00E96740" w:rsidRPr="00571A6D" w14:paraId="5EA13D8E" w14:textId="77777777" w:rsidTr="0052567C">
        <w:trPr>
          <w:trHeight w:val="322"/>
        </w:trPr>
        <w:tc>
          <w:tcPr>
            <w:tcW w:w="3618" w:type="dxa"/>
            <w:vMerge w:val="restart"/>
          </w:tcPr>
          <w:p w14:paraId="339B672F" w14:textId="77777777" w:rsidR="00E96740" w:rsidRPr="00571A6D" w:rsidRDefault="00E96740" w:rsidP="00E96740">
            <w:pPr>
              <w:rPr>
                <w:sz w:val="20"/>
                <w:szCs w:val="20"/>
              </w:rPr>
            </w:pPr>
            <w:r w:rsidRPr="00571A6D">
              <w:rPr>
                <w:sz w:val="20"/>
                <w:szCs w:val="20"/>
              </w:rPr>
              <w:t>0% - 19%</w:t>
            </w:r>
          </w:p>
        </w:tc>
        <w:tc>
          <w:tcPr>
            <w:tcW w:w="3618" w:type="dxa"/>
            <w:vMerge w:val="restart"/>
          </w:tcPr>
          <w:p w14:paraId="6BD250BC" w14:textId="11833BB3" w:rsidR="00E96740" w:rsidRPr="00571A6D" w:rsidRDefault="00A46F42" w:rsidP="00E96740">
            <w:pPr>
              <w:rPr>
                <w:sz w:val="20"/>
                <w:szCs w:val="20"/>
              </w:rPr>
            </w:pPr>
            <w:r>
              <w:rPr>
                <w:sz w:val="20"/>
                <w:szCs w:val="20"/>
              </w:rPr>
              <w:t>A student</w:t>
            </w:r>
            <w:r w:rsidR="00A716B6">
              <w:rPr>
                <w:sz w:val="20"/>
                <w:szCs w:val="20"/>
              </w:rPr>
              <w:t xml:space="preserve"> receiving IEP-</w:t>
            </w:r>
            <w:r w:rsidR="00E96740" w:rsidRPr="00571A6D">
              <w:rPr>
                <w:sz w:val="20"/>
                <w:szCs w:val="20"/>
              </w:rPr>
              <w:t xml:space="preserve">mandated special education services between 0% and 19% of the school day </w:t>
            </w:r>
          </w:p>
        </w:tc>
        <w:tc>
          <w:tcPr>
            <w:tcW w:w="3618" w:type="dxa"/>
            <w:vAlign w:val="center"/>
          </w:tcPr>
          <w:p w14:paraId="7E703441" w14:textId="77777777" w:rsidR="00E96740" w:rsidRPr="00571A6D" w:rsidRDefault="00E96740" w:rsidP="00E96740">
            <w:pPr>
              <w:rPr>
                <w:sz w:val="20"/>
                <w:szCs w:val="20"/>
              </w:rPr>
            </w:pPr>
            <w:r w:rsidRPr="00571A6D">
              <w:rPr>
                <w:sz w:val="20"/>
                <w:szCs w:val="20"/>
              </w:rPr>
              <w:t>ES: 0-300</w:t>
            </w:r>
          </w:p>
          <w:p w14:paraId="31919A79" w14:textId="77777777" w:rsidR="00E96740" w:rsidRPr="00571A6D" w:rsidRDefault="00E96740" w:rsidP="00E96740">
            <w:pPr>
              <w:rPr>
                <w:sz w:val="20"/>
                <w:szCs w:val="20"/>
              </w:rPr>
            </w:pPr>
          </w:p>
        </w:tc>
        <w:tc>
          <w:tcPr>
            <w:tcW w:w="3003" w:type="dxa"/>
            <w:vMerge w:val="restart"/>
          </w:tcPr>
          <w:p w14:paraId="39DFED59" w14:textId="77777777" w:rsidR="00E96740" w:rsidRPr="00571A6D" w:rsidRDefault="00E96740" w:rsidP="00E96740">
            <w:pPr>
              <w:rPr>
                <w:sz w:val="20"/>
                <w:szCs w:val="20"/>
              </w:rPr>
            </w:pPr>
            <w:r w:rsidRPr="00571A6D">
              <w:rPr>
                <w:sz w:val="20"/>
                <w:szCs w:val="20"/>
              </w:rPr>
              <w:t>$0</w:t>
            </w:r>
          </w:p>
        </w:tc>
      </w:tr>
      <w:tr w:rsidR="00E96740" w:rsidRPr="00571A6D" w14:paraId="7C66803D" w14:textId="77777777" w:rsidTr="0052567C">
        <w:trPr>
          <w:trHeight w:val="322"/>
        </w:trPr>
        <w:tc>
          <w:tcPr>
            <w:tcW w:w="3618" w:type="dxa"/>
            <w:vMerge/>
          </w:tcPr>
          <w:p w14:paraId="6AC362B3" w14:textId="77777777" w:rsidR="00E96740" w:rsidRPr="00571A6D" w:rsidRDefault="00E96740" w:rsidP="00E96740">
            <w:pPr>
              <w:rPr>
                <w:sz w:val="20"/>
                <w:szCs w:val="20"/>
              </w:rPr>
            </w:pPr>
          </w:p>
        </w:tc>
        <w:tc>
          <w:tcPr>
            <w:tcW w:w="3618" w:type="dxa"/>
            <w:vMerge/>
          </w:tcPr>
          <w:p w14:paraId="64AE5F5E" w14:textId="77777777" w:rsidR="00E96740" w:rsidRPr="00571A6D" w:rsidRDefault="00E96740" w:rsidP="00E96740">
            <w:pPr>
              <w:rPr>
                <w:sz w:val="20"/>
                <w:szCs w:val="20"/>
              </w:rPr>
            </w:pPr>
          </w:p>
        </w:tc>
        <w:tc>
          <w:tcPr>
            <w:tcW w:w="3618" w:type="dxa"/>
            <w:vAlign w:val="center"/>
          </w:tcPr>
          <w:p w14:paraId="108D7A09" w14:textId="77777777" w:rsidR="00E96740" w:rsidRPr="00571A6D" w:rsidRDefault="00E96740" w:rsidP="00E96740">
            <w:pPr>
              <w:rPr>
                <w:sz w:val="20"/>
                <w:szCs w:val="20"/>
              </w:rPr>
            </w:pPr>
            <w:r w:rsidRPr="00571A6D">
              <w:rPr>
                <w:sz w:val="20"/>
                <w:szCs w:val="20"/>
              </w:rPr>
              <w:t>MS/HS: 0-225</w:t>
            </w:r>
          </w:p>
        </w:tc>
        <w:tc>
          <w:tcPr>
            <w:tcW w:w="3003" w:type="dxa"/>
            <w:vMerge/>
          </w:tcPr>
          <w:p w14:paraId="1E8F596D" w14:textId="77777777" w:rsidR="00E96740" w:rsidRPr="00571A6D" w:rsidRDefault="00E96740" w:rsidP="00E96740">
            <w:pPr>
              <w:rPr>
                <w:sz w:val="20"/>
                <w:szCs w:val="20"/>
              </w:rPr>
            </w:pPr>
          </w:p>
        </w:tc>
      </w:tr>
      <w:tr w:rsidR="00E96740" w:rsidRPr="00571A6D" w14:paraId="0AC999B5" w14:textId="77777777" w:rsidTr="0052567C">
        <w:trPr>
          <w:trHeight w:val="322"/>
        </w:trPr>
        <w:tc>
          <w:tcPr>
            <w:tcW w:w="3618" w:type="dxa"/>
            <w:vMerge w:val="restart"/>
          </w:tcPr>
          <w:p w14:paraId="0352959B" w14:textId="77777777" w:rsidR="00E96740" w:rsidRPr="00571A6D" w:rsidRDefault="00E96740" w:rsidP="00E96740">
            <w:pPr>
              <w:rPr>
                <w:sz w:val="20"/>
                <w:szCs w:val="20"/>
              </w:rPr>
            </w:pPr>
            <w:r w:rsidRPr="00571A6D">
              <w:rPr>
                <w:sz w:val="20"/>
                <w:szCs w:val="20"/>
              </w:rPr>
              <w:t>20% - 59%</w:t>
            </w:r>
          </w:p>
        </w:tc>
        <w:tc>
          <w:tcPr>
            <w:tcW w:w="3618" w:type="dxa"/>
            <w:vMerge w:val="restart"/>
          </w:tcPr>
          <w:p w14:paraId="12420F16" w14:textId="4D66B299" w:rsidR="00E96740" w:rsidRPr="00571A6D" w:rsidRDefault="00A716B6" w:rsidP="00E96740">
            <w:pPr>
              <w:rPr>
                <w:sz w:val="20"/>
                <w:szCs w:val="20"/>
              </w:rPr>
            </w:pPr>
            <w:r>
              <w:rPr>
                <w:sz w:val="20"/>
                <w:szCs w:val="20"/>
              </w:rPr>
              <w:t>A student receiving IEP-</w:t>
            </w:r>
            <w:r w:rsidR="00E96740" w:rsidRPr="00571A6D">
              <w:rPr>
                <w:sz w:val="20"/>
                <w:szCs w:val="20"/>
              </w:rPr>
              <w:t>mandated special education services between 20% and 59% of the school day</w:t>
            </w:r>
          </w:p>
        </w:tc>
        <w:tc>
          <w:tcPr>
            <w:tcW w:w="3618" w:type="dxa"/>
            <w:vAlign w:val="center"/>
          </w:tcPr>
          <w:p w14:paraId="0B49862E" w14:textId="77777777" w:rsidR="00E96740" w:rsidRPr="00571A6D" w:rsidRDefault="00E96740" w:rsidP="00E96740">
            <w:pPr>
              <w:rPr>
                <w:sz w:val="20"/>
                <w:szCs w:val="20"/>
              </w:rPr>
            </w:pPr>
            <w:r w:rsidRPr="00571A6D">
              <w:rPr>
                <w:sz w:val="20"/>
                <w:szCs w:val="20"/>
              </w:rPr>
              <w:t>ES: 300-900</w:t>
            </w:r>
          </w:p>
          <w:p w14:paraId="1EAD4C42" w14:textId="77777777" w:rsidR="00E96740" w:rsidRPr="00571A6D" w:rsidRDefault="00E96740" w:rsidP="00E96740">
            <w:pPr>
              <w:rPr>
                <w:sz w:val="20"/>
                <w:szCs w:val="20"/>
              </w:rPr>
            </w:pPr>
          </w:p>
        </w:tc>
        <w:tc>
          <w:tcPr>
            <w:tcW w:w="3003" w:type="dxa"/>
            <w:vMerge w:val="restart"/>
          </w:tcPr>
          <w:p w14:paraId="795346A1" w14:textId="77777777" w:rsidR="00E96740" w:rsidRPr="00571A6D" w:rsidRDefault="00E96740" w:rsidP="00E96740">
            <w:pPr>
              <w:rPr>
                <w:sz w:val="20"/>
                <w:szCs w:val="20"/>
              </w:rPr>
            </w:pPr>
            <w:r w:rsidRPr="00571A6D">
              <w:rPr>
                <w:sz w:val="20"/>
                <w:szCs w:val="20"/>
              </w:rPr>
              <w:t>$10,390</w:t>
            </w:r>
          </w:p>
        </w:tc>
      </w:tr>
      <w:tr w:rsidR="00E96740" w:rsidRPr="00571A6D" w14:paraId="4893F8A2" w14:textId="77777777" w:rsidTr="0052567C">
        <w:trPr>
          <w:trHeight w:val="322"/>
        </w:trPr>
        <w:tc>
          <w:tcPr>
            <w:tcW w:w="3618" w:type="dxa"/>
            <w:vMerge/>
          </w:tcPr>
          <w:p w14:paraId="731A7B1C" w14:textId="77777777" w:rsidR="00E96740" w:rsidRPr="00571A6D" w:rsidRDefault="00E96740" w:rsidP="00E96740">
            <w:pPr>
              <w:rPr>
                <w:sz w:val="20"/>
                <w:szCs w:val="20"/>
              </w:rPr>
            </w:pPr>
          </w:p>
        </w:tc>
        <w:tc>
          <w:tcPr>
            <w:tcW w:w="3618" w:type="dxa"/>
            <w:vMerge/>
          </w:tcPr>
          <w:p w14:paraId="59F1D084" w14:textId="77777777" w:rsidR="00E96740" w:rsidRPr="00571A6D" w:rsidRDefault="00E96740" w:rsidP="00E96740">
            <w:pPr>
              <w:rPr>
                <w:sz w:val="20"/>
                <w:szCs w:val="20"/>
              </w:rPr>
            </w:pPr>
          </w:p>
        </w:tc>
        <w:tc>
          <w:tcPr>
            <w:tcW w:w="3618" w:type="dxa"/>
            <w:vAlign w:val="center"/>
          </w:tcPr>
          <w:p w14:paraId="2CD92ECC" w14:textId="77777777" w:rsidR="00E96740" w:rsidRPr="00571A6D" w:rsidRDefault="00E96740" w:rsidP="00E96740">
            <w:pPr>
              <w:rPr>
                <w:sz w:val="20"/>
                <w:szCs w:val="20"/>
              </w:rPr>
            </w:pPr>
            <w:r w:rsidRPr="00571A6D">
              <w:rPr>
                <w:sz w:val="20"/>
                <w:szCs w:val="20"/>
              </w:rPr>
              <w:t>MS/HS: 225-1050</w:t>
            </w:r>
          </w:p>
        </w:tc>
        <w:tc>
          <w:tcPr>
            <w:tcW w:w="3003" w:type="dxa"/>
            <w:vMerge/>
          </w:tcPr>
          <w:p w14:paraId="22E50F98" w14:textId="77777777" w:rsidR="00E96740" w:rsidRPr="00571A6D" w:rsidRDefault="00E96740" w:rsidP="00E96740">
            <w:pPr>
              <w:rPr>
                <w:sz w:val="20"/>
                <w:szCs w:val="20"/>
              </w:rPr>
            </w:pPr>
          </w:p>
        </w:tc>
      </w:tr>
      <w:tr w:rsidR="00E96740" w:rsidRPr="00571A6D" w14:paraId="7E078532" w14:textId="77777777" w:rsidTr="0052567C">
        <w:trPr>
          <w:trHeight w:val="322"/>
        </w:trPr>
        <w:tc>
          <w:tcPr>
            <w:tcW w:w="3618" w:type="dxa"/>
            <w:vMerge w:val="restart"/>
          </w:tcPr>
          <w:p w14:paraId="6FB64474" w14:textId="77777777" w:rsidR="00E96740" w:rsidRPr="00571A6D" w:rsidRDefault="00E96740" w:rsidP="00E96740">
            <w:pPr>
              <w:rPr>
                <w:sz w:val="20"/>
                <w:szCs w:val="20"/>
              </w:rPr>
            </w:pPr>
            <w:r w:rsidRPr="00571A6D">
              <w:rPr>
                <w:sz w:val="20"/>
                <w:szCs w:val="20"/>
              </w:rPr>
              <w:t>60% +</w:t>
            </w:r>
          </w:p>
        </w:tc>
        <w:tc>
          <w:tcPr>
            <w:tcW w:w="3618" w:type="dxa"/>
            <w:vMerge w:val="restart"/>
          </w:tcPr>
          <w:p w14:paraId="3E6CFBAB" w14:textId="13DB1326" w:rsidR="00E96740" w:rsidRPr="00571A6D" w:rsidRDefault="00A716B6" w:rsidP="00E96740">
            <w:pPr>
              <w:rPr>
                <w:sz w:val="20"/>
                <w:szCs w:val="20"/>
              </w:rPr>
            </w:pPr>
            <w:r>
              <w:rPr>
                <w:sz w:val="20"/>
                <w:szCs w:val="20"/>
              </w:rPr>
              <w:t>A student receiving IEP-</w:t>
            </w:r>
            <w:r w:rsidR="00E96740" w:rsidRPr="00571A6D">
              <w:rPr>
                <w:sz w:val="20"/>
                <w:szCs w:val="20"/>
              </w:rPr>
              <w:t>mandated special education services more than 60% of the school day</w:t>
            </w:r>
          </w:p>
        </w:tc>
        <w:tc>
          <w:tcPr>
            <w:tcW w:w="3618" w:type="dxa"/>
            <w:vAlign w:val="center"/>
          </w:tcPr>
          <w:p w14:paraId="75FFADC1" w14:textId="77777777" w:rsidR="00E96740" w:rsidRPr="00571A6D" w:rsidRDefault="00E96740" w:rsidP="00E96740">
            <w:pPr>
              <w:rPr>
                <w:sz w:val="20"/>
                <w:szCs w:val="20"/>
              </w:rPr>
            </w:pPr>
            <w:r w:rsidRPr="00571A6D">
              <w:rPr>
                <w:sz w:val="20"/>
                <w:szCs w:val="20"/>
              </w:rPr>
              <w:t>ES: &gt;900</w:t>
            </w:r>
          </w:p>
          <w:p w14:paraId="6CB9AEC3" w14:textId="77777777" w:rsidR="00E96740" w:rsidRPr="00571A6D" w:rsidRDefault="00E96740" w:rsidP="00E96740">
            <w:pPr>
              <w:rPr>
                <w:sz w:val="20"/>
                <w:szCs w:val="20"/>
              </w:rPr>
            </w:pPr>
          </w:p>
        </w:tc>
        <w:tc>
          <w:tcPr>
            <w:tcW w:w="3003" w:type="dxa"/>
            <w:vMerge w:val="restart"/>
          </w:tcPr>
          <w:p w14:paraId="2A724D2D" w14:textId="77777777" w:rsidR="00E96740" w:rsidRPr="00571A6D" w:rsidRDefault="00E96740" w:rsidP="00E96740">
            <w:pPr>
              <w:rPr>
                <w:sz w:val="20"/>
                <w:szCs w:val="20"/>
              </w:rPr>
            </w:pPr>
            <w:r w:rsidRPr="00571A6D">
              <w:rPr>
                <w:sz w:val="20"/>
                <w:szCs w:val="20"/>
              </w:rPr>
              <w:t>$19,049</w:t>
            </w:r>
          </w:p>
        </w:tc>
      </w:tr>
      <w:tr w:rsidR="00E96740" w:rsidRPr="00571A6D" w14:paraId="40033A08" w14:textId="77777777" w:rsidTr="0052567C">
        <w:trPr>
          <w:trHeight w:val="322"/>
        </w:trPr>
        <w:tc>
          <w:tcPr>
            <w:tcW w:w="3618" w:type="dxa"/>
            <w:vMerge/>
          </w:tcPr>
          <w:p w14:paraId="018DC4CE" w14:textId="77777777" w:rsidR="00E96740" w:rsidRPr="00571A6D" w:rsidRDefault="00E96740" w:rsidP="00E96740">
            <w:pPr>
              <w:rPr>
                <w:sz w:val="20"/>
                <w:szCs w:val="20"/>
              </w:rPr>
            </w:pPr>
          </w:p>
        </w:tc>
        <w:tc>
          <w:tcPr>
            <w:tcW w:w="3618" w:type="dxa"/>
            <w:vMerge/>
          </w:tcPr>
          <w:p w14:paraId="36C3CD35" w14:textId="77777777" w:rsidR="00E96740" w:rsidRPr="00571A6D" w:rsidRDefault="00E96740" w:rsidP="00E96740">
            <w:pPr>
              <w:rPr>
                <w:sz w:val="20"/>
                <w:szCs w:val="20"/>
              </w:rPr>
            </w:pPr>
          </w:p>
        </w:tc>
        <w:tc>
          <w:tcPr>
            <w:tcW w:w="3618" w:type="dxa"/>
            <w:vAlign w:val="center"/>
          </w:tcPr>
          <w:p w14:paraId="10A430D7" w14:textId="77777777" w:rsidR="00E96740" w:rsidRPr="00571A6D" w:rsidRDefault="00E96740" w:rsidP="00E96740">
            <w:pPr>
              <w:rPr>
                <w:sz w:val="20"/>
                <w:szCs w:val="20"/>
              </w:rPr>
            </w:pPr>
            <w:r w:rsidRPr="00571A6D">
              <w:rPr>
                <w:sz w:val="20"/>
                <w:szCs w:val="20"/>
              </w:rPr>
              <w:t>MS/HS: &gt;1050</w:t>
            </w:r>
          </w:p>
        </w:tc>
        <w:tc>
          <w:tcPr>
            <w:tcW w:w="3003" w:type="dxa"/>
            <w:vMerge/>
          </w:tcPr>
          <w:p w14:paraId="05F26B18" w14:textId="77777777" w:rsidR="00E96740" w:rsidRPr="00571A6D" w:rsidRDefault="00E96740" w:rsidP="00E96740">
            <w:pPr>
              <w:rPr>
                <w:sz w:val="20"/>
                <w:szCs w:val="20"/>
              </w:rPr>
            </w:pPr>
          </w:p>
        </w:tc>
      </w:tr>
    </w:tbl>
    <w:p w14:paraId="56D6153A" w14:textId="77777777" w:rsidR="008D15CE" w:rsidRDefault="008D15CE" w:rsidP="008D15CE">
      <w:pPr>
        <w:rPr>
          <w:rFonts w:asciiTheme="majorHAnsi" w:hAnsiTheme="majorHAnsi"/>
          <w:b/>
        </w:rPr>
      </w:pPr>
    </w:p>
    <w:p w14:paraId="6DF9477B" w14:textId="77777777" w:rsidR="00E96740" w:rsidRPr="00B370D0" w:rsidRDefault="00E96740" w:rsidP="00DC591C">
      <w:pPr>
        <w:spacing w:before="200" w:after="0"/>
        <w:rPr>
          <w:rFonts w:asciiTheme="majorHAnsi" w:hAnsiTheme="majorHAnsi"/>
          <w:b/>
          <w:color w:val="4F81BD" w:themeColor="accent1"/>
        </w:rPr>
      </w:pPr>
      <w:r w:rsidRPr="00B370D0">
        <w:rPr>
          <w:rFonts w:asciiTheme="majorHAnsi" w:hAnsiTheme="majorHAnsi"/>
          <w:b/>
          <w:color w:val="4F81BD" w:themeColor="accent1"/>
        </w:rPr>
        <w:t>Per Pupil Invoice</w:t>
      </w:r>
    </w:p>
    <w:p w14:paraId="0F382BBA" w14:textId="33B8BD9B" w:rsidR="004873F9" w:rsidRPr="00E96740" w:rsidRDefault="00E96740" w:rsidP="00E96740">
      <w:r w:rsidRPr="00E710DB">
        <w:t xml:space="preserve">The </w:t>
      </w:r>
      <w:r w:rsidR="0077102E" w:rsidRPr="00E710DB">
        <w:t>P</w:t>
      </w:r>
      <w:r w:rsidRPr="00E710DB">
        <w:t>e</w:t>
      </w:r>
      <w:r w:rsidR="0077102E" w:rsidRPr="00E710DB">
        <w:t>r P</w:t>
      </w:r>
      <w:r w:rsidRPr="00E710DB">
        <w:t>upil Invoi</w:t>
      </w:r>
      <w:r w:rsidR="001D0508" w:rsidRPr="00E710DB">
        <w:t>ce (PPI) is the online portal schools</w:t>
      </w:r>
      <w:r w:rsidRPr="00E710DB">
        <w:t xml:space="preserve"> use to report minu</w:t>
      </w:r>
      <w:r w:rsidR="001D0508" w:rsidRPr="00E710DB">
        <w:t>tes of service to the city</w:t>
      </w:r>
      <w:r w:rsidR="002E1F0C" w:rsidRPr="00E710DB">
        <w:t xml:space="preserve"> for funding allocation</w:t>
      </w:r>
      <w:r w:rsidR="009F7437" w:rsidRPr="00E710DB">
        <w:rPr>
          <w:rStyle w:val="FootnoteReference"/>
        </w:rPr>
        <w:footnoteReference w:id="2"/>
      </w:r>
      <w:r w:rsidR="00826277">
        <w:t xml:space="preserve">. </w:t>
      </w:r>
      <w:r w:rsidR="001D0508" w:rsidRPr="00E710DB">
        <w:t xml:space="preserve">SSLs should collaborate </w:t>
      </w:r>
      <w:r w:rsidR="00826277">
        <w:t xml:space="preserve">regularly </w:t>
      </w:r>
      <w:r w:rsidR="001D0508" w:rsidRPr="00E710DB">
        <w:t>with DSO</w:t>
      </w:r>
      <w:r w:rsidR="00826277">
        <w:t>s</w:t>
      </w:r>
      <w:r w:rsidR="001D0508" w:rsidRPr="00E710DB">
        <w:t xml:space="preserve"> to ensure schools</w:t>
      </w:r>
      <w:r w:rsidR="00826277">
        <w:t xml:space="preserve"> submit accurate information. </w:t>
      </w:r>
      <w:r w:rsidRPr="00E710DB">
        <w:t xml:space="preserve">This process can take anywhere between 15 minutes and 2 hours depending on the size of the school and number of recent IEP changes.  </w:t>
      </w:r>
      <w:r>
        <w:br w:type="page"/>
      </w:r>
    </w:p>
    <w:p w14:paraId="78F243BA" w14:textId="0A03B98F" w:rsidR="008C7122" w:rsidRPr="00E710DB" w:rsidRDefault="00C67D5F" w:rsidP="008E42EB">
      <w:pPr>
        <w:pStyle w:val="Heading2"/>
      </w:pPr>
      <w:bookmarkStart w:id="10" w:name="_Toc480793757"/>
      <w:r>
        <w:lastRenderedPageBreak/>
        <w:t>District Information</w:t>
      </w:r>
      <w:r w:rsidRPr="00E710DB">
        <w:t>:</w:t>
      </w:r>
      <w:r w:rsidR="008C7122" w:rsidRPr="00E710DB">
        <w:t xml:space="preserve"> Bridgeport</w:t>
      </w:r>
      <w:bookmarkEnd w:id="10"/>
    </w:p>
    <w:p w14:paraId="56CE52A4" w14:textId="51DDA47E" w:rsidR="00143A60" w:rsidRPr="00B370D0" w:rsidRDefault="00AB4415" w:rsidP="00A716B6">
      <w:pPr>
        <w:spacing w:after="100" w:line="240" w:lineRule="auto"/>
      </w:pPr>
      <w:r>
        <w:t xml:space="preserve">In Bridgeport, </w:t>
      </w:r>
      <w:r w:rsidR="00743784" w:rsidRPr="00E710DB">
        <w:t>the school district is the</w:t>
      </w:r>
      <w:r w:rsidR="00826277">
        <w:t xml:space="preserve"> LEA. </w:t>
      </w:r>
      <w:r w:rsidR="006E6767">
        <w:t xml:space="preserve">See the appendix for </w:t>
      </w:r>
      <w:hyperlink r:id="rId31" w:history="1">
        <w:r w:rsidR="006E6767" w:rsidRPr="00C91FE1">
          <w:rPr>
            <w:rStyle w:val="Hyperlink"/>
          </w:rPr>
          <w:t>district partner contact information for Bridgeport.</w:t>
        </w:r>
      </w:hyperlink>
      <w:r w:rsidR="006E6767">
        <w:t xml:space="preserve"> </w:t>
      </w:r>
      <w:r w:rsidR="008C7122" w:rsidRPr="00E710DB">
        <w:t>Each year, Bridgeport assigns a Director of Special Education to our Bri</w:t>
      </w:r>
      <w:r w:rsidR="00826277">
        <w:t xml:space="preserve">dgeport schools. </w:t>
      </w:r>
      <w:r w:rsidR="00743784" w:rsidRPr="00E710DB">
        <w:t>The Director is responsible</w:t>
      </w:r>
      <w:r w:rsidR="008C7122" w:rsidRPr="00E710DB">
        <w:t xml:space="preserve"> for overseeing the special education practices at AF Bridgeport. </w:t>
      </w:r>
      <w:r w:rsidR="00A716B6">
        <w:t>A</w:t>
      </w:r>
      <w:r w:rsidR="00743784" w:rsidRPr="00B370D0">
        <w:t xml:space="preserve"> quick guide to the</w:t>
      </w:r>
      <w:r w:rsidR="008C7122" w:rsidRPr="00B370D0">
        <w:t xml:space="preserve"> partnership can be found below: </w:t>
      </w:r>
    </w:p>
    <w:tbl>
      <w:tblPr>
        <w:tblpPr w:leftFromText="180" w:rightFromText="180" w:vertAnchor="text" w:horzAnchor="page" w:tblpX="901" w:tblpY="294"/>
        <w:tblOverlap w:val="neve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4950"/>
        <w:gridCol w:w="6192"/>
      </w:tblGrid>
      <w:tr w:rsidR="00906C36" w:rsidRPr="00CD2972" w14:paraId="47637A77" w14:textId="77777777" w:rsidTr="00906C36">
        <w:trPr>
          <w:trHeight w:val="182"/>
        </w:trPr>
        <w:tc>
          <w:tcPr>
            <w:tcW w:w="2358" w:type="dxa"/>
            <w:shd w:val="clear" w:color="auto" w:fill="FFFF00"/>
          </w:tcPr>
          <w:p w14:paraId="3E150957" w14:textId="77777777" w:rsidR="00906C36" w:rsidRPr="004873F9" w:rsidRDefault="00906C36" w:rsidP="00906C36">
            <w:pPr>
              <w:spacing w:after="0" w:line="240" w:lineRule="auto"/>
              <w:rPr>
                <w:rFonts w:cstheme="minorHAnsi"/>
                <w:b/>
                <w:sz w:val="20"/>
                <w:szCs w:val="20"/>
              </w:rPr>
            </w:pPr>
            <w:r w:rsidRPr="004873F9">
              <w:rPr>
                <w:rFonts w:cstheme="minorHAnsi"/>
                <w:b/>
                <w:sz w:val="20"/>
                <w:szCs w:val="20"/>
              </w:rPr>
              <w:t>Special Services Area</w:t>
            </w:r>
          </w:p>
        </w:tc>
        <w:tc>
          <w:tcPr>
            <w:tcW w:w="11142" w:type="dxa"/>
            <w:gridSpan w:val="2"/>
            <w:shd w:val="clear" w:color="auto" w:fill="FFFF00"/>
          </w:tcPr>
          <w:p w14:paraId="481421DA" w14:textId="77777777" w:rsidR="00906C36" w:rsidRPr="004873F9" w:rsidRDefault="00906C36" w:rsidP="00906C36">
            <w:pPr>
              <w:spacing w:after="0" w:line="240" w:lineRule="auto"/>
              <w:jc w:val="center"/>
              <w:rPr>
                <w:rFonts w:cstheme="minorHAnsi"/>
                <w:b/>
                <w:sz w:val="20"/>
                <w:szCs w:val="20"/>
              </w:rPr>
            </w:pPr>
            <w:r>
              <w:rPr>
                <w:rFonts w:cstheme="minorHAnsi"/>
                <w:b/>
                <w:sz w:val="20"/>
                <w:szCs w:val="20"/>
              </w:rPr>
              <w:t>What do the roles look like?</w:t>
            </w:r>
          </w:p>
        </w:tc>
      </w:tr>
      <w:tr w:rsidR="00906C36" w:rsidRPr="00CD2972" w14:paraId="720E1EC6" w14:textId="77777777" w:rsidTr="00906C36">
        <w:trPr>
          <w:trHeight w:val="182"/>
        </w:trPr>
        <w:tc>
          <w:tcPr>
            <w:tcW w:w="2358" w:type="dxa"/>
            <w:shd w:val="clear" w:color="auto" w:fill="0070C0"/>
          </w:tcPr>
          <w:p w14:paraId="4E5E1201" w14:textId="77777777" w:rsidR="00906C36" w:rsidRPr="004873F9" w:rsidRDefault="00906C36" w:rsidP="00906C36">
            <w:pPr>
              <w:spacing w:after="0" w:line="240" w:lineRule="auto"/>
              <w:rPr>
                <w:rFonts w:cstheme="minorHAnsi"/>
                <w:b/>
                <w:color w:val="FFFFFF" w:themeColor="background1"/>
                <w:sz w:val="20"/>
                <w:szCs w:val="20"/>
              </w:rPr>
            </w:pPr>
            <w:r w:rsidRPr="004873F9">
              <w:rPr>
                <w:rFonts w:cstheme="minorHAnsi"/>
                <w:b/>
                <w:color w:val="FFFFFF" w:themeColor="background1"/>
                <w:sz w:val="20"/>
                <w:szCs w:val="20"/>
              </w:rPr>
              <w:t>Evaluations</w:t>
            </w:r>
          </w:p>
        </w:tc>
        <w:tc>
          <w:tcPr>
            <w:tcW w:w="4950" w:type="dxa"/>
            <w:shd w:val="clear" w:color="auto" w:fill="FFFFFF" w:themeFill="background1"/>
          </w:tcPr>
          <w:p w14:paraId="09E583FD" w14:textId="77FC4A9E" w:rsidR="00906C36" w:rsidRPr="00E710DB" w:rsidRDefault="00906C36" w:rsidP="00A716B6">
            <w:pPr>
              <w:spacing w:after="0" w:line="240" w:lineRule="auto"/>
              <w:rPr>
                <w:rFonts w:cstheme="minorHAnsi"/>
                <w:sz w:val="20"/>
                <w:szCs w:val="20"/>
              </w:rPr>
            </w:pPr>
            <w:r w:rsidRPr="00E710DB">
              <w:rPr>
                <w:b/>
                <w:sz w:val="20"/>
                <w:szCs w:val="20"/>
              </w:rPr>
              <w:t xml:space="preserve">AF: </w:t>
            </w:r>
            <w:r w:rsidRPr="00E710DB">
              <w:rPr>
                <w:sz w:val="20"/>
                <w:szCs w:val="20"/>
              </w:rPr>
              <w:t xml:space="preserve">Schools </w:t>
            </w:r>
            <w:r w:rsidR="00A716B6">
              <w:rPr>
                <w:sz w:val="20"/>
                <w:szCs w:val="20"/>
              </w:rPr>
              <w:t>complete</w:t>
            </w:r>
            <w:r w:rsidRPr="00E710DB">
              <w:rPr>
                <w:sz w:val="20"/>
                <w:szCs w:val="20"/>
              </w:rPr>
              <w:t xml:space="preserve"> academic evaluations.</w:t>
            </w:r>
          </w:p>
        </w:tc>
        <w:tc>
          <w:tcPr>
            <w:tcW w:w="6192" w:type="dxa"/>
            <w:shd w:val="clear" w:color="auto" w:fill="FFFFFF" w:themeFill="background1"/>
          </w:tcPr>
          <w:p w14:paraId="4505294C" w14:textId="77777777" w:rsidR="00906C36" w:rsidRPr="00E710DB" w:rsidRDefault="00906C36" w:rsidP="00906C36">
            <w:pPr>
              <w:spacing w:after="0" w:line="240" w:lineRule="auto"/>
              <w:rPr>
                <w:sz w:val="20"/>
                <w:szCs w:val="20"/>
              </w:rPr>
            </w:pPr>
            <w:r w:rsidRPr="00E710DB">
              <w:rPr>
                <w:b/>
                <w:sz w:val="20"/>
                <w:szCs w:val="20"/>
              </w:rPr>
              <w:t>Bridgeport:</w:t>
            </w:r>
            <w:r w:rsidRPr="00E710DB">
              <w:rPr>
                <w:sz w:val="20"/>
                <w:szCs w:val="20"/>
              </w:rPr>
              <w:t xml:space="preserve"> Completes all psychological and related services evaluations.</w:t>
            </w:r>
          </w:p>
        </w:tc>
      </w:tr>
      <w:tr w:rsidR="00906C36" w:rsidRPr="00CD2972" w14:paraId="6717E464" w14:textId="77777777" w:rsidTr="00906C36">
        <w:trPr>
          <w:trHeight w:val="60"/>
        </w:trPr>
        <w:tc>
          <w:tcPr>
            <w:tcW w:w="2358" w:type="dxa"/>
            <w:shd w:val="clear" w:color="auto" w:fill="0070C0"/>
          </w:tcPr>
          <w:p w14:paraId="22BF8DCA" w14:textId="77777777" w:rsidR="00906C36" w:rsidRPr="004873F9" w:rsidRDefault="00906C36" w:rsidP="00906C36">
            <w:pPr>
              <w:spacing w:after="0" w:line="240" w:lineRule="auto"/>
              <w:rPr>
                <w:rFonts w:cstheme="minorHAnsi"/>
                <w:b/>
                <w:color w:val="FFFFFF" w:themeColor="background1"/>
                <w:sz w:val="20"/>
                <w:szCs w:val="20"/>
              </w:rPr>
            </w:pPr>
            <w:r>
              <w:rPr>
                <w:rFonts w:cstheme="minorHAnsi"/>
                <w:b/>
                <w:color w:val="FFFFFF" w:themeColor="background1"/>
                <w:sz w:val="20"/>
                <w:szCs w:val="20"/>
              </w:rPr>
              <w:t>IEP Annual Reviews</w:t>
            </w:r>
          </w:p>
        </w:tc>
        <w:tc>
          <w:tcPr>
            <w:tcW w:w="4950" w:type="dxa"/>
            <w:shd w:val="clear" w:color="auto" w:fill="FFFFFF" w:themeFill="background1"/>
          </w:tcPr>
          <w:p w14:paraId="29AF3B9A" w14:textId="578B3769" w:rsidR="00906C36" w:rsidRPr="00E710DB" w:rsidRDefault="00906C36" w:rsidP="00A716B6">
            <w:pPr>
              <w:spacing w:after="0" w:line="240" w:lineRule="auto"/>
              <w:rPr>
                <w:sz w:val="20"/>
                <w:szCs w:val="20"/>
              </w:rPr>
            </w:pPr>
            <w:r w:rsidRPr="00E710DB">
              <w:rPr>
                <w:b/>
                <w:sz w:val="20"/>
                <w:szCs w:val="20"/>
              </w:rPr>
              <w:t xml:space="preserve">AF: </w:t>
            </w:r>
            <w:r w:rsidRPr="00E710DB">
              <w:rPr>
                <w:sz w:val="20"/>
                <w:szCs w:val="20"/>
              </w:rPr>
              <w:t>SSLs draft IEPs using academic/behavioral data and coor</w:t>
            </w:r>
            <w:r w:rsidR="00A716B6">
              <w:rPr>
                <w:sz w:val="20"/>
                <w:szCs w:val="20"/>
              </w:rPr>
              <w:t>dinate participation for school-</w:t>
            </w:r>
            <w:r w:rsidRPr="00E710DB">
              <w:rPr>
                <w:sz w:val="20"/>
                <w:szCs w:val="20"/>
              </w:rPr>
              <w:t>based team member</w:t>
            </w:r>
            <w:r w:rsidR="00A716B6">
              <w:rPr>
                <w:sz w:val="20"/>
                <w:szCs w:val="20"/>
              </w:rPr>
              <w:t xml:space="preserve">s. SSL </w:t>
            </w:r>
            <w:r w:rsidRPr="00E710DB">
              <w:rPr>
                <w:sz w:val="20"/>
                <w:szCs w:val="20"/>
              </w:rPr>
              <w:t>schedul</w:t>
            </w:r>
            <w:r w:rsidR="00A716B6">
              <w:rPr>
                <w:sz w:val="20"/>
                <w:szCs w:val="20"/>
              </w:rPr>
              <w:t xml:space="preserve">es </w:t>
            </w:r>
            <w:r w:rsidRPr="00E710DB">
              <w:rPr>
                <w:sz w:val="20"/>
                <w:szCs w:val="20"/>
              </w:rPr>
              <w:t>PPT with parent and BPS.</w:t>
            </w:r>
            <w:r w:rsidR="007451AC">
              <w:rPr>
                <w:sz w:val="20"/>
                <w:szCs w:val="20"/>
              </w:rPr>
              <w:t xml:space="preserve"> SSLs are responsible for finalizing IEPs in IEP Direct, but should do so under the guidance of their TSS Director.</w:t>
            </w:r>
          </w:p>
        </w:tc>
        <w:tc>
          <w:tcPr>
            <w:tcW w:w="6192" w:type="dxa"/>
            <w:shd w:val="clear" w:color="auto" w:fill="FFFFFF" w:themeFill="background1"/>
          </w:tcPr>
          <w:p w14:paraId="428E45C8" w14:textId="7B4F1474" w:rsidR="00906C36" w:rsidRPr="00E710DB" w:rsidRDefault="00906C36" w:rsidP="00906C36">
            <w:pPr>
              <w:spacing w:after="0" w:line="240" w:lineRule="auto"/>
              <w:rPr>
                <w:sz w:val="20"/>
                <w:szCs w:val="20"/>
              </w:rPr>
            </w:pPr>
            <w:r w:rsidRPr="00E710DB">
              <w:rPr>
                <w:b/>
                <w:sz w:val="20"/>
                <w:szCs w:val="20"/>
              </w:rPr>
              <w:t xml:space="preserve">Bridgeport: </w:t>
            </w:r>
            <w:r w:rsidRPr="00E710DB">
              <w:rPr>
                <w:sz w:val="20"/>
                <w:szCs w:val="20"/>
              </w:rPr>
              <w:t xml:space="preserve">Opens IEP drafts in IEP Direct, participates </w:t>
            </w:r>
            <w:r w:rsidR="00A716B6">
              <w:rPr>
                <w:sz w:val="20"/>
                <w:szCs w:val="20"/>
              </w:rPr>
              <w:t xml:space="preserve">in </w:t>
            </w:r>
            <w:r w:rsidRPr="00E710DB">
              <w:rPr>
                <w:sz w:val="20"/>
                <w:szCs w:val="20"/>
              </w:rPr>
              <w:t>the PPT meetings.</w:t>
            </w:r>
          </w:p>
        </w:tc>
      </w:tr>
      <w:tr w:rsidR="00906C36" w:rsidRPr="00CD2972" w14:paraId="4E473ACF" w14:textId="77777777" w:rsidTr="00906C36">
        <w:trPr>
          <w:trHeight w:val="60"/>
        </w:trPr>
        <w:tc>
          <w:tcPr>
            <w:tcW w:w="2358" w:type="dxa"/>
            <w:shd w:val="clear" w:color="auto" w:fill="0070C0"/>
          </w:tcPr>
          <w:p w14:paraId="1AA1CF42" w14:textId="77777777" w:rsidR="00906C36" w:rsidRPr="004873F9" w:rsidRDefault="00906C36" w:rsidP="00906C36">
            <w:pPr>
              <w:spacing w:after="0" w:line="240" w:lineRule="auto"/>
              <w:rPr>
                <w:rFonts w:cstheme="minorHAnsi"/>
                <w:b/>
                <w:color w:val="FFFFFF" w:themeColor="background1"/>
                <w:sz w:val="20"/>
                <w:szCs w:val="20"/>
              </w:rPr>
            </w:pPr>
            <w:r w:rsidRPr="004873F9">
              <w:rPr>
                <w:rFonts w:cstheme="minorHAnsi"/>
                <w:b/>
                <w:color w:val="FFFFFF" w:themeColor="background1"/>
                <w:sz w:val="20"/>
                <w:szCs w:val="20"/>
              </w:rPr>
              <w:t>MDR</w:t>
            </w:r>
          </w:p>
        </w:tc>
        <w:tc>
          <w:tcPr>
            <w:tcW w:w="4950" w:type="dxa"/>
            <w:shd w:val="clear" w:color="auto" w:fill="FFFFFF" w:themeFill="background1"/>
          </w:tcPr>
          <w:p w14:paraId="4C98E547" w14:textId="5DC95A36" w:rsidR="00906C36" w:rsidRPr="00E710DB" w:rsidRDefault="00906C36" w:rsidP="00906C36">
            <w:pPr>
              <w:spacing w:after="0" w:line="240" w:lineRule="auto"/>
              <w:rPr>
                <w:rFonts w:cstheme="minorHAnsi"/>
                <w:sz w:val="20"/>
                <w:szCs w:val="20"/>
              </w:rPr>
            </w:pPr>
            <w:r w:rsidRPr="00E710DB">
              <w:rPr>
                <w:b/>
                <w:sz w:val="20"/>
                <w:szCs w:val="20"/>
              </w:rPr>
              <w:t xml:space="preserve">AF: </w:t>
            </w:r>
            <w:r w:rsidRPr="00E710DB">
              <w:rPr>
                <w:sz w:val="20"/>
                <w:szCs w:val="20"/>
              </w:rPr>
              <w:t>SSL and DOS collaborate to collect behavioral data and put interventions in place before a schol</w:t>
            </w:r>
            <w:r w:rsidR="00A716B6">
              <w:rPr>
                <w:sz w:val="20"/>
                <w:szCs w:val="20"/>
              </w:rPr>
              <w:t xml:space="preserve">ar hits 10 days of suspension. </w:t>
            </w:r>
            <w:r w:rsidRPr="00E710DB">
              <w:rPr>
                <w:sz w:val="20"/>
                <w:szCs w:val="20"/>
              </w:rPr>
              <w:t>The SSL contacts BPS and parents when</w:t>
            </w:r>
            <w:r w:rsidRPr="00E710DB">
              <w:rPr>
                <w:sz w:val="18"/>
                <w:szCs w:val="18"/>
              </w:rPr>
              <w:t xml:space="preserve"> the student exceeds 10 days of suspension</w:t>
            </w:r>
            <w:r w:rsidRPr="00E710DB">
              <w:rPr>
                <w:sz w:val="20"/>
                <w:szCs w:val="20"/>
              </w:rPr>
              <w:t xml:space="preserve"> to schedule a MDR meeting. For more information see the </w:t>
            </w:r>
            <w:hyperlink w:anchor="_Manifestation_Determination_Review" w:history="1">
              <w:r w:rsidRPr="0033365B">
                <w:rPr>
                  <w:rStyle w:val="Hyperlink"/>
                  <w:sz w:val="20"/>
                  <w:szCs w:val="20"/>
                </w:rPr>
                <w:t>MDR section</w:t>
              </w:r>
            </w:hyperlink>
            <w:r w:rsidRPr="00E710DB">
              <w:rPr>
                <w:sz w:val="20"/>
                <w:szCs w:val="20"/>
              </w:rPr>
              <w:t>.</w:t>
            </w:r>
          </w:p>
        </w:tc>
        <w:tc>
          <w:tcPr>
            <w:tcW w:w="6192" w:type="dxa"/>
            <w:shd w:val="clear" w:color="auto" w:fill="FFFFFF" w:themeFill="background1"/>
          </w:tcPr>
          <w:p w14:paraId="20A0A784" w14:textId="1096A568" w:rsidR="00906C36" w:rsidRPr="00E710DB" w:rsidRDefault="00906C36" w:rsidP="00906C36">
            <w:pPr>
              <w:spacing w:after="0" w:line="240" w:lineRule="auto"/>
              <w:rPr>
                <w:sz w:val="20"/>
                <w:szCs w:val="20"/>
              </w:rPr>
            </w:pPr>
            <w:r w:rsidRPr="00E710DB">
              <w:rPr>
                <w:b/>
                <w:sz w:val="20"/>
                <w:szCs w:val="20"/>
              </w:rPr>
              <w:t>Bridgeport:</w:t>
            </w:r>
            <w:r w:rsidRPr="00E710DB">
              <w:rPr>
                <w:sz w:val="20"/>
                <w:szCs w:val="20"/>
              </w:rPr>
              <w:t xml:space="preserve">  Attends all PPT meetings</w:t>
            </w:r>
            <w:r w:rsidR="00A716B6">
              <w:rPr>
                <w:sz w:val="20"/>
                <w:szCs w:val="20"/>
              </w:rPr>
              <w:t>,</w:t>
            </w:r>
            <w:r w:rsidRPr="00E710DB">
              <w:rPr>
                <w:sz w:val="20"/>
                <w:szCs w:val="20"/>
              </w:rPr>
              <w:t xml:space="preserve"> including MDRs for scholars with IEPs.</w:t>
            </w:r>
          </w:p>
        </w:tc>
      </w:tr>
      <w:tr w:rsidR="00906C36" w:rsidRPr="00CD2972" w14:paraId="0EDE6765" w14:textId="77777777" w:rsidTr="00906C36">
        <w:trPr>
          <w:trHeight w:val="60"/>
        </w:trPr>
        <w:tc>
          <w:tcPr>
            <w:tcW w:w="2358" w:type="dxa"/>
            <w:shd w:val="clear" w:color="auto" w:fill="0070C0"/>
          </w:tcPr>
          <w:p w14:paraId="1DA7F875" w14:textId="77777777" w:rsidR="00906C36" w:rsidRDefault="00906C36" w:rsidP="00906C36">
            <w:pPr>
              <w:spacing w:after="0" w:line="240" w:lineRule="auto"/>
              <w:rPr>
                <w:rFonts w:cstheme="minorHAnsi"/>
                <w:b/>
                <w:color w:val="FFFFFF" w:themeColor="background1"/>
                <w:sz w:val="20"/>
                <w:szCs w:val="20"/>
              </w:rPr>
            </w:pPr>
            <w:r w:rsidRPr="004873F9">
              <w:rPr>
                <w:rFonts w:cstheme="minorHAnsi"/>
                <w:b/>
                <w:color w:val="FFFFFF" w:themeColor="background1"/>
                <w:sz w:val="20"/>
                <w:szCs w:val="20"/>
              </w:rPr>
              <w:t>504 Plans</w:t>
            </w:r>
          </w:p>
          <w:p w14:paraId="4FF37180" w14:textId="77777777" w:rsidR="00906C36" w:rsidRPr="00C65604" w:rsidRDefault="00906C36" w:rsidP="00906C36">
            <w:pPr>
              <w:ind w:firstLine="720"/>
              <w:rPr>
                <w:rFonts w:cstheme="minorHAnsi"/>
                <w:sz w:val="20"/>
                <w:szCs w:val="20"/>
              </w:rPr>
            </w:pPr>
          </w:p>
        </w:tc>
        <w:tc>
          <w:tcPr>
            <w:tcW w:w="4950" w:type="dxa"/>
            <w:shd w:val="clear" w:color="auto" w:fill="FFFFFF" w:themeFill="background1"/>
          </w:tcPr>
          <w:p w14:paraId="495622E7" w14:textId="6400FA3B" w:rsidR="00906C36" w:rsidRPr="00E710DB" w:rsidRDefault="00906C36" w:rsidP="00906C36">
            <w:pPr>
              <w:spacing w:after="0" w:line="240" w:lineRule="auto"/>
              <w:rPr>
                <w:rFonts w:cstheme="minorHAnsi"/>
                <w:sz w:val="20"/>
                <w:szCs w:val="20"/>
              </w:rPr>
            </w:pPr>
            <w:r w:rsidRPr="00E710DB">
              <w:rPr>
                <w:b/>
                <w:sz w:val="20"/>
                <w:szCs w:val="20"/>
              </w:rPr>
              <w:t xml:space="preserve">AF: </w:t>
            </w:r>
            <w:r w:rsidRPr="00E710DB">
              <w:rPr>
                <w:sz w:val="20"/>
                <w:szCs w:val="20"/>
              </w:rPr>
              <w:t xml:space="preserve"> Schools own all aspects of the 504 process from the initial meeting</w:t>
            </w:r>
            <w:r w:rsidR="00A716B6">
              <w:rPr>
                <w:sz w:val="20"/>
                <w:szCs w:val="20"/>
              </w:rPr>
              <w:t>,</w:t>
            </w:r>
            <w:r w:rsidRPr="00E710DB">
              <w:rPr>
                <w:sz w:val="20"/>
                <w:szCs w:val="20"/>
              </w:rPr>
              <w:t xml:space="preserve"> to annual reviews</w:t>
            </w:r>
            <w:r w:rsidR="00A716B6">
              <w:rPr>
                <w:sz w:val="20"/>
                <w:szCs w:val="20"/>
              </w:rPr>
              <w:t>,</w:t>
            </w:r>
            <w:r w:rsidRPr="00E710DB">
              <w:rPr>
                <w:sz w:val="20"/>
                <w:szCs w:val="20"/>
              </w:rPr>
              <w:t xml:space="preserve"> to exiting a scholar from a 504 plan</w:t>
            </w:r>
            <w:r w:rsidRPr="00A716B6">
              <w:rPr>
                <w:sz w:val="20"/>
                <w:szCs w:val="20"/>
              </w:rPr>
              <w:t xml:space="preserve">. </w:t>
            </w:r>
            <w:r w:rsidR="00D20E35" w:rsidRPr="00A716B6">
              <w:rPr>
                <w:sz w:val="18"/>
                <w:szCs w:val="18"/>
              </w:rPr>
              <w:t>The school also owns the MDR process for scholars with 504s.</w:t>
            </w:r>
          </w:p>
        </w:tc>
        <w:tc>
          <w:tcPr>
            <w:tcW w:w="6192" w:type="dxa"/>
            <w:shd w:val="clear" w:color="auto" w:fill="FFFFFF" w:themeFill="background1"/>
          </w:tcPr>
          <w:p w14:paraId="0885C4DF" w14:textId="77777777" w:rsidR="00906C36" w:rsidRPr="00E710DB" w:rsidRDefault="00906C36" w:rsidP="00906C36">
            <w:pPr>
              <w:spacing w:after="0" w:line="240" w:lineRule="auto"/>
              <w:rPr>
                <w:sz w:val="20"/>
                <w:szCs w:val="20"/>
              </w:rPr>
            </w:pPr>
            <w:r w:rsidRPr="00E710DB">
              <w:rPr>
                <w:rFonts w:cstheme="minorHAnsi"/>
                <w:b/>
                <w:sz w:val="20"/>
                <w:szCs w:val="20"/>
              </w:rPr>
              <w:t>Bridgeport:</w:t>
            </w:r>
            <w:r w:rsidRPr="00E710DB">
              <w:rPr>
                <w:rFonts w:cstheme="minorHAnsi"/>
                <w:sz w:val="20"/>
                <w:szCs w:val="20"/>
              </w:rPr>
              <w:t xml:space="preserve"> Connect with district to provide transportation services for scholars with special transportation in their 504 Plans.</w:t>
            </w:r>
          </w:p>
        </w:tc>
      </w:tr>
      <w:tr w:rsidR="00906C36" w:rsidRPr="00CD2972" w14:paraId="3670A9B3" w14:textId="77777777" w:rsidTr="00906C36">
        <w:trPr>
          <w:trHeight w:val="60"/>
        </w:trPr>
        <w:tc>
          <w:tcPr>
            <w:tcW w:w="2358" w:type="dxa"/>
            <w:shd w:val="clear" w:color="auto" w:fill="0070C0"/>
          </w:tcPr>
          <w:p w14:paraId="05315301" w14:textId="77777777" w:rsidR="00906C36" w:rsidRPr="004873F9" w:rsidRDefault="00906C36" w:rsidP="00906C36">
            <w:pPr>
              <w:spacing w:after="0" w:line="240" w:lineRule="auto"/>
              <w:rPr>
                <w:rFonts w:cstheme="minorHAnsi"/>
                <w:b/>
                <w:color w:val="FFFFFF" w:themeColor="background1"/>
                <w:sz w:val="20"/>
                <w:szCs w:val="20"/>
              </w:rPr>
            </w:pPr>
            <w:r w:rsidRPr="004873F9">
              <w:rPr>
                <w:rFonts w:cstheme="minorHAnsi"/>
                <w:b/>
                <w:color w:val="FFFFFF" w:themeColor="background1"/>
                <w:sz w:val="20"/>
                <w:szCs w:val="20"/>
              </w:rPr>
              <w:t xml:space="preserve">Related Services </w:t>
            </w:r>
          </w:p>
        </w:tc>
        <w:tc>
          <w:tcPr>
            <w:tcW w:w="4950" w:type="dxa"/>
            <w:shd w:val="clear" w:color="auto" w:fill="FFFFFF" w:themeFill="background1"/>
          </w:tcPr>
          <w:p w14:paraId="504A0183" w14:textId="77777777" w:rsidR="00906C36" w:rsidRPr="00E710DB" w:rsidRDefault="00906C36" w:rsidP="00906C36">
            <w:pPr>
              <w:spacing w:after="0" w:line="240" w:lineRule="auto"/>
              <w:rPr>
                <w:rFonts w:cstheme="minorHAnsi"/>
                <w:sz w:val="20"/>
                <w:szCs w:val="20"/>
              </w:rPr>
            </w:pPr>
            <w:r w:rsidRPr="00E710DB">
              <w:rPr>
                <w:b/>
                <w:sz w:val="20"/>
                <w:szCs w:val="20"/>
              </w:rPr>
              <w:t>AF:</w:t>
            </w:r>
            <w:r w:rsidRPr="00E710DB">
              <w:rPr>
                <w:sz w:val="20"/>
                <w:szCs w:val="20"/>
              </w:rPr>
              <w:t xml:space="preserve"> Support district’s related service providers.  </w:t>
            </w:r>
          </w:p>
        </w:tc>
        <w:tc>
          <w:tcPr>
            <w:tcW w:w="6192" w:type="dxa"/>
            <w:shd w:val="clear" w:color="auto" w:fill="FFFFFF" w:themeFill="background1"/>
          </w:tcPr>
          <w:p w14:paraId="4228E89D" w14:textId="77777777" w:rsidR="00906C36" w:rsidRPr="00E710DB" w:rsidRDefault="00906C36" w:rsidP="00906C36">
            <w:pPr>
              <w:spacing w:after="0" w:line="240" w:lineRule="auto"/>
              <w:rPr>
                <w:sz w:val="20"/>
                <w:szCs w:val="20"/>
              </w:rPr>
            </w:pPr>
            <w:r w:rsidRPr="00E710DB">
              <w:rPr>
                <w:b/>
                <w:sz w:val="20"/>
                <w:szCs w:val="20"/>
              </w:rPr>
              <w:t>Bridgeport:</w:t>
            </w:r>
            <w:r w:rsidRPr="00E710DB">
              <w:rPr>
                <w:sz w:val="20"/>
                <w:szCs w:val="20"/>
              </w:rPr>
              <w:t xml:space="preserve">  Provides all related service providers to scholars with IEPs.</w:t>
            </w:r>
          </w:p>
        </w:tc>
      </w:tr>
    </w:tbl>
    <w:p w14:paraId="22F102AA" w14:textId="77777777" w:rsidR="00826277" w:rsidRDefault="00826277" w:rsidP="00DC591C">
      <w:pPr>
        <w:spacing w:before="200" w:after="0"/>
        <w:rPr>
          <w:rFonts w:asciiTheme="majorHAnsi" w:hAnsiTheme="majorHAnsi"/>
          <w:b/>
          <w:color w:val="4F81BD" w:themeColor="accent1"/>
        </w:rPr>
      </w:pPr>
      <w:bookmarkStart w:id="11" w:name="_Toc388177051"/>
    </w:p>
    <w:bookmarkEnd w:id="11"/>
    <w:p w14:paraId="2B25C8D0" w14:textId="77777777" w:rsidR="008C7122" w:rsidRPr="00DC185B" w:rsidRDefault="008C7122" w:rsidP="008C7122">
      <w:pPr>
        <w:rPr>
          <w:b/>
        </w:rPr>
      </w:pPr>
      <w:r>
        <w:rPr>
          <w:b/>
        </w:rPr>
        <w:br w:type="page"/>
      </w:r>
    </w:p>
    <w:p w14:paraId="63959439" w14:textId="64BB26EB" w:rsidR="008C7122" w:rsidRPr="0081363E" w:rsidRDefault="00C67D5F" w:rsidP="008E42EB">
      <w:pPr>
        <w:pStyle w:val="Heading2"/>
      </w:pPr>
      <w:bookmarkStart w:id="12" w:name="_Toc480793758"/>
      <w:r>
        <w:lastRenderedPageBreak/>
        <w:t>District Information:</w:t>
      </w:r>
      <w:r w:rsidR="008C7122" w:rsidRPr="0081363E">
        <w:t xml:space="preserve"> Hartford</w:t>
      </w:r>
      <w:bookmarkEnd w:id="12"/>
    </w:p>
    <w:p w14:paraId="2DCCC27C" w14:textId="00E1CD51" w:rsidR="008C7122" w:rsidRPr="00B370D0" w:rsidRDefault="00743784" w:rsidP="00AC6F43">
      <w:pPr>
        <w:spacing w:after="100" w:line="240" w:lineRule="auto"/>
      </w:pPr>
      <w:r w:rsidRPr="00B370D0">
        <w:t>The</w:t>
      </w:r>
      <w:r w:rsidR="008C7122" w:rsidRPr="00B370D0">
        <w:t xml:space="preserve"> district </w:t>
      </w:r>
      <w:r w:rsidR="00083804">
        <w:t>partner Hartford</w:t>
      </w:r>
      <w:r w:rsidRPr="00B370D0">
        <w:t xml:space="preserve"> is the</w:t>
      </w:r>
      <w:r w:rsidR="00AC6F43">
        <w:t xml:space="preserve"> LEA.</w:t>
      </w:r>
      <w:r w:rsidR="008C7122" w:rsidRPr="00B370D0">
        <w:t xml:space="preserve"> </w:t>
      </w:r>
      <w:r w:rsidR="006E6767">
        <w:t xml:space="preserve">See the appendix for </w:t>
      </w:r>
      <w:hyperlink r:id="rId32" w:history="1">
        <w:r w:rsidR="006E6767" w:rsidRPr="00C91FE1">
          <w:rPr>
            <w:rStyle w:val="Hyperlink"/>
          </w:rPr>
          <w:t>district partner contact information for Hartford.</w:t>
        </w:r>
      </w:hyperlink>
      <w:r w:rsidR="006E6767">
        <w:t xml:space="preserve"> </w:t>
      </w:r>
      <w:r w:rsidR="008C7122" w:rsidRPr="00B370D0">
        <w:t>Each year, Hartford assigns a Director of Spe</w:t>
      </w:r>
      <w:r w:rsidR="00826277">
        <w:t>cial Education to each school. The Director is</w:t>
      </w:r>
      <w:r w:rsidR="008C7122" w:rsidRPr="00B370D0">
        <w:t xml:space="preserve"> responsible for overseeing the special education practices at AF Hartford.</w:t>
      </w:r>
      <w:r w:rsidR="00AC6F43">
        <w:t xml:space="preserve"> </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5775"/>
        <w:gridCol w:w="6480"/>
      </w:tblGrid>
      <w:tr w:rsidR="00241B15" w:rsidRPr="00CD2972" w14:paraId="6555BAAF" w14:textId="77777777" w:rsidTr="00906C36">
        <w:trPr>
          <w:trHeight w:val="182"/>
        </w:trPr>
        <w:tc>
          <w:tcPr>
            <w:tcW w:w="2073" w:type="dxa"/>
            <w:shd w:val="clear" w:color="auto" w:fill="FFFF00"/>
          </w:tcPr>
          <w:p w14:paraId="234DD28F" w14:textId="77777777" w:rsidR="00241B15" w:rsidRPr="00C10675" w:rsidRDefault="00241B15" w:rsidP="00DB0EB7">
            <w:pPr>
              <w:spacing w:after="0" w:line="240" w:lineRule="auto"/>
              <w:rPr>
                <w:rFonts w:cstheme="minorHAnsi"/>
                <w:b/>
                <w:sz w:val="20"/>
                <w:szCs w:val="20"/>
              </w:rPr>
            </w:pPr>
            <w:r w:rsidRPr="00C10675">
              <w:rPr>
                <w:rFonts w:cstheme="minorHAnsi"/>
                <w:b/>
                <w:sz w:val="20"/>
                <w:szCs w:val="20"/>
              </w:rPr>
              <w:t>Special Services Area</w:t>
            </w:r>
          </w:p>
        </w:tc>
        <w:tc>
          <w:tcPr>
            <w:tcW w:w="12255" w:type="dxa"/>
            <w:gridSpan w:val="2"/>
            <w:shd w:val="clear" w:color="auto" w:fill="FFFF00"/>
          </w:tcPr>
          <w:p w14:paraId="7B9384AC" w14:textId="77777777" w:rsidR="00241B15" w:rsidRPr="00C10675" w:rsidRDefault="00743784" w:rsidP="00DB0EB7">
            <w:pPr>
              <w:spacing w:after="0" w:line="240" w:lineRule="auto"/>
              <w:jc w:val="center"/>
              <w:rPr>
                <w:rFonts w:cstheme="minorHAnsi"/>
                <w:b/>
                <w:sz w:val="20"/>
                <w:szCs w:val="20"/>
              </w:rPr>
            </w:pPr>
            <w:r>
              <w:rPr>
                <w:rFonts w:cstheme="minorHAnsi"/>
                <w:b/>
                <w:sz w:val="20"/>
                <w:szCs w:val="20"/>
              </w:rPr>
              <w:t>What do the</w:t>
            </w:r>
            <w:r w:rsidR="00241B15" w:rsidRPr="00C10675">
              <w:rPr>
                <w:rFonts w:cstheme="minorHAnsi"/>
                <w:b/>
                <w:sz w:val="20"/>
                <w:szCs w:val="20"/>
              </w:rPr>
              <w:t xml:space="preserve"> roles look like?</w:t>
            </w:r>
          </w:p>
        </w:tc>
      </w:tr>
      <w:tr w:rsidR="00C10675" w:rsidRPr="00CD2972" w14:paraId="0ABAD897" w14:textId="77777777" w:rsidTr="00906C36">
        <w:trPr>
          <w:trHeight w:val="182"/>
        </w:trPr>
        <w:tc>
          <w:tcPr>
            <w:tcW w:w="2073" w:type="dxa"/>
            <w:shd w:val="clear" w:color="auto" w:fill="0070C0"/>
          </w:tcPr>
          <w:p w14:paraId="24E7C3B0" w14:textId="77777777" w:rsidR="00C10675" w:rsidRPr="00C10675" w:rsidRDefault="00C10675" w:rsidP="00DB0EB7">
            <w:pPr>
              <w:spacing w:after="0" w:line="240" w:lineRule="auto"/>
              <w:rPr>
                <w:rFonts w:cstheme="minorHAnsi"/>
                <w:b/>
                <w:color w:val="FFFFFF" w:themeColor="background1"/>
                <w:sz w:val="20"/>
                <w:szCs w:val="20"/>
              </w:rPr>
            </w:pPr>
            <w:r w:rsidRPr="00C10675">
              <w:rPr>
                <w:rFonts w:cstheme="minorHAnsi"/>
                <w:b/>
                <w:color w:val="FFFFFF" w:themeColor="background1"/>
                <w:sz w:val="20"/>
                <w:szCs w:val="20"/>
              </w:rPr>
              <w:t>Evaluations</w:t>
            </w:r>
          </w:p>
        </w:tc>
        <w:tc>
          <w:tcPr>
            <w:tcW w:w="5775" w:type="dxa"/>
            <w:shd w:val="clear" w:color="auto" w:fill="FFFFFF" w:themeFill="background1"/>
          </w:tcPr>
          <w:p w14:paraId="6A4AF0EE" w14:textId="2F0AADF0" w:rsidR="00C10675" w:rsidRPr="00CD2972" w:rsidRDefault="00C10675" w:rsidP="00DB0EB7">
            <w:pPr>
              <w:spacing w:after="0" w:line="240" w:lineRule="auto"/>
              <w:rPr>
                <w:rFonts w:cstheme="minorHAnsi"/>
                <w:sz w:val="20"/>
                <w:szCs w:val="20"/>
              </w:rPr>
            </w:pPr>
            <w:r w:rsidRPr="00C10675">
              <w:rPr>
                <w:b/>
                <w:sz w:val="20"/>
                <w:szCs w:val="20"/>
              </w:rPr>
              <w:t>AF:</w:t>
            </w:r>
            <w:r w:rsidR="00743784">
              <w:rPr>
                <w:sz w:val="20"/>
                <w:szCs w:val="20"/>
              </w:rPr>
              <w:t xml:space="preserve"> Schools</w:t>
            </w:r>
            <w:r>
              <w:rPr>
                <w:sz w:val="20"/>
                <w:szCs w:val="20"/>
              </w:rPr>
              <w:t xml:space="preserve"> administer academ</w:t>
            </w:r>
            <w:r w:rsidR="00AC6F43">
              <w:rPr>
                <w:sz w:val="20"/>
                <w:szCs w:val="20"/>
              </w:rPr>
              <w:t>ic evaluations and contract the Capitol Region Education Council (CREC)</w:t>
            </w:r>
            <w:r>
              <w:rPr>
                <w:sz w:val="20"/>
                <w:szCs w:val="20"/>
              </w:rPr>
              <w:t xml:space="preserve"> to administer psychological and related service evaluations.</w:t>
            </w:r>
          </w:p>
        </w:tc>
        <w:tc>
          <w:tcPr>
            <w:tcW w:w="6480" w:type="dxa"/>
            <w:shd w:val="clear" w:color="auto" w:fill="FFFFFF" w:themeFill="background1"/>
          </w:tcPr>
          <w:p w14:paraId="5809CAED" w14:textId="77777777" w:rsidR="00C10675" w:rsidRDefault="00C10675" w:rsidP="00DB0EB7">
            <w:pPr>
              <w:spacing w:after="0" w:line="240" w:lineRule="auto"/>
              <w:rPr>
                <w:sz w:val="20"/>
                <w:szCs w:val="20"/>
              </w:rPr>
            </w:pPr>
            <w:r w:rsidRPr="00C10675">
              <w:rPr>
                <w:b/>
                <w:sz w:val="20"/>
                <w:szCs w:val="20"/>
              </w:rPr>
              <w:t>Hartford:</w:t>
            </w:r>
            <w:r>
              <w:rPr>
                <w:sz w:val="20"/>
                <w:szCs w:val="20"/>
              </w:rPr>
              <w:t xml:space="preserve"> Reviews evaluations.</w:t>
            </w:r>
          </w:p>
        </w:tc>
      </w:tr>
      <w:tr w:rsidR="00CE5261" w:rsidRPr="00CD2972" w14:paraId="00B95A0A" w14:textId="77777777" w:rsidTr="00906C36">
        <w:trPr>
          <w:trHeight w:val="182"/>
        </w:trPr>
        <w:tc>
          <w:tcPr>
            <w:tcW w:w="2073" w:type="dxa"/>
            <w:shd w:val="clear" w:color="auto" w:fill="0070C0"/>
          </w:tcPr>
          <w:p w14:paraId="3D13E150" w14:textId="77777777" w:rsidR="00CE5261" w:rsidRPr="00C10675" w:rsidRDefault="00CE5261" w:rsidP="00DB0EB7">
            <w:pPr>
              <w:spacing w:after="0" w:line="240" w:lineRule="auto"/>
              <w:rPr>
                <w:rFonts w:cstheme="minorHAnsi"/>
                <w:b/>
                <w:color w:val="FFFFFF" w:themeColor="background1"/>
                <w:sz w:val="20"/>
                <w:szCs w:val="20"/>
              </w:rPr>
            </w:pPr>
            <w:r>
              <w:rPr>
                <w:rFonts w:cstheme="minorHAnsi"/>
                <w:b/>
                <w:color w:val="FFFFFF" w:themeColor="background1"/>
                <w:sz w:val="20"/>
                <w:szCs w:val="20"/>
              </w:rPr>
              <w:t xml:space="preserve">IEP </w:t>
            </w:r>
            <w:r w:rsidR="008E264A">
              <w:rPr>
                <w:rFonts w:cstheme="minorHAnsi"/>
                <w:b/>
                <w:color w:val="FFFFFF" w:themeColor="background1"/>
                <w:sz w:val="20"/>
                <w:szCs w:val="20"/>
              </w:rPr>
              <w:t>Annual Reviews</w:t>
            </w:r>
          </w:p>
        </w:tc>
        <w:tc>
          <w:tcPr>
            <w:tcW w:w="5775" w:type="dxa"/>
            <w:shd w:val="clear" w:color="auto" w:fill="FFFFFF" w:themeFill="background1"/>
          </w:tcPr>
          <w:p w14:paraId="3EB78657" w14:textId="6BC4F209" w:rsidR="00CE5261" w:rsidRPr="00A115A2" w:rsidRDefault="00A115A2" w:rsidP="00DB0EB7">
            <w:pPr>
              <w:spacing w:after="0" w:line="240" w:lineRule="auto"/>
              <w:rPr>
                <w:sz w:val="20"/>
                <w:szCs w:val="20"/>
              </w:rPr>
            </w:pPr>
            <w:r>
              <w:rPr>
                <w:b/>
                <w:sz w:val="20"/>
                <w:szCs w:val="20"/>
              </w:rPr>
              <w:t xml:space="preserve">AF: </w:t>
            </w:r>
            <w:r>
              <w:rPr>
                <w:sz w:val="20"/>
                <w:szCs w:val="20"/>
              </w:rPr>
              <w:t>SSLs draft IEPs using academic/behavioral data and coor</w:t>
            </w:r>
            <w:r w:rsidR="00AC6F43">
              <w:rPr>
                <w:sz w:val="20"/>
                <w:szCs w:val="20"/>
              </w:rPr>
              <w:t>dinate participation for school-</w:t>
            </w:r>
            <w:r>
              <w:rPr>
                <w:sz w:val="20"/>
                <w:szCs w:val="20"/>
              </w:rPr>
              <w:t>based team members.</w:t>
            </w:r>
          </w:p>
        </w:tc>
        <w:tc>
          <w:tcPr>
            <w:tcW w:w="6480" w:type="dxa"/>
            <w:shd w:val="clear" w:color="auto" w:fill="FFFFFF" w:themeFill="background1"/>
          </w:tcPr>
          <w:p w14:paraId="21A98E00" w14:textId="19372AD2" w:rsidR="00CE5261" w:rsidRPr="00A115A2" w:rsidRDefault="00A115A2" w:rsidP="00267121">
            <w:pPr>
              <w:spacing w:after="0" w:line="240" w:lineRule="auto"/>
              <w:rPr>
                <w:sz w:val="20"/>
                <w:szCs w:val="20"/>
              </w:rPr>
            </w:pPr>
            <w:r>
              <w:rPr>
                <w:b/>
                <w:sz w:val="20"/>
                <w:szCs w:val="20"/>
              </w:rPr>
              <w:t xml:space="preserve">Hartford: </w:t>
            </w:r>
            <w:r>
              <w:rPr>
                <w:sz w:val="20"/>
                <w:szCs w:val="20"/>
              </w:rPr>
              <w:t xml:space="preserve">Opens IEP </w:t>
            </w:r>
            <w:r w:rsidRPr="00067DD1">
              <w:rPr>
                <w:sz w:val="20"/>
                <w:szCs w:val="20"/>
              </w:rPr>
              <w:t xml:space="preserve">drafts in </w:t>
            </w:r>
            <w:r w:rsidR="00267121" w:rsidRPr="00067DD1">
              <w:rPr>
                <w:sz w:val="20"/>
                <w:szCs w:val="20"/>
              </w:rPr>
              <w:t>IEP Direct</w:t>
            </w:r>
            <w:r w:rsidRPr="00067DD1">
              <w:rPr>
                <w:sz w:val="20"/>
                <w:szCs w:val="20"/>
              </w:rPr>
              <w:t>, part</w:t>
            </w:r>
            <w:r w:rsidR="00AC6F43">
              <w:rPr>
                <w:sz w:val="20"/>
                <w:szCs w:val="20"/>
              </w:rPr>
              <w:t xml:space="preserve">icipates in meetings with SSLs </w:t>
            </w:r>
            <w:r w:rsidRPr="00067DD1">
              <w:rPr>
                <w:sz w:val="20"/>
                <w:szCs w:val="20"/>
              </w:rPr>
              <w:t>and finalizes documents in IEP Direct.</w:t>
            </w:r>
            <w:r>
              <w:rPr>
                <w:sz w:val="20"/>
                <w:szCs w:val="20"/>
              </w:rPr>
              <w:t xml:space="preserve"> </w:t>
            </w:r>
          </w:p>
        </w:tc>
      </w:tr>
      <w:tr w:rsidR="00C10675" w:rsidRPr="00067DD1" w14:paraId="5AFB1A0F" w14:textId="77777777" w:rsidTr="00906C36">
        <w:trPr>
          <w:trHeight w:val="60"/>
        </w:trPr>
        <w:tc>
          <w:tcPr>
            <w:tcW w:w="2073" w:type="dxa"/>
            <w:shd w:val="clear" w:color="auto" w:fill="0070C0"/>
          </w:tcPr>
          <w:p w14:paraId="61BFE269" w14:textId="77777777" w:rsidR="00C10675" w:rsidRPr="00067DD1" w:rsidRDefault="00C10675" w:rsidP="00DB0EB7">
            <w:pPr>
              <w:spacing w:after="0" w:line="240" w:lineRule="auto"/>
              <w:rPr>
                <w:rFonts w:cstheme="minorHAnsi"/>
                <w:b/>
                <w:color w:val="FFFFFF" w:themeColor="background1"/>
                <w:sz w:val="20"/>
                <w:szCs w:val="20"/>
              </w:rPr>
            </w:pPr>
            <w:r w:rsidRPr="00067DD1">
              <w:rPr>
                <w:rFonts w:cstheme="minorHAnsi"/>
                <w:b/>
                <w:color w:val="FFFFFF" w:themeColor="background1"/>
                <w:sz w:val="20"/>
                <w:szCs w:val="20"/>
              </w:rPr>
              <w:t>MDR</w:t>
            </w:r>
          </w:p>
        </w:tc>
        <w:tc>
          <w:tcPr>
            <w:tcW w:w="5775" w:type="dxa"/>
            <w:shd w:val="clear" w:color="auto" w:fill="FFFFFF" w:themeFill="background1"/>
          </w:tcPr>
          <w:p w14:paraId="195DB981" w14:textId="38E5E1CC" w:rsidR="00C10675" w:rsidRPr="00067DD1" w:rsidRDefault="00C10675" w:rsidP="00D544AF">
            <w:pPr>
              <w:spacing w:after="0" w:line="240" w:lineRule="auto"/>
              <w:rPr>
                <w:rFonts w:cstheme="minorHAnsi"/>
                <w:sz w:val="20"/>
                <w:szCs w:val="20"/>
              </w:rPr>
            </w:pPr>
            <w:r w:rsidRPr="00067DD1">
              <w:rPr>
                <w:b/>
                <w:sz w:val="20"/>
                <w:szCs w:val="20"/>
              </w:rPr>
              <w:t>AF:</w:t>
            </w:r>
            <w:r w:rsidRPr="00067DD1">
              <w:rPr>
                <w:sz w:val="20"/>
                <w:szCs w:val="20"/>
              </w:rPr>
              <w:t xml:space="preserve"> </w:t>
            </w:r>
            <w:r w:rsidR="00D544AF" w:rsidRPr="00067DD1">
              <w:rPr>
                <w:sz w:val="20"/>
                <w:szCs w:val="20"/>
              </w:rPr>
              <w:t>SSL and DOS collaborate to collect behavioral data and put interventions in place before a scholar hits 10 days of suspension.  The SSL contacts HPS</w:t>
            </w:r>
            <w:r w:rsidR="001766B4" w:rsidRPr="00067DD1">
              <w:rPr>
                <w:sz w:val="20"/>
                <w:szCs w:val="20"/>
              </w:rPr>
              <w:t xml:space="preserve"> and parents</w:t>
            </w:r>
            <w:r w:rsidR="00D544AF" w:rsidRPr="00067DD1">
              <w:rPr>
                <w:sz w:val="20"/>
                <w:szCs w:val="20"/>
              </w:rPr>
              <w:t xml:space="preserve"> </w:t>
            </w:r>
            <w:r w:rsidR="00554FA7" w:rsidRPr="00067DD1">
              <w:rPr>
                <w:sz w:val="18"/>
                <w:szCs w:val="18"/>
              </w:rPr>
              <w:t>when the student exceeds 10 days of suspension</w:t>
            </w:r>
            <w:r w:rsidR="00554FA7" w:rsidRPr="00067DD1">
              <w:rPr>
                <w:sz w:val="20"/>
                <w:szCs w:val="20"/>
              </w:rPr>
              <w:t xml:space="preserve"> </w:t>
            </w:r>
            <w:r w:rsidR="00AC6F43">
              <w:rPr>
                <w:sz w:val="20"/>
                <w:szCs w:val="20"/>
              </w:rPr>
              <w:t xml:space="preserve">to schedule a MDR meeting. </w:t>
            </w:r>
            <w:r w:rsidR="00D544AF" w:rsidRPr="00067DD1">
              <w:rPr>
                <w:sz w:val="20"/>
                <w:szCs w:val="20"/>
              </w:rPr>
              <w:t xml:space="preserve">For more information see the </w:t>
            </w:r>
            <w:hyperlink w:anchor="_Manifestation_Determination_Review" w:history="1">
              <w:r w:rsidR="00D544AF" w:rsidRPr="0033365B">
                <w:rPr>
                  <w:rStyle w:val="Hyperlink"/>
                  <w:sz w:val="20"/>
                  <w:szCs w:val="20"/>
                </w:rPr>
                <w:t>MDR section</w:t>
              </w:r>
            </w:hyperlink>
            <w:r w:rsidR="00D544AF" w:rsidRPr="00067DD1">
              <w:rPr>
                <w:sz w:val="20"/>
                <w:szCs w:val="20"/>
              </w:rPr>
              <w:t>.</w:t>
            </w:r>
          </w:p>
        </w:tc>
        <w:tc>
          <w:tcPr>
            <w:tcW w:w="6480" w:type="dxa"/>
            <w:shd w:val="clear" w:color="auto" w:fill="FFFFFF" w:themeFill="background1"/>
          </w:tcPr>
          <w:p w14:paraId="3BA24342" w14:textId="2DB8EC5B" w:rsidR="00C10675" w:rsidRPr="00067DD1" w:rsidRDefault="00C10675" w:rsidP="00DB0EB7">
            <w:pPr>
              <w:spacing w:after="0" w:line="240" w:lineRule="auto"/>
              <w:rPr>
                <w:sz w:val="20"/>
                <w:szCs w:val="20"/>
              </w:rPr>
            </w:pPr>
            <w:r w:rsidRPr="00067DD1">
              <w:rPr>
                <w:b/>
                <w:sz w:val="20"/>
                <w:szCs w:val="20"/>
              </w:rPr>
              <w:t>Hartford:</w:t>
            </w:r>
            <w:r w:rsidR="00AC6F43">
              <w:rPr>
                <w:sz w:val="20"/>
                <w:szCs w:val="20"/>
              </w:rPr>
              <w:t xml:space="preserve"> </w:t>
            </w:r>
            <w:r w:rsidRPr="00067DD1">
              <w:rPr>
                <w:sz w:val="20"/>
                <w:szCs w:val="20"/>
              </w:rPr>
              <w:t>Attends all PPT meetings including MDRs for scholars with IEPs.</w:t>
            </w:r>
          </w:p>
        </w:tc>
      </w:tr>
      <w:tr w:rsidR="00C10675" w:rsidRPr="00067DD1" w14:paraId="574E2807" w14:textId="77777777" w:rsidTr="00906C36">
        <w:trPr>
          <w:trHeight w:val="60"/>
        </w:trPr>
        <w:tc>
          <w:tcPr>
            <w:tcW w:w="2073" w:type="dxa"/>
            <w:shd w:val="clear" w:color="auto" w:fill="0070C0"/>
          </w:tcPr>
          <w:p w14:paraId="6E239E8B" w14:textId="77777777" w:rsidR="00C10675" w:rsidRPr="00067DD1" w:rsidRDefault="00C10675" w:rsidP="00DB0EB7">
            <w:pPr>
              <w:spacing w:after="0" w:line="240" w:lineRule="auto"/>
              <w:rPr>
                <w:rFonts w:cstheme="minorHAnsi"/>
                <w:b/>
                <w:color w:val="FFFFFF" w:themeColor="background1"/>
                <w:sz w:val="20"/>
                <w:szCs w:val="20"/>
              </w:rPr>
            </w:pPr>
            <w:r w:rsidRPr="00067DD1">
              <w:rPr>
                <w:rFonts w:cstheme="minorHAnsi"/>
                <w:b/>
                <w:color w:val="FFFFFF" w:themeColor="background1"/>
                <w:sz w:val="20"/>
                <w:szCs w:val="20"/>
              </w:rPr>
              <w:t>504 Plans</w:t>
            </w:r>
          </w:p>
        </w:tc>
        <w:tc>
          <w:tcPr>
            <w:tcW w:w="5775" w:type="dxa"/>
            <w:shd w:val="clear" w:color="auto" w:fill="FFFFFF" w:themeFill="background1"/>
          </w:tcPr>
          <w:p w14:paraId="67862651" w14:textId="718E5FC9" w:rsidR="00C10675" w:rsidRPr="00067DD1" w:rsidRDefault="00C10675" w:rsidP="00DB0EB7">
            <w:pPr>
              <w:spacing w:after="0" w:line="240" w:lineRule="auto"/>
              <w:rPr>
                <w:rFonts w:cstheme="minorHAnsi"/>
                <w:sz w:val="20"/>
                <w:szCs w:val="20"/>
              </w:rPr>
            </w:pPr>
            <w:r w:rsidRPr="00067DD1">
              <w:rPr>
                <w:b/>
                <w:sz w:val="20"/>
                <w:szCs w:val="20"/>
              </w:rPr>
              <w:t>AF:</w:t>
            </w:r>
            <w:r w:rsidR="00743784" w:rsidRPr="00067DD1">
              <w:rPr>
                <w:sz w:val="20"/>
                <w:szCs w:val="20"/>
              </w:rPr>
              <w:t xml:space="preserve">   Schools</w:t>
            </w:r>
            <w:r w:rsidRPr="00067DD1">
              <w:rPr>
                <w:sz w:val="20"/>
                <w:szCs w:val="20"/>
              </w:rPr>
              <w:t xml:space="preserve"> own all aspects of the 504 pro</w:t>
            </w:r>
            <w:r w:rsidR="00110E90">
              <w:rPr>
                <w:sz w:val="20"/>
                <w:szCs w:val="20"/>
              </w:rPr>
              <w:t>c</w:t>
            </w:r>
            <w:r w:rsidRPr="00067DD1">
              <w:rPr>
                <w:sz w:val="20"/>
                <w:szCs w:val="20"/>
              </w:rPr>
              <w:t>ess</w:t>
            </w:r>
            <w:r w:rsidR="00AC6F43">
              <w:rPr>
                <w:sz w:val="20"/>
                <w:szCs w:val="20"/>
              </w:rPr>
              <w:t>,</w:t>
            </w:r>
            <w:r w:rsidRPr="00067DD1">
              <w:rPr>
                <w:sz w:val="20"/>
                <w:szCs w:val="20"/>
              </w:rPr>
              <w:t xml:space="preserve"> from initial consideration</w:t>
            </w:r>
            <w:r w:rsidR="00AC6F43">
              <w:rPr>
                <w:sz w:val="20"/>
                <w:szCs w:val="20"/>
              </w:rPr>
              <w:t>,</w:t>
            </w:r>
            <w:r w:rsidRPr="00067DD1">
              <w:rPr>
                <w:sz w:val="20"/>
                <w:szCs w:val="20"/>
              </w:rPr>
              <w:t xml:space="preserve"> to ann</w:t>
            </w:r>
            <w:r w:rsidR="00A46F42" w:rsidRPr="00067DD1">
              <w:rPr>
                <w:sz w:val="20"/>
                <w:szCs w:val="20"/>
              </w:rPr>
              <w:t>ual reviews</w:t>
            </w:r>
            <w:r w:rsidR="00AC6F43">
              <w:rPr>
                <w:sz w:val="20"/>
                <w:szCs w:val="20"/>
              </w:rPr>
              <w:t>,</w:t>
            </w:r>
            <w:r w:rsidR="00A46F42" w:rsidRPr="00067DD1">
              <w:rPr>
                <w:sz w:val="20"/>
                <w:szCs w:val="20"/>
              </w:rPr>
              <w:t xml:space="preserve"> to exiting a scholar</w:t>
            </w:r>
            <w:r w:rsidRPr="00067DD1">
              <w:rPr>
                <w:sz w:val="20"/>
                <w:szCs w:val="20"/>
              </w:rPr>
              <w:t xml:space="preserve"> from a 504 plan. </w:t>
            </w:r>
            <w:r w:rsidR="00D20E35" w:rsidRPr="00AC6F43">
              <w:rPr>
                <w:sz w:val="18"/>
                <w:szCs w:val="18"/>
              </w:rPr>
              <w:t>The school also owns the MDR process for scholars with 504s.</w:t>
            </w:r>
            <w:r w:rsidRPr="00067DD1">
              <w:rPr>
                <w:sz w:val="20"/>
                <w:szCs w:val="20"/>
              </w:rPr>
              <w:t xml:space="preserve">   </w:t>
            </w:r>
          </w:p>
        </w:tc>
        <w:tc>
          <w:tcPr>
            <w:tcW w:w="6480" w:type="dxa"/>
            <w:shd w:val="clear" w:color="auto" w:fill="FFFFFF" w:themeFill="background1"/>
          </w:tcPr>
          <w:p w14:paraId="2078D9F4" w14:textId="740AA5ED" w:rsidR="00C10675" w:rsidRPr="00067DD1" w:rsidRDefault="00C10675" w:rsidP="00DB0EB7">
            <w:pPr>
              <w:spacing w:after="0" w:line="240" w:lineRule="auto"/>
              <w:rPr>
                <w:sz w:val="20"/>
                <w:szCs w:val="20"/>
              </w:rPr>
            </w:pPr>
            <w:r w:rsidRPr="00067DD1">
              <w:rPr>
                <w:rFonts w:cstheme="minorHAnsi"/>
                <w:b/>
                <w:sz w:val="20"/>
                <w:szCs w:val="20"/>
              </w:rPr>
              <w:t>Harford:</w:t>
            </w:r>
            <w:r w:rsidRPr="00067DD1">
              <w:rPr>
                <w:rFonts w:cstheme="minorHAnsi"/>
                <w:sz w:val="20"/>
                <w:szCs w:val="20"/>
              </w:rPr>
              <w:t xml:space="preserve"> Connect with district to provide transportation services for scholars with </w:t>
            </w:r>
            <w:r w:rsidR="00267121" w:rsidRPr="00067DD1">
              <w:rPr>
                <w:rFonts w:cstheme="minorHAnsi"/>
                <w:sz w:val="20"/>
                <w:szCs w:val="20"/>
              </w:rPr>
              <w:t xml:space="preserve">special transportation in their </w:t>
            </w:r>
            <w:r w:rsidRPr="00067DD1">
              <w:rPr>
                <w:rFonts w:cstheme="minorHAnsi"/>
                <w:sz w:val="20"/>
                <w:szCs w:val="20"/>
              </w:rPr>
              <w:t>504 Plans.</w:t>
            </w:r>
          </w:p>
        </w:tc>
      </w:tr>
      <w:tr w:rsidR="00C10675" w:rsidRPr="00067DD1" w14:paraId="7CF94C9E" w14:textId="77777777" w:rsidTr="00906C36">
        <w:trPr>
          <w:trHeight w:val="60"/>
        </w:trPr>
        <w:tc>
          <w:tcPr>
            <w:tcW w:w="2073" w:type="dxa"/>
            <w:shd w:val="clear" w:color="auto" w:fill="0070C0"/>
          </w:tcPr>
          <w:p w14:paraId="6C626BD5" w14:textId="77777777" w:rsidR="00C10675" w:rsidRPr="00067DD1" w:rsidRDefault="00C10675" w:rsidP="00DB0EB7">
            <w:pPr>
              <w:spacing w:after="0" w:line="240" w:lineRule="auto"/>
              <w:rPr>
                <w:rFonts w:cstheme="minorHAnsi"/>
                <w:b/>
                <w:color w:val="FFFFFF" w:themeColor="background1"/>
                <w:sz w:val="20"/>
                <w:szCs w:val="20"/>
              </w:rPr>
            </w:pPr>
            <w:r w:rsidRPr="00067DD1">
              <w:rPr>
                <w:rFonts w:cstheme="minorHAnsi"/>
                <w:b/>
                <w:color w:val="FFFFFF" w:themeColor="background1"/>
                <w:sz w:val="20"/>
                <w:szCs w:val="20"/>
              </w:rPr>
              <w:t xml:space="preserve">Related Services </w:t>
            </w:r>
          </w:p>
        </w:tc>
        <w:tc>
          <w:tcPr>
            <w:tcW w:w="5775" w:type="dxa"/>
            <w:shd w:val="clear" w:color="auto" w:fill="FFFFFF" w:themeFill="background1"/>
          </w:tcPr>
          <w:p w14:paraId="16CFBBAC" w14:textId="1D2A3464" w:rsidR="00C10675" w:rsidRPr="00067DD1" w:rsidRDefault="00C10675" w:rsidP="00AC6F43">
            <w:pPr>
              <w:spacing w:after="0" w:line="240" w:lineRule="auto"/>
              <w:rPr>
                <w:rFonts w:cstheme="minorHAnsi"/>
                <w:sz w:val="20"/>
                <w:szCs w:val="20"/>
              </w:rPr>
            </w:pPr>
            <w:r w:rsidRPr="00067DD1">
              <w:rPr>
                <w:b/>
                <w:sz w:val="20"/>
                <w:szCs w:val="20"/>
              </w:rPr>
              <w:t>AF:</w:t>
            </w:r>
            <w:r w:rsidRPr="00067DD1">
              <w:rPr>
                <w:sz w:val="20"/>
                <w:szCs w:val="20"/>
              </w:rPr>
              <w:t xml:space="preserve"> Contract all related service providers from </w:t>
            </w:r>
            <w:r w:rsidR="00083804" w:rsidRPr="00067DD1">
              <w:rPr>
                <w:sz w:val="20"/>
                <w:szCs w:val="20"/>
              </w:rPr>
              <w:t xml:space="preserve">the </w:t>
            </w:r>
            <w:r w:rsidRPr="00067DD1">
              <w:rPr>
                <w:sz w:val="20"/>
                <w:szCs w:val="20"/>
              </w:rPr>
              <w:t xml:space="preserve">CREC.  </w:t>
            </w:r>
          </w:p>
        </w:tc>
        <w:tc>
          <w:tcPr>
            <w:tcW w:w="6480" w:type="dxa"/>
            <w:shd w:val="clear" w:color="auto" w:fill="FFFFFF" w:themeFill="background1"/>
          </w:tcPr>
          <w:p w14:paraId="3A5F818A" w14:textId="77777777" w:rsidR="00C10675" w:rsidRPr="00067DD1" w:rsidRDefault="00C10675" w:rsidP="00DB0EB7">
            <w:pPr>
              <w:spacing w:after="0" w:line="240" w:lineRule="auto"/>
              <w:rPr>
                <w:sz w:val="20"/>
                <w:szCs w:val="20"/>
              </w:rPr>
            </w:pPr>
            <w:r w:rsidRPr="00067DD1">
              <w:rPr>
                <w:b/>
                <w:sz w:val="20"/>
                <w:szCs w:val="20"/>
              </w:rPr>
              <w:t>Hartford:</w:t>
            </w:r>
            <w:r w:rsidRPr="00067DD1">
              <w:rPr>
                <w:sz w:val="20"/>
                <w:szCs w:val="20"/>
              </w:rPr>
              <w:t xml:space="preserve"> Provides funding for all related services.</w:t>
            </w:r>
          </w:p>
        </w:tc>
      </w:tr>
    </w:tbl>
    <w:p w14:paraId="608AC56E" w14:textId="77777777" w:rsidR="001F69F7" w:rsidRDefault="001F69F7" w:rsidP="00DC591C">
      <w:pPr>
        <w:spacing w:before="200" w:after="0"/>
        <w:rPr>
          <w:rFonts w:asciiTheme="majorHAnsi" w:hAnsiTheme="majorHAnsi"/>
          <w:b/>
          <w:color w:val="4F81BD" w:themeColor="accent1"/>
        </w:rPr>
      </w:pPr>
      <w:bookmarkStart w:id="13" w:name="_Toc388177053"/>
    </w:p>
    <w:bookmarkEnd w:id="13"/>
    <w:p w14:paraId="54F73430" w14:textId="57ACE1B0" w:rsidR="008C7122" w:rsidRPr="0081363E" w:rsidRDefault="00AB4415" w:rsidP="000C6C66">
      <w:pPr>
        <w:pStyle w:val="Heading2"/>
      </w:pPr>
      <w:r w:rsidRPr="00B370D0">
        <w:t xml:space="preserve"> </w:t>
      </w:r>
      <w:bookmarkStart w:id="14" w:name="_Toc480793759"/>
      <w:r w:rsidR="00C67D5F">
        <w:t xml:space="preserve">District Information: </w:t>
      </w:r>
      <w:r w:rsidR="008C7122" w:rsidRPr="0081363E">
        <w:t>New Haven</w:t>
      </w:r>
      <w:bookmarkEnd w:id="14"/>
    </w:p>
    <w:p w14:paraId="6A4DD8F8" w14:textId="277DE9BD" w:rsidR="007E0D7A" w:rsidRPr="00B370D0" w:rsidRDefault="00743784" w:rsidP="00826277">
      <w:pPr>
        <w:spacing w:after="100" w:line="240" w:lineRule="auto"/>
      </w:pPr>
      <w:r w:rsidRPr="00B370D0">
        <w:t>The</w:t>
      </w:r>
      <w:r w:rsidR="008C7122" w:rsidRPr="00B370D0">
        <w:t xml:space="preserve"> di</w:t>
      </w:r>
      <w:r w:rsidR="00083804">
        <w:t>strict partner</w:t>
      </w:r>
      <w:r w:rsidRPr="00B370D0">
        <w:t xml:space="preserve"> New Haven is the</w:t>
      </w:r>
      <w:r w:rsidR="00AC6F43">
        <w:t xml:space="preserve"> LEA. </w:t>
      </w:r>
      <w:r w:rsidR="006E6767">
        <w:t xml:space="preserve">See the appendix </w:t>
      </w:r>
      <w:r w:rsidR="007721B4">
        <w:t xml:space="preserve">for </w:t>
      </w:r>
      <w:hyperlink r:id="rId33" w:history="1">
        <w:r w:rsidR="007721B4" w:rsidRPr="007721B4">
          <w:rPr>
            <w:rStyle w:val="Hyperlink"/>
          </w:rPr>
          <w:t>district partner contact information for New Haven</w:t>
        </w:r>
      </w:hyperlink>
      <w:r w:rsidR="007721B4">
        <w:t>.</w:t>
      </w:r>
      <w:r w:rsidR="006E6767" w:rsidRPr="00B370D0">
        <w:t xml:space="preserve"> </w:t>
      </w:r>
      <w:r w:rsidR="008C7122" w:rsidRPr="00B370D0">
        <w:t xml:space="preserve">Each year, New Haven assigns a </w:t>
      </w:r>
      <w:r w:rsidR="00C1465D">
        <w:t>t</w:t>
      </w:r>
      <w:r w:rsidR="00C1465D" w:rsidRPr="00B370D0">
        <w:t xml:space="preserve">eam </w:t>
      </w:r>
      <w:r w:rsidR="008C7122" w:rsidRPr="00B370D0">
        <w:t xml:space="preserve">of </w:t>
      </w:r>
      <w:r w:rsidR="00C1465D">
        <w:t>s</w:t>
      </w:r>
      <w:r w:rsidR="00C1465D" w:rsidRPr="00B370D0">
        <w:t xml:space="preserve">pecial </w:t>
      </w:r>
      <w:r w:rsidR="00C1465D">
        <w:t>e</w:t>
      </w:r>
      <w:r w:rsidR="00C1465D" w:rsidRPr="00B370D0">
        <w:t xml:space="preserve">ducation </w:t>
      </w:r>
      <w:r w:rsidR="00C1465D">
        <w:t>l</w:t>
      </w:r>
      <w:r w:rsidR="00C1465D" w:rsidRPr="00B370D0">
        <w:t xml:space="preserve">eaders </w:t>
      </w:r>
      <w:r w:rsidR="00AC6F43">
        <w:t xml:space="preserve">to our New Haven schools. </w:t>
      </w:r>
      <w:r w:rsidR="008C7122" w:rsidRPr="00B370D0">
        <w:t>This team is responsible for overseeing the special education practices at AF New Haven schools.</w:t>
      </w:r>
      <w:r w:rsidR="0081363E" w:rsidRPr="00B370D0">
        <w:t xml:space="preserve"> </w:t>
      </w:r>
    </w:p>
    <w:tbl>
      <w:tblPr>
        <w:tblW w:w="14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6158"/>
        <w:gridCol w:w="5409"/>
      </w:tblGrid>
      <w:tr w:rsidR="00241B15" w:rsidRPr="00CD2972" w14:paraId="7C5A45AC" w14:textId="77777777" w:rsidTr="007E0D7A">
        <w:trPr>
          <w:trHeight w:val="200"/>
        </w:trPr>
        <w:tc>
          <w:tcPr>
            <w:tcW w:w="2521" w:type="dxa"/>
            <w:shd w:val="clear" w:color="auto" w:fill="FFFF00"/>
          </w:tcPr>
          <w:p w14:paraId="29FEDEC3" w14:textId="77777777" w:rsidR="00241B15" w:rsidRPr="00241B15" w:rsidRDefault="00241B15" w:rsidP="00DB0EB7">
            <w:pPr>
              <w:spacing w:after="0" w:line="240" w:lineRule="auto"/>
              <w:rPr>
                <w:rFonts w:cstheme="minorHAnsi"/>
                <w:b/>
                <w:sz w:val="20"/>
                <w:szCs w:val="20"/>
              </w:rPr>
            </w:pPr>
            <w:r w:rsidRPr="00241B15">
              <w:rPr>
                <w:rFonts w:cstheme="minorHAnsi"/>
                <w:b/>
                <w:sz w:val="20"/>
                <w:szCs w:val="20"/>
              </w:rPr>
              <w:t>Special Services Area</w:t>
            </w:r>
          </w:p>
        </w:tc>
        <w:tc>
          <w:tcPr>
            <w:tcW w:w="11567" w:type="dxa"/>
            <w:gridSpan w:val="2"/>
            <w:shd w:val="clear" w:color="auto" w:fill="FFFF00"/>
          </w:tcPr>
          <w:p w14:paraId="31B4B396" w14:textId="77777777" w:rsidR="00241B15" w:rsidRPr="00241B15" w:rsidRDefault="00241B15" w:rsidP="00DB0EB7">
            <w:pPr>
              <w:spacing w:after="0" w:line="240" w:lineRule="auto"/>
              <w:jc w:val="center"/>
              <w:rPr>
                <w:rFonts w:cstheme="minorHAnsi"/>
                <w:b/>
                <w:sz w:val="20"/>
                <w:szCs w:val="20"/>
              </w:rPr>
            </w:pPr>
            <w:r w:rsidRPr="00241B15">
              <w:rPr>
                <w:rFonts w:cstheme="minorHAnsi"/>
                <w:b/>
                <w:sz w:val="20"/>
                <w:szCs w:val="20"/>
              </w:rPr>
              <w:t>What do our roles look like?</w:t>
            </w:r>
          </w:p>
        </w:tc>
      </w:tr>
      <w:tr w:rsidR="00241B15" w:rsidRPr="00CD2972" w14:paraId="00AB5A59" w14:textId="77777777" w:rsidTr="007E0D7A">
        <w:trPr>
          <w:trHeight w:val="200"/>
        </w:trPr>
        <w:tc>
          <w:tcPr>
            <w:tcW w:w="2521" w:type="dxa"/>
            <w:shd w:val="clear" w:color="auto" w:fill="0070C0"/>
          </w:tcPr>
          <w:p w14:paraId="2E2FE2ED" w14:textId="77777777" w:rsidR="00241B15" w:rsidRPr="00241B15" w:rsidRDefault="00241B15" w:rsidP="00DB0EB7">
            <w:pPr>
              <w:spacing w:after="0" w:line="240" w:lineRule="auto"/>
              <w:rPr>
                <w:rFonts w:cstheme="minorHAnsi"/>
                <w:b/>
                <w:color w:val="FFFFFF" w:themeColor="background1"/>
                <w:sz w:val="20"/>
                <w:szCs w:val="20"/>
              </w:rPr>
            </w:pPr>
            <w:r w:rsidRPr="00241B15">
              <w:rPr>
                <w:rFonts w:cstheme="minorHAnsi"/>
                <w:b/>
                <w:color w:val="FFFFFF" w:themeColor="background1"/>
                <w:sz w:val="20"/>
                <w:szCs w:val="20"/>
              </w:rPr>
              <w:t>Evaluations</w:t>
            </w:r>
          </w:p>
        </w:tc>
        <w:tc>
          <w:tcPr>
            <w:tcW w:w="6158" w:type="dxa"/>
            <w:shd w:val="clear" w:color="auto" w:fill="FFFFFF" w:themeFill="background1"/>
          </w:tcPr>
          <w:p w14:paraId="7E217948" w14:textId="77777777" w:rsidR="00241B15" w:rsidRPr="00CD2972" w:rsidRDefault="00241B15" w:rsidP="005A340F">
            <w:pPr>
              <w:spacing w:after="0" w:line="240" w:lineRule="auto"/>
              <w:rPr>
                <w:rFonts w:cstheme="minorHAnsi"/>
                <w:sz w:val="20"/>
                <w:szCs w:val="20"/>
              </w:rPr>
            </w:pPr>
            <w:r w:rsidRPr="00241B15">
              <w:rPr>
                <w:b/>
                <w:sz w:val="20"/>
                <w:szCs w:val="20"/>
              </w:rPr>
              <w:t xml:space="preserve">AF: </w:t>
            </w:r>
            <w:r w:rsidR="00743784">
              <w:rPr>
                <w:sz w:val="20"/>
                <w:szCs w:val="20"/>
              </w:rPr>
              <w:t>Schools</w:t>
            </w:r>
            <w:r>
              <w:rPr>
                <w:sz w:val="20"/>
                <w:szCs w:val="20"/>
              </w:rPr>
              <w:t xml:space="preserve"> rely on the district</w:t>
            </w:r>
            <w:r w:rsidRPr="00CD2972">
              <w:rPr>
                <w:sz w:val="20"/>
                <w:szCs w:val="20"/>
              </w:rPr>
              <w:t xml:space="preserve"> for the completion of all evaluations.  </w:t>
            </w:r>
          </w:p>
        </w:tc>
        <w:tc>
          <w:tcPr>
            <w:tcW w:w="5409" w:type="dxa"/>
            <w:shd w:val="clear" w:color="auto" w:fill="FFFFFF" w:themeFill="background1"/>
          </w:tcPr>
          <w:p w14:paraId="6536C188" w14:textId="77777777" w:rsidR="00241B15" w:rsidRDefault="00241B15" w:rsidP="00DB0EB7">
            <w:pPr>
              <w:spacing w:after="0" w:line="240" w:lineRule="auto"/>
              <w:rPr>
                <w:sz w:val="20"/>
                <w:szCs w:val="20"/>
              </w:rPr>
            </w:pPr>
            <w:r w:rsidRPr="00241B15">
              <w:rPr>
                <w:b/>
                <w:sz w:val="20"/>
                <w:szCs w:val="20"/>
              </w:rPr>
              <w:t>New Haven:</w:t>
            </w:r>
            <w:r>
              <w:rPr>
                <w:sz w:val="20"/>
                <w:szCs w:val="20"/>
              </w:rPr>
              <w:t xml:space="preserve"> Approves and completes all evaluations.</w:t>
            </w:r>
          </w:p>
        </w:tc>
      </w:tr>
      <w:tr w:rsidR="00362E7B" w:rsidRPr="00CD2972" w14:paraId="67680DC0" w14:textId="77777777" w:rsidTr="007E0D7A">
        <w:trPr>
          <w:trHeight w:val="200"/>
        </w:trPr>
        <w:tc>
          <w:tcPr>
            <w:tcW w:w="2521" w:type="dxa"/>
            <w:shd w:val="clear" w:color="auto" w:fill="0070C0"/>
          </w:tcPr>
          <w:p w14:paraId="48B5B6F0" w14:textId="77777777" w:rsidR="00362E7B" w:rsidRPr="00241B15" w:rsidRDefault="00362E7B" w:rsidP="00DB0EB7">
            <w:pPr>
              <w:spacing w:after="0" w:line="240" w:lineRule="auto"/>
              <w:rPr>
                <w:rFonts w:cstheme="minorHAnsi"/>
                <w:b/>
                <w:color w:val="FFFFFF" w:themeColor="background1"/>
                <w:sz w:val="20"/>
                <w:szCs w:val="20"/>
              </w:rPr>
            </w:pPr>
            <w:r>
              <w:rPr>
                <w:rFonts w:cstheme="minorHAnsi"/>
                <w:b/>
                <w:color w:val="FFFFFF" w:themeColor="background1"/>
                <w:sz w:val="20"/>
                <w:szCs w:val="20"/>
              </w:rPr>
              <w:t>IEP Annual Reviews</w:t>
            </w:r>
          </w:p>
        </w:tc>
        <w:tc>
          <w:tcPr>
            <w:tcW w:w="6158" w:type="dxa"/>
            <w:shd w:val="clear" w:color="auto" w:fill="FFFFFF" w:themeFill="background1"/>
          </w:tcPr>
          <w:p w14:paraId="7E37EE46" w14:textId="0A9037B1" w:rsidR="00362E7B" w:rsidRPr="00362E7B" w:rsidRDefault="00362E7B" w:rsidP="005A340F">
            <w:pPr>
              <w:spacing w:after="0" w:line="240" w:lineRule="auto"/>
              <w:rPr>
                <w:sz w:val="20"/>
                <w:szCs w:val="20"/>
              </w:rPr>
            </w:pPr>
            <w:r>
              <w:rPr>
                <w:b/>
                <w:sz w:val="20"/>
                <w:szCs w:val="20"/>
              </w:rPr>
              <w:t xml:space="preserve">AF: </w:t>
            </w:r>
            <w:r>
              <w:rPr>
                <w:sz w:val="20"/>
                <w:szCs w:val="20"/>
              </w:rPr>
              <w:t>SSLs draft IEPs using academic/behavioral data and coor</w:t>
            </w:r>
            <w:r w:rsidR="00AC6F43">
              <w:rPr>
                <w:sz w:val="20"/>
                <w:szCs w:val="20"/>
              </w:rPr>
              <w:t>dinate participation for school-</w:t>
            </w:r>
            <w:r>
              <w:rPr>
                <w:sz w:val="20"/>
                <w:szCs w:val="20"/>
              </w:rPr>
              <w:t xml:space="preserve">based team members. </w:t>
            </w:r>
          </w:p>
        </w:tc>
        <w:tc>
          <w:tcPr>
            <w:tcW w:w="5409" w:type="dxa"/>
            <w:shd w:val="clear" w:color="auto" w:fill="FFFFFF" w:themeFill="background1"/>
          </w:tcPr>
          <w:p w14:paraId="42BCFDF9" w14:textId="180CC416" w:rsidR="00362E7B" w:rsidRPr="00241B15" w:rsidRDefault="00362E7B" w:rsidP="00DB0EB7">
            <w:pPr>
              <w:spacing w:after="0" w:line="240" w:lineRule="auto"/>
              <w:rPr>
                <w:b/>
                <w:sz w:val="20"/>
                <w:szCs w:val="20"/>
              </w:rPr>
            </w:pPr>
            <w:r>
              <w:rPr>
                <w:b/>
                <w:sz w:val="20"/>
                <w:szCs w:val="20"/>
              </w:rPr>
              <w:t xml:space="preserve">New Haven: </w:t>
            </w:r>
            <w:r w:rsidR="00083804">
              <w:rPr>
                <w:sz w:val="20"/>
                <w:szCs w:val="20"/>
              </w:rPr>
              <w:t xml:space="preserve">Opens IEP drafts in </w:t>
            </w:r>
            <w:r>
              <w:rPr>
                <w:sz w:val="20"/>
                <w:szCs w:val="20"/>
              </w:rPr>
              <w:t>IEP</w:t>
            </w:r>
            <w:r w:rsidR="00083804">
              <w:rPr>
                <w:sz w:val="20"/>
                <w:szCs w:val="20"/>
              </w:rPr>
              <w:t xml:space="preserve"> Direct</w:t>
            </w:r>
            <w:r>
              <w:rPr>
                <w:sz w:val="20"/>
                <w:szCs w:val="20"/>
              </w:rPr>
              <w:t>, par</w:t>
            </w:r>
            <w:r w:rsidR="00AC6F43">
              <w:rPr>
                <w:sz w:val="20"/>
                <w:szCs w:val="20"/>
              </w:rPr>
              <w:t>ticipates in meetings with SSLs</w:t>
            </w:r>
            <w:r>
              <w:rPr>
                <w:sz w:val="20"/>
                <w:szCs w:val="20"/>
              </w:rPr>
              <w:t xml:space="preserve"> and finalizes documents in IEP Direct.</w:t>
            </w:r>
          </w:p>
        </w:tc>
      </w:tr>
      <w:tr w:rsidR="00241B15" w:rsidRPr="00CD2972" w14:paraId="31116271" w14:textId="77777777" w:rsidTr="007E0D7A">
        <w:trPr>
          <w:trHeight w:val="66"/>
        </w:trPr>
        <w:tc>
          <w:tcPr>
            <w:tcW w:w="2521" w:type="dxa"/>
            <w:shd w:val="clear" w:color="auto" w:fill="0070C0"/>
          </w:tcPr>
          <w:p w14:paraId="1DE465DB" w14:textId="77777777" w:rsidR="00241B15" w:rsidRPr="00241B15" w:rsidRDefault="00241B15" w:rsidP="00DB0EB7">
            <w:pPr>
              <w:spacing w:after="0" w:line="240" w:lineRule="auto"/>
              <w:rPr>
                <w:rFonts w:cstheme="minorHAnsi"/>
                <w:b/>
                <w:color w:val="FFFFFF" w:themeColor="background1"/>
                <w:sz w:val="20"/>
                <w:szCs w:val="20"/>
              </w:rPr>
            </w:pPr>
            <w:r w:rsidRPr="00241B15">
              <w:rPr>
                <w:rFonts w:cstheme="minorHAnsi"/>
                <w:b/>
                <w:color w:val="FFFFFF" w:themeColor="background1"/>
                <w:sz w:val="20"/>
                <w:szCs w:val="20"/>
              </w:rPr>
              <w:t>MDR</w:t>
            </w:r>
          </w:p>
        </w:tc>
        <w:tc>
          <w:tcPr>
            <w:tcW w:w="6158" w:type="dxa"/>
            <w:shd w:val="clear" w:color="auto" w:fill="auto"/>
          </w:tcPr>
          <w:p w14:paraId="5E2433A3" w14:textId="15386451" w:rsidR="00241B15" w:rsidRPr="00067DD1" w:rsidRDefault="00241B15" w:rsidP="001766B4">
            <w:pPr>
              <w:spacing w:after="0" w:line="240" w:lineRule="auto"/>
              <w:rPr>
                <w:rFonts w:cstheme="minorHAnsi"/>
                <w:sz w:val="20"/>
                <w:szCs w:val="20"/>
              </w:rPr>
            </w:pPr>
            <w:r w:rsidRPr="00067DD1">
              <w:rPr>
                <w:b/>
                <w:sz w:val="20"/>
                <w:szCs w:val="20"/>
              </w:rPr>
              <w:t>AF:</w:t>
            </w:r>
            <w:r w:rsidRPr="00067DD1">
              <w:rPr>
                <w:sz w:val="20"/>
                <w:szCs w:val="20"/>
              </w:rPr>
              <w:t xml:space="preserve"> </w:t>
            </w:r>
            <w:r w:rsidR="001766B4" w:rsidRPr="00067DD1">
              <w:rPr>
                <w:sz w:val="20"/>
                <w:szCs w:val="20"/>
              </w:rPr>
              <w:t>SSL and DOS collaborate to collect behavioral data and put interventions in place before a schol</w:t>
            </w:r>
            <w:r w:rsidR="00AC6F43">
              <w:rPr>
                <w:sz w:val="20"/>
                <w:szCs w:val="20"/>
              </w:rPr>
              <w:t xml:space="preserve">ar hits 10 days of suspension. </w:t>
            </w:r>
            <w:r w:rsidR="001766B4" w:rsidRPr="00067DD1">
              <w:rPr>
                <w:sz w:val="20"/>
                <w:szCs w:val="20"/>
              </w:rPr>
              <w:t xml:space="preserve">The SSL contacts NHPS </w:t>
            </w:r>
            <w:r w:rsidR="00554FA7" w:rsidRPr="00067DD1">
              <w:rPr>
                <w:sz w:val="18"/>
                <w:szCs w:val="18"/>
              </w:rPr>
              <w:t>when the student exceeds 10 days of suspension</w:t>
            </w:r>
            <w:r w:rsidR="001766B4" w:rsidRPr="00067DD1">
              <w:rPr>
                <w:sz w:val="20"/>
                <w:szCs w:val="20"/>
              </w:rPr>
              <w:t>, so t</w:t>
            </w:r>
            <w:r w:rsidR="00AC6F43">
              <w:rPr>
                <w:sz w:val="20"/>
                <w:szCs w:val="20"/>
              </w:rPr>
              <w:t xml:space="preserve">hey can schedule a MDR meeting. </w:t>
            </w:r>
            <w:r w:rsidR="001766B4" w:rsidRPr="00067DD1">
              <w:rPr>
                <w:sz w:val="20"/>
                <w:szCs w:val="20"/>
              </w:rPr>
              <w:t xml:space="preserve">For more information see the </w:t>
            </w:r>
            <w:hyperlink w:anchor="_Manifestation_Determination_Review" w:history="1">
              <w:r w:rsidR="001766B4" w:rsidRPr="0033365B">
                <w:rPr>
                  <w:rStyle w:val="Hyperlink"/>
                  <w:sz w:val="20"/>
                  <w:szCs w:val="20"/>
                </w:rPr>
                <w:t>MDR section</w:t>
              </w:r>
            </w:hyperlink>
            <w:r w:rsidR="001766B4" w:rsidRPr="00067DD1">
              <w:rPr>
                <w:sz w:val="20"/>
                <w:szCs w:val="20"/>
              </w:rPr>
              <w:t>.</w:t>
            </w:r>
          </w:p>
        </w:tc>
        <w:tc>
          <w:tcPr>
            <w:tcW w:w="5409" w:type="dxa"/>
            <w:shd w:val="clear" w:color="auto" w:fill="auto"/>
          </w:tcPr>
          <w:p w14:paraId="2DDDCD15" w14:textId="77777777" w:rsidR="00241B15" w:rsidRPr="00067DD1" w:rsidRDefault="00241B15" w:rsidP="00DB0EB7">
            <w:pPr>
              <w:spacing w:after="0" w:line="240" w:lineRule="auto"/>
              <w:rPr>
                <w:sz w:val="20"/>
                <w:szCs w:val="20"/>
              </w:rPr>
            </w:pPr>
            <w:r w:rsidRPr="00067DD1">
              <w:rPr>
                <w:b/>
                <w:sz w:val="20"/>
                <w:szCs w:val="20"/>
              </w:rPr>
              <w:t>New Haven:</w:t>
            </w:r>
            <w:r w:rsidRPr="00067DD1">
              <w:rPr>
                <w:sz w:val="20"/>
                <w:szCs w:val="20"/>
              </w:rPr>
              <w:t xml:space="preserve"> Reaches out to parents and schedules an MDR meeting.  </w:t>
            </w:r>
          </w:p>
        </w:tc>
      </w:tr>
      <w:tr w:rsidR="00241B15" w:rsidRPr="00CD2972" w14:paraId="2558B130" w14:textId="77777777" w:rsidTr="007E0D7A">
        <w:trPr>
          <w:trHeight w:val="66"/>
        </w:trPr>
        <w:tc>
          <w:tcPr>
            <w:tcW w:w="2521" w:type="dxa"/>
            <w:shd w:val="clear" w:color="auto" w:fill="0070C0"/>
          </w:tcPr>
          <w:p w14:paraId="02FA4B4B" w14:textId="77777777" w:rsidR="00241B15" w:rsidRPr="00241B15" w:rsidRDefault="00241B15" w:rsidP="00DB0EB7">
            <w:pPr>
              <w:spacing w:after="0" w:line="240" w:lineRule="auto"/>
              <w:rPr>
                <w:rFonts w:cstheme="minorHAnsi"/>
                <w:b/>
                <w:color w:val="FFFFFF" w:themeColor="background1"/>
                <w:sz w:val="20"/>
                <w:szCs w:val="20"/>
              </w:rPr>
            </w:pPr>
            <w:r w:rsidRPr="00241B15">
              <w:rPr>
                <w:rFonts w:cstheme="minorHAnsi"/>
                <w:b/>
                <w:color w:val="FFFFFF" w:themeColor="background1"/>
                <w:sz w:val="20"/>
                <w:szCs w:val="20"/>
              </w:rPr>
              <w:t>504 Plans</w:t>
            </w:r>
          </w:p>
        </w:tc>
        <w:tc>
          <w:tcPr>
            <w:tcW w:w="6158" w:type="dxa"/>
            <w:shd w:val="clear" w:color="auto" w:fill="auto"/>
          </w:tcPr>
          <w:p w14:paraId="57271F3D" w14:textId="749ED0B4" w:rsidR="00241B15" w:rsidRPr="00067DD1" w:rsidRDefault="00241B15" w:rsidP="005A340F">
            <w:pPr>
              <w:spacing w:after="0" w:line="240" w:lineRule="auto"/>
              <w:rPr>
                <w:rFonts w:cstheme="minorHAnsi"/>
                <w:sz w:val="20"/>
                <w:szCs w:val="20"/>
              </w:rPr>
            </w:pPr>
            <w:r w:rsidRPr="00067DD1">
              <w:rPr>
                <w:b/>
                <w:sz w:val="20"/>
                <w:szCs w:val="20"/>
              </w:rPr>
              <w:t xml:space="preserve">AF: </w:t>
            </w:r>
            <w:r w:rsidR="00AC6F43">
              <w:rPr>
                <w:sz w:val="20"/>
                <w:szCs w:val="20"/>
              </w:rPr>
              <w:t xml:space="preserve"> </w:t>
            </w:r>
            <w:r w:rsidR="00743784" w:rsidRPr="00067DD1">
              <w:rPr>
                <w:sz w:val="20"/>
                <w:szCs w:val="20"/>
              </w:rPr>
              <w:t>Schools</w:t>
            </w:r>
            <w:r w:rsidRPr="00067DD1">
              <w:rPr>
                <w:sz w:val="20"/>
                <w:szCs w:val="20"/>
              </w:rPr>
              <w:t xml:space="preserve"> own all aspects of the 504 </w:t>
            </w:r>
            <w:r w:rsidR="005A340F" w:rsidRPr="00067DD1">
              <w:rPr>
                <w:sz w:val="20"/>
                <w:szCs w:val="20"/>
              </w:rPr>
              <w:t xml:space="preserve">process </w:t>
            </w:r>
            <w:r w:rsidRPr="00067DD1">
              <w:rPr>
                <w:sz w:val="20"/>
                <w:szCs w:val="20"/>
              </w:rPr>
              <w:t>from initial consideration to ann</w:t>
            </w:r>
            <w:r w:rsidR="00A46F42" w:rsidRPr="00067DD1">
              <w:rPr>
                <w:sz w:val="20"/>
                <w:szCs w:val="20"/>
              </w:rPr>
              <w:t>ual reviews to exiting a scholar</w:t>
            </w:r>
            <w:r w:rsidRPr="00067DD1">
              <w:rPr>
                <w:sz w:val="20"/>
                <w:szCs w:val="20"/>
              </w:rPr>
              <w:t xml:space="preserve"> from a 504 plan. </w:t>
            </w:r>
            <w:r w:rsidR="00D20E35" w:rsidRPr="00AC6F43">
              <w:rPr>
                <w:sz w:val="18"/>
                <w:szCs w:val="18"/>
              </w:rPr>
              <w:t>The school also owns the MDR process for scholars with 504s.</w:t>
            </w:r>
          </w:p>
        </w:tc>
        <w:tc>
          <w:tcPr>
            <w:tcW w:w="5409" w:type="dxa"/>
            <w:shd w:val="clear" w:color="auto" w:fill="auto"/>
          </w:tcPr>
          <w:p w14:paraId="12E63A56" w14:textId="3E0E15D2" w:rsidR="00241B15" w:rsidRPr="00067DD1" w:rsidRDefault="00241B15" w:rsidP="00DB0EB7">
            <w:pPr>
              <w:spacing w:after="0" w:line="240" w:lineRule="auto"/>
              <w:rPr>
                <w:sz w:val="20"/>
                <w:szCs w:val="20"/>
              </w:rPr>
            </w:pPr>
            <w:r w:rsidRPr="00067DD1">
              <w:rPr>
                <w:rFonts w:cstheme="minorHAnsi"/>
                <w:b/>
                <w:sz w:val="20"/>
                <w:szCs w:val="20"/>
              </w:rPr>
              <w:t>New Haven:</w:t>
            </w:r>
            <w:r w:rsidR="00724F42" w:rsidRPr="00067DD1">
              <w:rPr>
                <w:rFonts w:cstheme="minorHAnsi"/>
                <w:sz w:val="20"/>
                <w:szCs w:val="20"/>
              </w:rPr>
              <w:t xml:space="preserve"> </w:t>
            </w:r>
            <w:r w:rsidR="00267121" w:rsidRPr="00067DD1">
              <w:rPr>
                <w:rFonts w:cstheme="minorHAnsi"/>
                <w:sz w:val="20"/>
                <w:szCs w:val="20"/>
              </w:rPr>
              <w:t>Connect with district to provide transportation services for scholars with special transportation in their 504 Plans.</w:t>
            </w:r>
          </w:p>
        </w:tc>
      </w:tr>
      <w:tr w:rsidR="00241B15" w:rsidRPr="00CD2972" w14:paraId="6997259C" w14:textId="77777777" w:rsidTr="007E0D7A">
        <w:trPr>
          <w:trHeight w:val="66"/>
        </w:trPr>
        <w:tc>
          <w:tcPr>
            <w:tcW w:w="2521" w:type="dxa"/>
            <w:shd w:val="clear" w:color="auto" w:fill="0070C0"/>
          </w:tcPr>
          <w:p w14:paraId="56923DE7" w14:textId="77777777" w:rsidR="00241B15" w:rsidRPr="00241B15" w:rsidRDefault="00241B15" w:rsidP="00DB0EB7">
            <w:pPr>
              <w:spacing w:after="0" w:line="240" w:lineRule="auto"/>
              <w:rPr>
                <w:rFonts w:cstheme="minorHAnsi"/>
                <w:b/>
                <w:color w:val="FFFFFF" w:themeColor="background1"/>
                <w:sz w:val="20"/>
                <w:szCs w:val="20"/>
              </w:rPr>
            </w:pPr>
            <w:r w:rsidRPr="00241B15">
              <w:rPr>
                <w:rFonts w:cstheme="minorHAnsi"/>
                <w:b/>
                <w:color w:val="FFFFFF" w:themeColor="background1"/>
                <w:sz w:val="20"/>
                <w:szCs w:val="20"/>
              </w:rPr>
              <w:t xml:space="preserve">Related Services </w:t>
            </w:r>
          </w:p>
        </w:tc>
        <w:tc>
          <w:tcPr>
            <w:tcW w:w="6158" w:type="dxa"/>
            <w:shd w:val="clear" w:color="auto" w:fill="FFFFFF" w:themeFill="background1"/>
          </w:tcPr>
          <w:p w14:paraId="435D9AFD" w14:textId="77777777" w:rsidR="00241B15" w:rsidRPr="00CD2972" w:rsidRDefault="00241B15" w:rsidP="00DB0EB7">
            <w:pPr>
              <w:spacing w:after="0" w:line="240" w:lineRule="auto"/>
              <w:rPr>
                <w:rFonts w:cstheme="minorHAnsi"/>
                <w:sz w:val="20"/>
                <w:szCs w:val="20"/>
              </w:rPr>
            </w:pPr>
            <w:r w:rsidRPr="00241B15">
              <w:rPr>
                <w:b/>
                <w:sz w:val="20"/>
                <w:szCs w:val="20"/>
              </w:rPr>
              <w:t>AF:</w:t>
            </w:r>
            <w:r w:rsidRPr="00CD2972">
              <w:rPr>
                <w:sz w:val="20"/>
                <w:szCs w:val="20"/>
              </w:rPr>
              <w:t xml:space="preserve"> </w:t>
            </w:r>
            <w:r>
              <w:rPr>
                <w:sz w:val="20"/>
                <w:szCs w:val="20"/>
              </w:rPr>
              <w:t>Support district’s related service providers.</w:t>
            </w:r>
            <w:r w:rsidRPr="00CD2972">
              <w:rPr>
                <w:sz w:val="20"/>
                <w:szCs w:val="20"/>
              </w:rPr>
              <w:t xml:space="preserve">  </w:t>
            </w:r>
          </w:p>
        </w:tc>
        <w:tc>
          <w:tcPr>
            <w:tcW w:w="5409" w:type="dxa"/>
            <w:shd w:val="clear" w:color="auto" w:fill="FFFFFF" w:themeFill="background1"/>
          </w:tcPr>
          <w:p w14:paraId="790FAE1A" w14:textId="77777777" w:rsidR="00241B15" w:rsidRPr="00CD2972" w:rsidRDefault="00241B15" w:rsidP="00DB0EB7">
            <w:pPr>
              <w:spacing w:after="0" w:line="240" w:lineRule="auto"/>
              <w:rPr>
                <w:sz w:val="20"/>
                <w:szCs w:val="20"/>
              </w:rPr>
            </w:pPr>
            <w:r w:rsidRPr="00241B15">
              <w:rPr>
                <w:b/>
                <w:sz w:val="20"/>
                <w:szCs w:val="20"/>
              </w:rPr>
              <w:t>New Haven:</w:t>
            </w:r>
            <w:r>
              <w:rPr>
                <w:sz w:val="20"/>
                <w:szCs w:val="20"/>
              </w:rPr>
              <w:t xml:space="preserve">  Provides all related service providers to scholars with IEPs.</w:t>
            </w:r>
          </w:p>
        </w:tc>
      </w:tr>
    </w:tbl>
    <w:p w14:paraId="668ACFC6" w14:textId="77777777" w:rsidR="00E96740" w:rsidRDefault="00E96740" w:rsidP="008C7122">
      <w:pPr>
        <w:rPr>
          <w:rStyle w:val="Heading2Char"/>
          <w:rFonts w:eastAsiaTheme="minorHAnsi" w:cstheme="minorBidi"/>
          <w:b w:val="0"/>
          <w:bCs w:val="0"/>
          <w:sz w:val="22"/>
          <w:szCs w:val="22"/>
        </w:rPr>
      </w:pPr>
      <w:bookmarkStart w:id="15" w:name="_Toc376693818"/>
      <w:bookmarkStart w:id="16" w:name="continuum"/>
    </w:p>
    <w:p w14:paraId="0BA46262" w14:textId="77777777" w:rsidR="000C6C66" w:rsidRDefault="000C6C66" w:rsidP="00AC6F43"/>
    <w:p w14:paraId="79D33CB7" w14:textId="77777777" w:rsidR="00AC6F43" w:rsidRPr="00AC6F43" w:rsidRDefault="00AC6F43" w:rsidP="00AC6F43"/>
    <w:p w14:paraId="467A54D4" w14:textId="0CCFA32A" w:rsidR="00481FC2" w:rsidRPr="0081363E" w:rsidRDefault="00481FC2" w:rsidP="00481FC2">
      <w:pPr>
        <w:pStyle w:val="Heading2"/>
      </w:pPr>
      <w:bookmarkStart w:id="17" w:name="_Toc480793760"/>
      <w:r>
        <w:t xml:space="preserve">District Information: </w:t>
      </w:r>
      <w:r w:rsidR="00C17CDB">
        <w:t>Providence</w:t>
      </w:r>
      <w:bookmarkEnd w:id="17"/>
    </w:p>
    <w:p w14:paraId="5E1531FD" w14:textId="03D94866" w:rsidR="00481FC2" w:rsidRDefault="00481FC2" w:rsidP="00481FC2">
      <w:r>
        <w:t>Serving scholars from four Rhode Island districts (Providence, North Providence, Cranston and Warwick), Achievement First is the LEA.</w:t>
      </w:r>
      <w:r w:rsidR="0057747F">
        <w:t xml:space="preserve"> </w:t>
      </w:r>
      <w:r w:rsidR="00AB4415">
        <w:t xml:space="preserve"> As such, </w:t>
      </w:r>
      <w:r w:rsidR="00AB4415" w:rsidRPr="00AB4415">
        <w:rPr>
          <w:b/>
          <w:u w:val="single"/>
        </w:rPr>
        <w:t>all special education responsibilities are the responsibility of Achievement First.</w:t>
      </w:r>
      <w:r w:rsidR="00AB4415">
        <w:t xml:space="preserve">  </w:t>
      </w:r>
      <w:r w:rsidRPr="00B370D0">
        <w:t>Each year,</w:t>
      </w:r>
      <w:r>
        <w:t xml:space="preserve"> with support from Team Special Services and under the guidance of each school’s SSL, the school has the opportunity to hire and contract with special education and related services providers. Under the leadership of the school SSL, t</w:t>
      </w:r>
      <w:r w:rsidRPr="00B370D0">
        <w:t xml:space="preserve">his team is responsible for overseeing the special education </w:t>
      </w:r>
      <w:r w:rsidR="00C91F7C">
        <w:t xml:space="preserve">program at AF Providence Schools. This team is accountable for </w:t>
      </w:r>
      <w:r w:rsidR="0057747F">
        <w:t>ordering, executing</w:t>
      </w:r>
      <w:r>
        <w:t xml:space="preserve"> and maintaining all special services areas, </w:t>
      </w:r>
      <w:r w:rsidR="00C91F7C">
        <w:t xml:space="preserve">such as </w:t>
      </w:r>
      <w:r>
        <w:t xml:space="preserve">evaluations, </w:t>
      </w:r>
      <w:r w:rsidR="003B7578">
        <w:t xml:space="preserve">IEP annual reviews and IEP triennial </w:t>
      </w:r>
      <w:r>
        <w:t>reviews, MDRs, 504 plans and related services.</w:t>
      </w:r>
      <w:r w:rsidR="00AB4415">
        <w:t xml:space="preserve">  </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1535"/>
      </w:tblGrid>
      <w:tr w:rsidR="000C6C66" w:rsidRPr="00CD2972" w14:paraId="7B9E4132" w14:textId="77777777" w:rsidTr="000C6C66">
        <w:trPr>
          <w:gridAfter w:val="1"/>
          <w:wAfter w:w="11535" w:type="dxa"/>
          <w:trHeight w:val="182"/>
        </w:trPr>
        <w:tc>
          <w:tcPr>
            <w:tcW w:w="2073" w:type="dxa"/>
            <w:shd w:val="clear" w:color="auto" w:fill="FFFF00"/>
          </w:tcPr>
          <w:p w14:paraId="54C7DA27" w14:textId="77777777" w:rsidR="000C6C66" w:rsidRPr="00C10675" w:rsidRDefault="000C6C66" w:rsidP="0024371D">
            <w:pPr>
              <w:spacing w:after="0" w:line="240" w:lineRule="auto"/>
              <w:rPr>
                <w:rFonts w:cstheme="minorHAnsi"/>
                <w:b/>
                <w:sz w:val="20"/>
                <w:szCs w:val="20"/>
              </w:rPr>
            </w:pPr>
            <w:r w:rsidRPr="00C10675">
              <w:rPr>
                <w:rFonts w:cstheme="minorHAnsi"/>
                <w:b/>
                <w:sz w:val="20"/>
                <w:szCs w:val="20"/>
              </w:rPr>
              <w:t>Special Services Area</w:t>
            </w:r>
          </w:p>
        </w:tc>
      </w:tr>
      <w:tr w:rsidR="000C6C66" w:rsidRPr="00CD2972" w14:paraId="0C1224A9" w14:textId="77777777" w:rsidTr="000C6C66">
        <w:trPr>
          <w:trHeight w:val="182"/>
        </w:trPr>
        <w:tc>
          <w:tcPr>
            <w:tcW w:w="2073" w:type="dxa"/>
            <w:shd w:val="clear" w:color="auto" w:fill="0070C0"/>
          </w:tcPr>
          <w:p w14:paraId="01380FE8" w14:textId="77777777" w:rsidR="000C6C66" w:rsidRPr="00C10675" w:rsidRDefault="000C6C66" w:rsidP="0024371D">
            <w:pPr>
              <w:spacing w:after="0" w:line="240" w:lineRule="auto"/>
              <w:rPr>
                <w:rFonts w:cstheme="minorHAnsi"/>
                <w:b/>
                <w:color w:val="FFFFFF" w:themeColor="background1"/>
                <w:sz w:val="20"/>
                <w:szCs w:val="20"/>
              </w:rPr>
            </w:pPr>
            <w:r w:rsidRPr="00C10675">
              <w:rPr>
                <w:rFonts w:cstheme="minorHAnsi"/>
                <w:b/>
                <w:color w:val="FFFFFF" w:themeColor="background1"/>
                <w:sz w:val="20"/>
                <w:szCs w:val="20"/>
              </w:rPr>
              <w:t>Evaluations</w:t>
            </w:r>
          </w:p>
        </w:tc>
        <w:tc>
          <w:tcPr>
            <w:tcW w:w="11535" w:type="dxa"/>
            <w:shd w:val="clear" w:color="auto" w:fill="FFFFFF" w:themeFill="background1"/>
          </w:tcPr>
          <w:p w14:paraId="5EC6EAC1" w14:textId="793B38EB" w:rsidR="000C6C66" w:rsidRPr="00CD2972" w:rsidRDefault="000C6C66" w:rsidP="000C6C66">
            <w:pPr>
              <w:spacing w:after="0" w:line="240" w:lineRule="auto"/>
              <w:rPr>
                <w:rFonts w:cstheme="minorHAnsi"/>
                <w:sz w:val="20"/>
                <w:szCs w:val="20"/>
              </w:rPr>
            </w:pPr>
            <w:r w:rsidRPr="00C10675">
              <w:rPr>
                <w:b/>
                <w:sz w:val="20"/>
                <w:szCs w:val="20"/>
              </w:rPr>
              <w:t>AF:</w:t>
            </w:r>
            <w:r>
              <w:rPr>
                <w:sz w:val="20"/>
                <w:szCs w:val="20"/>
              </w:rPr>
              <w:t xml:space="preserve"> Schools administer academic evaluations and contract with CBS Therapy or TherapyWorks to engage in related service provider evaluations. (At some schools, a related services provider may be on staff and that person will provide evaluations).  Schools contract with independently licensed psychologists to administer all other evaluations. Psychologists must have a license to work in schools.</w:t>
            </w:r>
          </w:p>
        </w:tc>
      </w:tr>
      <w:tr w:rsidR="000C6C66" w:rsidRPr="00CD2972" w14:paraId="10E84CA7" w14:textId="77777777" w:rsidTr="000C6C66">
        <w:trPr>
          <w:trHeight w:val="182"/>
        </w:trPr>
        <w:tc>
          <w:tcPr>
            <w:tcW w:w="2073" w:type="dxa"/>
            <w:shd w:val="clear" w:color="auto" w:fill="0070C0"/>
          </w:tcPr>
          <w:p w14:paraId="2F152D9B" w14:textId="77777777" w:rsidR="000C6C66" w:rsidRPr="00C10675" w:rsidRDefault="000C6C66" w:rsidP="0024371D">
            <w:pPr>
              <w:spacing w:after="0" w:line="240" w:lineRule="auto"/>
              <w:rPr>
                <w:rFonts w:cstheme="minorHAnsi"/>
                <w:b/>
                <w:color w:val="FFFFFF" w:themeColor="background1"/>
                <w:sz w:val="20"/>
                <w:szCs w:val="20"/>
              </w:rPr>
            </w:pPr>
            <w:r>
              <w:rPr>
                <w:rFonts w:cstheme="minorHAnsi"/>
                <w:b/>
                <w:color w:val="FFFFFF" w:themeColor="background1"/>
                <w:sz w:val="20"/>
                <w:szCs w:val="20"/>
              </w:rPr>
              <w:t>IEP Annual Reviews</w:t>
            </w:r>
          </w:p>
        </w:tc>
        <w:tc>
          <w:tcPr>
            <w:tcW w:w="11535" w:type="dxa"/>
            <w:shd w:val="clear" w:color="auto" w:fill="FFFFFF" w:themeFill="background1"/>
          </w:tcPr>
          <w:p w14:paraId="5A834E5A" w14:textId="14B32E3E" w:rsidR="000C6C66" w:rsidRPr="00A115A2" w:rsidRDefault="000C6C66" w:rsidP="000C6C66">
            <w:pPr>
              <w:spacing w:after="0" w:line="240" w:lineRule="auto"/>
              <w:rPr>
                <w:sz w:val="20"/>
                <w:szCs w:val="20"/>
              </w:rPr>
            </w:pPr>
            <w:r>
              <w:rPr>
                <w:b/>
                <w:sz w:val="20"/>
                <w:szCs w:val="20"/>
              </w:rPr>
              <w:t xml:space="preserve">AF: </w:t>
            </w:r>
            <w:r>
              <w:rPr>
                <w:sz w:val="20"/>
                <w:szCs w:val="20"/>
              </w:rPr>
              <w:t>SSLs or case managers set up IEP meetings with parents and school-based staff and draft IEPs using academic/behavioral data. SSLs finalize IEPs in IEP Direct after the meeting and ensure that Medicaid billing forms are signed. Team Special Services will occasionally provide oversight and review IEPs as requested/required.</w:t>
            </w:r>
          </w:p>
        </w:tc>
      </w:tr>
      <w:tr w:rsidR="000C6C66" w:rsidRPr="00067DD1" w14:paraId="345DB1E2" w14:textId="77777777" w:rsidTr="000C6C66">
        <w:trPr>
          <w:trHeight w:val="60"/>
        </w:trPr>
        <w:tc>
          <w:tcPr>
            <w:tcW w:w="2073" w:type="dxa"/>
            <w:shd w:val="clear" w:color="auto" w:fill="0070C0"/>
          </w:tcPr>
          <w:p w14:paraId="3AD14A28" w14:textId="77777777" w:rsidR="000C6C66" w:rsidRPr="00067DD1" w:rsidRDefault="000C6C66" w:rsidP="0024371D">
            <w:pPr>
              <w:spacing w:after="0" w:line="240" w:lineRule="auto"/>
              <w:rPr>
                <w:rFonts w:cstheme="minorHAnsi"/>
                <w:b/>
                <w:color w:val="FFFFFF" w:themeColor="background1"/>
                <w:sz w:val="20"/>
                <w:szCs w:val="20"/>
              </w:rPr>
            </w:pPr>
            <w:r w:rsidRPr="00067DD1">
              <w:rPr>
                <w:rFonts w:cstheme="minorHAnsi"/>
                <w:b/>
                <w:color w:val="FFFFFF" w:themeColor="background1"/>
                <w:sz w:val="20"/>
                <w:szCs w:val="20"/>
              </w:rPr>
              <w:t>MDR</w:t>
            </w:r>
          </w:p>
        </w:tc>
        <w:tc>
          <w:tcPr>
            <w:tcW w:w="11535" w:type="dxa"/>
            <w:shd w:val="clear" w:color="auto" w:fill="FFFFFF" w:themeFill="background1"/>
          </w:tcPr>
          <w:p w14:paraId="0A16AFCF" w14:textId="3901CBE7" w:rsidR="000C6C66" w:rsidRPr="00067DD1" w:rsidRDefault="000C6C66" w:rsidP="00110E90">
            <w:pPr>
              <w:spacing w:after="0" w:line="240" w:lineRule="auto"/>
              <w:rPr>
                <w:rFonts w:cstheme="minorHAnsi"/>
                <w:sz w:val="20"/>
                <w:szCs w:val="20"/>
              </w:rPr>
            </w:pPr>
            <w:r w:rsidRPr="00067DD1">
              <w:rPr>
                <w:b/>
                <w:sz w:val="20"/>
                <w:szCs w:val="20"/>
              </w:rPr>
              <w:t>AF:</w:t>
            </w:r>
            <w:r w:rsidRPr="00067DD1">
              <w:rPr>
                <w:sz w:val="20"/>
                <w:szCs w:val="20"/>
              </w:rPr>
              <w:t xml:space="preserve"> SSL and DOS collaborate to collect behavioral data and put interventions in place before a scholar hits 10 days of suspension.  The SSL </w:t>
            </w:r>
            <w:r w:rsidR="00110E90">
              <w:rPr>
                <w:sz w:val="20"/>
                <w:szCs w:val="20"/>
              </w:rPr>
              <w:t>contacts</w:t>
            </w:r>
            <w:r w:rsidRPr="00067DD1">
              <w:rPr>
                <w:sz w:val="20"/>
                <w:szCs w:val="20"/>
              </w:rPr>
              <w:t xml:space="preserve"> parents </w:t>
            </w:r>
            <w:r w:rsidRPr="00067DD1">
              <w:rPr>
                <w:sz w:val="18"/>
                <w:szCs w:val="18"/>
              </w:rPr>
              <w:t>when the student exceeds 10 days of suspension</w:t>
            </w:r>
            <w:r w:rsidRPr="00067DD1">
              <w:rPr>
                <w:sz w:val="20"/>
                <w:szCs w:val="20"/>
              </w:rPr>
              <w:t xml:space="preserve"> </w:t>
            </w:r>
            <w:r>
              <w:rPr>
                <w:sz w:val="20"/>
                <w:szCs w:val="20"/>
              </w:rPr>
              <w:t xml:space="preserve">to schedule a MDR meeting. </w:t>
            </w:r>
            <w:r w:rsidR="00110E90">
              <w:rPr>
                <w:sz w:val="20"/>
                <w:szCs w:val="20"/>
              </w:rPr>
              <w:t xml:space="preserve">The student may not be suspended before the MDR meeting is held at the school. </w:t>
            </w:r>
            <w:r w:rsidRPr="00067DD1">
              <w:rPr>
                <w:sz w:val="20"/>
                <w:szCs w:val="20"/>
              </w:rPr>
              <w:t xml:space="preserve">For more information see the </w:t>
            </w:r>
            <w:hyperlink w:anchor="_Manifestation_Determination_Review" w:history="1">
              <w:r w:rsidRPr="0033365B">
                <w:rPr>
                  <w:rStyle w:val="Hyperlink"/>
                  <w:sz w:val="20"/>
                  <w:szCs w:val="20"/>
                </w:rPr>
                <w:t>MDR section</w:t>
              </w:r>
            </w:hyperlink>
            <w:r w:rsidRPr="00067DD1">
              <w:rPr>
                <w:sz w:val="20"/>
                <w:szCs w:val="20"/>
              </w:rPr>
              <w:t>.</w:t>
            </w:r>
          </w:p>
        </w:tc>
      </w:tr>
      <w:tr w:rsidR="000C6C66" w:rsidRPr="00067DD1" w14:paraId="5C6595BE" w14:textId="77777777" w:rsidTr="000C6C66">
        <w:trPr>
          <w:trHeight w:val="60"/>
        </w:trPr>
        <w:tc>
          <w:tcPr>
            <w:tcW w:w="2073" w:type="dxa"/>
            <w:shd w:val="clear" w:color="auto" w:fill="0070C0"/>
          </w:tcPr>
          <w:p w14:paraId="097DEADF" w14:textId="77777777" w:rsidR="000C6C66" w:rsidRPr="00067DD1" w:rsidRDefault="000C6C66" w:rsidP="0024371D">
            <w:pPr>
              <w:spacing w:after="0" w:line="240" w:lineRule="auto"/>
              <w:rPr>
                <w:rFonts w:cstheme="minorHAnsi"/>
                <w:b/>
                <w:color w:val="FFFFFF" w:themeColor="background1"/>
                <w:sz w:val="20"/>
                <w:szCs w:val="20"/>
              </w:rPr>
            </w:pPr>
            <w:r w:rsidRPr="00067DD1">
              <w:rPr>
                <w:rFonts w:cstheme="minorHAnsi"/>
                <w:b/>
                <w:color w:val="FFFFFF" w:themeColor="background1"/>
                <w:sz w:val="20"/>
                <w:szCs w:val="20"/>
              </w:rPr>
              <w:t>504 Plans</w:t>
            </w:r>
          </w:p>
        </w:tc>
        <w:tc>
          <w:tcPr>
            <w:tcW w:w="11535" w:type="dxa"/>
            <w:shd w:val="clear" w:color="auto" w:fill="FFFFFF" w:themeFill="background1"/>
          </w:tcPr>
          <w:p w14:paraId="3EA8103A" w14:textId="3FEDB048" w:rsidR="000C6C66" w:rsidRPr="00067DD1" w:rsidRDefault="000C6C66" w:rsidP="0024371D">
            <w:pPr>
              <w:spacing w:after="0" w:line="240" w:lineRule="auto"/>
              <w:rPr>
                <w:rFonts w:cstheme="minorHAnsi"/>
                <w:sz w:val="20"/>
                <w:szCs w:val="20"/>
              </w:rPr>
            </w:pPr>
            <w:r w:rsidRPr="00067DD1">
              <w:rPr>
                <w:b/>
                <w:sz w:val="20"/>
                <w:szCs w:val="20"/>
              </w:rPr>
              <w:t>AF:</w:t>
            </w:r>
            <w:r w:rsidRPr="00067DD1">
              <w:rPr>
                <w:sz w:val="20"/>
                <w:szCs w:val="20"/>
              </w:rPr>
              <w:t xml:space="preserve">  </w:t>
            </w:r>
            <w:r w:rsidR="00110E90">
              <w:rPr>
                <w:sz w:val="20"/>
                <w:szCs w:val="20"/>
              </w:rPr>
              <w:t>As with the IEP process, s</w:t>
            </w:r>
            <w:r w:rsidRPr="00067DD1">
              <w:rPr>
                <w:sz w:val="20"/>
                <w:szCs w:val="20"/>
              </w:rPr>
              <w:t>chools own all aspects of the 504 pro</w:t>
            </w:r>
            <w:r w:rsidR="00110E90">
              <w:rPr>
                <w:sz w:val="20"/>
                <w:szCs w:val="20"/>
              </w:rPr>
              <w:t>c</w:t>
            </w:r>
            <w:r w:rsidRPr="00067DD1">
              <w:rPr>
                <w:sz w:val="20"/>
                <w:szCs w:val="20"/>
              </w:rPr>
              <w:t>ess</w:t>
            </w:r>
            <w:r>
              <w:rPr>
                <w:sz w:val="20"/>
                <w:szCs w:val="20"/>
              </w:rPr>
              <w:t>,</w:t>
            </w:r>
            <w:r w:rsidRPr="00067DD1">
              <w:rPr>
                <w:sz w:val="20"/>
                <w:szCs w:val="20"/>
              </w:rPr>
              <w:t xml:space="preserve"> from initial consideration</w:t>
            </w:r>
            <w:r>
              <w:rPr>
                <w:sz w:val="20"/>
                <w:szCs w:val="20"/>
              </w:rPr>
              <w:t>,</w:t>
            </w:r>
            <w:r w:rsidRPr="00067DD1">
              <w:rPr>
                <w:sz w:val="20"/>
                <w:szCs w:val="20"/>
              </w:rPr>
              <w:t xml:space="preserve"> to annual reviews</w:t>
            </w:r>
            <w:r>
              <w:rPr>
                <w:sz w:val="20"/>
                <w:szCs w:val="20"/>
              </w:rPr>
              <w:t>,</w:t>
            </w:r>
            <w:r w:rsidRPr="00067DD1">
              <w:rPr>
                <w:sz w:val="20"/>
                <w:szCs w:val="20"/>
              </w:rPr>
              <w:t xml:space="preserve"> to exiting a scholar from a 504 plan. </w:t>
            </w:r>
            <w:r w:rsidRPr="00AC6F43">
              <w:rPr>
                <w:sz w:val="18"/>
                <w:szCs w:val="18"/>
              </w:rPr>
              <w:t>The school also owns the MDR process for scholars with 504s.</w:t>
            </w:r>
            <w:r w:rsidRPr="00067DD1">
              <w:rPr>
                <w:sz w:val="20"/>
                <w:szCs w:val="20"/>
              </w:rPr>
              <w:t xml:space="preserve">   </w:t>
            </w:r>
          </w:p>
        </w:tc>
      </w:tr>
      <w:tr w:rsidR="000C6C66" w:rsidRPr="00067DD1" w14:paraId="0CFDE2F0" w14:textId="77777777" w:rsidTr="000C6C66">
        <w:trPr>
          <w:trHeight w:val="60"/>
        </w:trPr>
        <w:tc>
          <w:tcPr>
            <w:tcW w:w="2073" w:type="dxa"/>
            <w:shd w:val="clear" w:color="auto" w:fill="0070C0"/>
          </w:tcPr>
          <w:p w14:paraId="402E8A0B" w14:textId="77777777" w:rsidR="000C6C66" w:rsidRPr="00067DD1" w:rsidRDefault="000C6C66" w:rsidP="0024371D">
            <w:pPr>
              <w:spacing w:after="0" w:line="240" w:lineRule="auto"/>
              <w:rPr>
                <w:rFonts w:cstheme="minorHAnsi"/>
                <w:b/>
                <w:color w:val="FFFFFF" w:themeColor="background1"/>
                <w:sz w:val="20"/>
                <w:szCs w:val="20"/>
              </w:rPr>
            </w:pPr>
            <w:r w:rsidRPr="00067DD1">
              <w:rPr>
                <w:rFonts w:cstheme="minorHAnsi"/>
                <w:b/>
                <w:color w:val="FFFFFF" w:themeColor="background1"/>
                <w:sz w:val="20"/>
                <w:szCs w:val="20"/>
              </w:rPr>
              <w:t xml:space="preserve">Related Services </w:t>
            </w:r>
          </w:p>
        </w:tc>
        <w:tc>
          <w:tcPr>
            <w:tcW w:w="11535" w:type="dxa"/>
            <w:shd w:val="clear" w:color="auto" w:fill="FFFFFF" w:themeFill="background1"/>
          </w:tcPr>
          <w:p w14:paraId="547290AD" w14:textId="738CF828" w:rsidR="000C6C66" w:rsidRPr="00067DD1" w:rsidRDefault="000C6C66" w:rsidP="00110E90">
            <w:pPr>
              <w:spacing w:after="0" w:line="240" w:lineRule="auto"/>
              <w:rPr>
                <w:rFonts w:cstheme="minorHAnsi"/>
                <w:sz w:val="20"/>
                <w:szCs w:val="20"/>
              </w:rPr>
            </w:pPr>
            <w:r w:rsidRPr="00067DD1">
              <w:rPr>
                <w:b/>
                <w:sz w:val="20"/>
                <w:szCs w:val="20"/>
              </w:rPr>
              <w:t>AF:</w:t>
            </w:r>
            <w:r w:rsidRPr="00067DD1">
              <w:rPr>
                <w:sz w:val="20"/>
                <w:szCs w:val="20"/>
              </w:rPr>
              <w:t xml:space="preserve"> </w:t>
            </w:r>
            <w:r w:rsidR="00110E90">
              <w:rPr>
                <w:sz w:val="20"/>
                <w:szCs w:val="20"/>
              </w:rPr>
              <w:t>SSLs work with Team Special Services and their DSOs to hire related service providers from CBS Therapy, TherapyWorks, or another reputable agency. Providers work on contract, which needs to be signed before they start at the school. In some cases where the need is high, a school may hire their own related service providers as part of the staff (social workers, SLPs, etc.)</w:t>
            </w:r>
            <w:r w:rsidRPr="00067DD1">
              <w:rPr>
                <w:sz w:val="20"/>
                <w:szCs w:val="20"/>
              </w:rPr>
              <w:t xml:space="preserve">  </w:t>
            </w:r>
          </w:p>
        </w:tc>
      </w:tr>
    </w:tbl>
    <w:p w14:paraId="02477C84" w14:textId="77777777" w:rsidR="000C6C66" w:rsidRDefault="000C6C66" w:rsidP="00481FC2">
      <w:pPr>
        <w:rPr>
          <w:rStyle w:val="Heading2Char"/>
          <w:rFonts w:eastAsiaTheme="minorHAnsi" w:cstheme="minorBidi"/>
          <w:b w:val="0"/>
          <w:bCs w:val="0"/>
          <w:sz w:val="22"/>
          <w:szCs w:val="22"/>
        </w:rPr>
      </w:pPr>
    </w:p>
    <w:p w14:paraId="7ACBB9A0" w14:textId="77777777" w:rsidR="00BC24EC" w:rsidRDefault="00BC24EC" w:rsidP="00F019E1">
      <w:pPr>
        <w:pStyle w:val="Heading1"/>
        <w:spacing w:before="240"/>
        <w:rPr>
          <w:rFonts w:asciiTheme="minorHAnsi" w:eastAsiaTheme="minorHAnsi" w:hAnsiTheme="minorHAnsi" w:cstheme="minorBidi"/>
          <w:b w:val="0"/>
          <w:bCs w:val="0"/>
          <w:color w:val="auto"/>
          <w:sz w:val="22"/>
          <w:szCs w:val="22"/>
        </w:rPr>
      </w:pPr>
    </w:p>
    <w:p w14:paraId="4F45D657" w14:textId="77777777" w:rsidR="000C6C66" w:rsidRDefault="000C6C66" w:rsidP="00BC24EC">
      <w:pPr>
        <w:rPr>
          <w:rFonts w:asciiTheme="majorHAnsi" w:hAnsiTheme="majorHAnsi"/>
          <w:b/>
          <w:color w:val="1F497D" w:themeColor="text2"/>
        </w:rPr>
      </w:pPr>
    </w:p>
    <w:p w14:paraId="0D55A17E" w14:textId="77777777" w:rsidR="000C6C66" w:rsidRDefault="000C6C66" w:rsidP="00BC24EC">
      <w:pPr>
        <w:rPr>
          <w:rFonts w:asciiTheme="majorHAnsi" w:hAnsiTheme="majorHAnsi"/>
          <w:b/>
          <w:color w:val="1F497D" w:themeColor="text2"/>
        </w:rPr>
      </w:pPr>
    </w:p>
    <w:p w14:paraId="4E4B5B54" w14:textId="77777777" w:rsidR="00BC24EC" w:rsidRDefault="00BC24EC" w:rsidP="00BC24EC"/>
    <w:p w14:paraId="3BFB8221" w14:textId="77777777" w:rsidR="00BC24EC" w:rsidRDefault="00BC24EC" w:rsidP="00BC24EC"/>
    <w:p w14:paraId="3ABBF2F2" w14:textId="77777777" w:rsidR="00BC24EC" w:rsidRPr="00BC24EC" w:rsidRDefault="00BC24EC" w:rsidP="00BC24EC"/>
    <w:p w14:paraId="6A218F5F" w14:textId="3E277BA9" w:rsidR="000D544F" w:rsidRDefault="008E42EB" w:rsidP="00F019E1">
      <w:pPr>
        <w:pStyle w:val="Heading1"/>
        <w:spacing w:before="240"/>
        <w:rPr>
          <w:rStyle w:val="Heading2Char"/>
          <w:b/>
          <w:bCs/>
          <w:sz w:val="32"/>
          <w:szCs w:val="28"/>
        </w:rPr>
      </w:pPr>
      <w:bookmarkStart w:id="18" w:name="_Toc480793761"/>
      <w:r>
        <w:lastRenderedPageBreak/>
        <w:t>Special Education Program</w:t>
      </w:r>
      <w:bookmarkEnd w:id="18"/>
    </w:p>
    <w:p w14:paraId="2486181D" w14:textId="5A9298FC" w:rsidR="00F56838" w:rsidRDefault="00F56838" w:rsidP="00297645">
      <w:r>
        <w:t xml:space="preserve">A student’s Individualized Education Program is written by an IEP team </w:t>
      </w:r>
      <w:r w:rsidR="00647DDF">
        <w:t>and takes</w:t>
      </w:r>
      <w:r>
        <w:t xml:space="preserve"> into account the student’s current environment</w:t>
      </w:r>
      <w:r w:rsidR="0040158A">
        <w:t xml:space="preserve"> and needs.  A part of the IEP is the explicit progra</w:t>
      </w:r>
      <w:r w:rsidR="000361A8">
        <w:t xml:space="preserve">m recommendation. </w:t>
      </w:r>
      <w:r w:rsidR="0040158A">
        <w:t xml:space="preserve">Consider the following when determining </w:t>
      </w:r>
      <w:r w:rsidR="00724F42">
        <w:t>a student’s IEP program:</w:t>
      </w:r>
    </w:p>
    <w:p w14:paraId="4757D9E4" w14:textId="51A5D7C7" w:rsidR="0040158A" w:rsidRPr="00B370D0" w:rsidRDefault="00C02F75" w:rsidP="004451CC">
      <w:pPr>
        <w:pStyle w:val="ListParagraph"/>
        <w:numPr>
          <w:ilvl w:val="0"/>
          <w:numId w:val="33"/>
        </w:numPr>
      </w:pPr>
      <w:r>
        <w:rPr>
          <w:u w:val="single"/>
        </w:rPr>
        <w:t>Achievement First</w:t>
      </w:r>
      <w:r w:rsidR="00647DDF">
        <w:rPr>
          <w:u w:val="single"/>
        </w:rPr>
        <w:t>’s c</w:t>
      </w:r>
      <w:r w:rsidR="0040158A" w:rsidRPr="0040158A">
        <w:rPr>
          <w:u w:val="single"/>
        </w:rPr>
        <w:t>ore</w:t>
      </w:r>
      <w:r w:rsidR="00647DDF">
        <w:rPr>
          <w:u w:val="single"/>
        </w:rPr>
        <w:t>, t</w:t>
      </w:r>
      <w:r>
        <w:rPr>
          <w:u w:val="single"/>
        </w:rPr>
        <w:t>ier 1</w:t>
      </w:r>
      <w:r w:rsidR="00647DDF">
        <w:rPr>
          <w:u w:val="single"/>
        </w:rPr>
        <w:t xml:space="preserve"> p</w:t>
      </w:r>
      <w:r w:rsidR="0040158A" w:rsidRPr="0040158A">
        <w:rPr>
          <w:u w:val="single"/>
        </w:rPr>
        <w:t>rogram is strong</w:t>
      </w:r>
      <w:r w:rsidR="0040158A">
        <w:t>:</w:t>
      </w:r>
      <w:r>
        <w:t xml:space="preserve"> </w:t>
      </w:r>
      <w:r w:rsidR="0040158A" w:rsidRPr="00B370D0">
        <w:t>Achievement First's core program –intensive reading focus, data</w:t>
      </w:r>
      <w:r w:rsidR="00647DDF">
        <w:t>-driven instructional decisions</w:t>
      </w:r>
      <w:r w:rsidR="0040158A" w:rsidRPr="00B370D0">
        <w:t xml:space="preserve"> and tiered</w:t>
      </w:r>
      <w:r w:rsidR="00647DDF">
        <w:t>, researched-based response to intervention—</w:t>
      </w:r>
      <w:r w:rsidR="0040158A" w:rsidRPr="00B370D0">
        <w:t>incorporates many best practices from the foundations of strong special education program</w:t>
      </w:r>
      <w:r w:rsidR="0040158A">
        <w:t>s</w:t>
      </w:r>
      <w:r w:rsidR="0040158A" w:rsidRPr="00B370D0">
        <w:t xml:space="preserve">.  Therefore, our schools can serve the vast majority of students who come to us with more restrictive placement recommendations on their IEPs.  When a student with an IEP enters our schools, we partner with the local district </w:t>
      </w:r>
      <w:r w:rsidR="0024371D">
        <w:t xml:space="preserve">(in New York and Connecticut) </w:t>
      </w:r>
      <w:r w:rsidR="0040158A" w:rsidRPr="00B370D0">
        <w:t>and student’s family to ensure the student’s IEP takes into account</w:t>
      </w:r>
      <w:r w:rsidR="00647DDF">
        <w:t xml:space="preserve"> the new academic environment. </w:t>
      </w:r>
      <w:r w:rsidR="00C1465D">
        <w:t>At the beginning of the year, a new IEP/PPT meeting should be held for all stud</w:t>
      </w:r>
      <w:r w:rsidR="00647DDF">
        <w:t xml:space="preserve">ents new to Achievement First. </w:t>
      </w:r>
      <w:r w:rsidR="00C1465D">
        <w:t>The objective of this meeting is to update the IEP to</w:t>
      </w:r>
      <w:r w:rsidR="008542B7">
        <w:t xml:space="preserve"> reflect</w:t>
      </w:r>
      <w:r w:rsidR="00C1465D">
        <w:t xml:space="preserve"> the current school </w:t>
      </w:r>
      <w:r w:rsidR="008542B7">
        <w:t>program</w:t>
      </w:r>
      <w:r w:rsidR="00C1465D">
        <w:t>, whe</w:t>
      </w:r>
      <w:r w:rsidR="00B22395">
        <w:t>n</w:t>
      </w:r>
      <w:r w:rsidR="00C1465D">
        <w:t xml:space="preserve"> necessary. </w:t>
      </w:r>
    </w:p>
    <w:p w14:paraId="3B01724E" w14:textId="48838723" w:rsidR="0040158A" w:rsidRPr="0040158A" w:rsidRDefault="0040158A" w:rsidP="004451CC">
      <w:pPr>
        <w:pStyle w:val="ListParagraph"/>
        <w:numPr>
          <w:ilvl w:val="0"/>
          <w:numId w:val="33"/>
        </w:numPr>
      </w:pPr>
      <w:r w:rsidRPr="0040158A">
        <w:rPr>
          <w:u w:val="single"/>
        </w:rPr>
        <w:t>Students must be served in the Least Restrictive Environment</w:t>
      </w:r>
      <w:r>
        <w:t xml:space="preserve">: </w:t>
      </w:r>
      <w:r w:rsidR="00F56838">
        <w:t>The program should provide the support</w:t>
      </w:r>
      <w:r w:rsidR="00647DDF">
        <w:t>s needed</w:t>
      </w:r>
      <w:r w:rsidR="000361A8">
        <w:t xml:space="preserve"> by a scholar t</w:t>
      </w:r>
      <w:r w:rsidR="00F56838">
        <w:t xml:space="preserve">o </w:t>
      </w:r>
      <w:r w:rsidR="00B22395">
        <w:t>make meaningful academic, behavioral</w:t>
      </w:r>
      <w:r w:rsidR="00EF0715">
        <w:t xml:space="preserve"> </w:t>
      </w:r>
      <w:r w:rsidR="00B22395">
        <w:t>and socio-emotional progress</w:t>
      </w:r>
      <w:r w:rsidR="00F56838">
        <w:t xml:space="preserve"> </w:t>
      </w:r>
      <w:r w:rsidR="00F56838" w:rsidRPr="00647DDF">
        <w:rPr>
          <w:i/>
        </w:rPr>
        <w:t xml:space="preserve">and </w:t>
      </w:r>
      <w:r w:rsidR="00F56838">
        <w:t xml:space="preserve">maximize time with general education peers and the general education curriculum; this is known as the </w:t>
      </w:r>
      <w:r w:rsidR="00F56838" w:rsidRPr="0040158A">
        <w:rPr>
          <w:rFonts w:cstheme="minorHAnsi"/>
          <w:b/>
        </w:rPr>
        <w:t>Least Restrictive Environment (LRE)</w:t>
      </w:r>
      <w:r w:rsidR="00647DDF">
        <w:rPr>
          <w:rFonts w:cstheme="minorHAnsi"/>
        </w:rPr>
        <w:t xml:space="preserve">. </w:t>
      </w:r>
      <w:r w:rsidR="00F56838" w:rsidRPr="0040158A">
        <w:rPr>
          <w:rFonts w:cstheme="minorHAnsi"/>
        </w:rPr>
        <w:t>The extent to which this happens is outlined in the scholars’ IEP but should be the</w:t>
      </w:r>
      <w:r w:rsidR="000361A8">
        <w:rPr>
          <w:rFonts w:cstheme="minorHAnsi"/>
        </w:rPr>
        <w:t xml:space="preserve"> “maximum extent appropriate.” </w:t>
      </w:r>
      <w:r w:rsidR="00F56838" w:rsidRPr="0040158A">
        <w:rPr>
          <w:rFonts w:cstheme="minorHAnsi"/>
        </w:rPr>
        <w:t>For every scholar the LRE will be different and is based on current academic, emotional a</w:t>
      </w:r>
      <w:r w:rsidR="00647DDF">
        <w:rPr>
          <w:rFonts w:cstheme="minorHAnsi"/>
        </w:rPr>
        <w:t>nd social abilities.</w:t>
      </w:r>
      <w:r w:rsidR="009B261E">
        <w:rPr>
          <w:rFonts w:cstheme="minorHAnsi"/>
        </w:rPr>
        <w:t xml:space="preserve"> </w:t>
      </w:r>
      <w:r w:rsidR="00F56838" w:rsidRPr="0040158A">
        <w:rPr>
          <w:rFonts w:cstheme="minorHAnsi"/>
        </w:rPr>
        <w:t xml:space="preserve">The </w:t>
      </w:r>
      <w:r w:rsidR="00B22395">
        <w:rPr>
          <w:rFonts w:cstheme="minorHAnsi"/>
        </w:rPr>
        <w:t>purpose</w:t>
      </w:r>
      <w:r w:rsidR="00B22395" w:rsidRPr="0040158A">
        <w:rPr>
          <w:rFonts w:cstheme="minorHAnsi"/>
        </w:rPr>
        <w:t xml:space="preserve"> </w:t>
      </w:r>
      <w:r w:rsidR="00F56838" w:rsidRPr="0040158A">
        <w:rPr>
          <w:rFonts w:cstheme="minorHAnsi"/>
        </w:rPr>
        <w:t xml:space="preserve">behind LRE is for schools to </w:t>
      </w:r>
      <w:r w:rsidR="00F56838" w:rsidRPr="0040158A">
        <w:rPr>
          <w:rFonts w:cstheme="minorHAnsi"/>
          <w:b/>
        </w:rPr>
        <w:t>limit the amount of time scholars with disabilities are educated apart from their general education peers in “more restrictive,” homogenous environments.</w:t>
      </w:r>
      <w:r w:rsidR="00F56838" w:rsidRPr="00B370D0">
        <w:rPr>
          <w:rStyle w:val="EndnoteReference"/>
          <w:rFonts w:cstheme="minorHAnsi"/>
          <w:b/>
        </w:rPr>
        <w:endnoteReference w:id="1"/>
      </w:r>
      <w:r w:rsidR="00F56838" w:rsidRPr="0040158A">
        <w:rPr>
          <w:rFonts w:cstheme="minorHAnsi"/>
          <w:b/>
        </w:rPr>
        <w:t xml:space="preserve">  </w:t>
      </w:r>
      <w:r w:rsidR="00F56838" w:rsidRPr="00B370D0">
        <w:t xml:space="preserve">A student with a disability should be removed from </w:t>
      </w:r>
      <w:r w:rsidR="00B22395">
        <w:t xml:space="preserve">participation in </w:t>
      </w:r>
      <w:r w:rsidR="00F56838" w:rsidRPr="00B370D0">
        <w:t xml:space="preserve">the general education environment </w:t>
      </w:r>
      <w:r w:rsidR="00B22395">
        <w:t xml:space="preserve">only </w:t>
      </w:r>
      <w:r w:rsidR="00F56838" w:rsidRPr="00B370D0">
        <w:t>when his or her disability is so severe that the child cannot progress, even with the help of aides and services, i</w:t>
      </w:r>
      <w:r w:rsidR="000361A8">
        <w:t xml:space="preserve">n a general education setting. </w:t>
      </w:r>
      <w:r w:rsidR="00F56838" w:rsidRPr="00B370D0">
        <w:t>T</w:t>
      </w:r>
      <w:r w:rsidR="00F56838" w:rsidRPr="0040158A">
        <w:rPr>
          <w:color w:val="000000" w:themeColor="text1"/>
        </w:rPr>
        <w:t xml:space="preserve">hese exceptions are rare </w:t>
      </w:r>
      <w:r w:rsidR="00B22395">
        <w:rPr>
          <w:color w:val="000000" w:themeColor="text1"/>
        </w:rPr>
        <w:t xml:space="preserve">and </w:t>
      </w:r>
      <w:r w:rsidR="00F56838" w:rsidRPr="0040158A">
        <w:rPr>
          <w:color w:val="000000" w:themeColor="text1"/>
        </w:rPr>
        <w:t>refle</w:t>
      </w:r>
      <w:r w:rsidR="00740322">
        <w:rPr>
          <w:color w:val="000000" w:themeColor="text1"/>
        </w:rPr>
        <w:t xml:space="preserve">ct a </w:t>
      </w:r>
      <w:r w:rsidR="00740322" w:rsidRPr="000361A8">
        <w:rPr>
          <w:i/>
          <w:color w:val="000000" w:themeColor="text1"/>
        </w:rPr>
        <w:t xml:space="preserve">very </w:t>
      </w:r>
      <w:r w:rsidR="00740322">
        <w:rPr>
          <w:color w:val="000000" w:themeColor="text1"/>
        </w:rPr>
        <w:t xml:space="preserve">small percentage of </w:t>
      </w:r>
      <w:r w:rsidR="00F56838" w:rsidRPr="0040158A">
        <w:rPr>
          <w:color w:val="000000" w:themeColor="text1"/>
        </w:rPr>
        <w:t>our population.</w:t>
      </w:r>
    </w:p>
    <w:p w14:paraId="418AE2DE" w14:textId="0390378D" w:rsidR="009B116C" w:rsidRDefault="00363500" w:rsidP="00363500">
      <w:bookmarkStart w:id="19" w:name="_Toc385843176"/>
      <w:bookmarkStart w:id="20" w:name="_Toc387217579"/>
      <w:bookmarkStart w:id="21" w:name="_Toc387409889"/>
      <w:bookmarkStart w:id="22" w:name="_Toc387411735"/>
      <w:bookmarkStart w:id="23" w:name="_Toc387412158"/>
      <w:r w:rsidRPr="00B370D0">
        <w:t xml:space="preserve">Support </w:t>
      </w:r>
      <w:r w:rsidR="00B22395">
        <w:t>for a scholar</w:t>
      </w:r>
      <w:r w:rsidRPr="00B370D0">
        <w:t xml:space="preserve"> with an IEP increase</w:t>
      </w:r>
      <w:r w:rsidR="00EF0715">
        <w:t>s</w:t>
      </w:r>
      <w:r w:rsidR="00B22395">
        <w:t xml:space="preserve"> along a continuum</w:t>
      </w:r>
      <w:r w:rsidRPr="00B370D0">
        <w:t xml:space="preserve"> as </w:t>
      </w:r>
      <w:r w:rsidR="00B22395">
        <w:t xml:space="preserve">the scholar’s </w:t>
      </w:r>
      <w:r w:rsidR="000361A8">
        <w:t xml:space="preserve">needs increase. </w:t>
      </w:r>
      <w:r w:rsidR="00B22395" w:rsidRPr="00B370D0">
        <w:t xml:space="preserve">The vast majority of students can be served within </w:t>
      </w:r>
      <w:r w:rsidR="00B22395">
        <w:t>the</w:t>
      </w:r>
      <w:r w:rsidR="00B22395" w:rsidRPr="00B370D0">
        <w:t xml:space="preserve"> continuum of service</w:t>
      </w:r>
      <w:r w:rsidR="00B22395">
        <w:t>s available at AF schools</w:t>
      </w:r>
      <w:r w:rsidR="00B22395" w:rsidRPr="00B370D0">
        <w:t>.</w:t>
      </w:r>
      <w:r w:rsidR="000361A8">
        <w:t xml:space="preserve"> </w:t>
      </w:r>
      <w:r w:rsidRPr="00B370D0">
        <w:t xml:space="preserve">The next page illustrates our continuum of services from least to most restrictive. </w:t>
      </w:r>
      <w:bookmarkStart w:id="24" w:name="_Toc387409890"/>
      <w:bookmarkEnd w:id="19"/>
      <w:bookmarkEnd w:id="20"/>
      <w:bookmarkEnd w:id="21"/>
      <w:bookmarkEnd w:id="22"/>
      <w:bookmarkEnd w:id="23"/>
      <w:r w:rsidR="00B22395">
        <w:t xml:space="preserve"> </w:t>
      </w:r>
    </w:p>
    <w:p w14:paraId="578389A6" w14:textId="77777777" w:rsidR="009B116C" w:rsidRDefault="009B116C">
      <w:r>
        <w:br w:type="page"/>
      </w:r>
    </w:p>
    <w:bookmarkEnd w:id="15"/>
    <w:bookmarkEnd w:id="24"/>
    <w:p w14:paraId="082E31E6" w14:textId="22D34781" w:rsidR="008D15CE" w:rsidRPr="008D15CE" w:rsidRDefault="008D15CE" w:rsidP="003A2D62">
      <w:pPr>
        <w:spacing w:after="120"/>
        <w:rPr>
          <w:b/>
          <w:sz w:val="28"/>
          <w:szCs w:val="28"/>
        </w:rPr>
      </w:pPr>
      <w:r w:rsidRPr="008D15CE">
        <w:rPr>
          <w:b/>
          <w:sz w:val="28"/>
          <w:szCs w:val="28"/>
        </w:rPr>
        <w:lastRenderedPageBreak/>
        <w:t>Continuum of Services</w:t>
      </w:r>
    </w:p>
    <w:bookmarkEnd w:id="16"/>
    <w:p w14:paraId="6F3CF076" w14:textId="6FEBED4B" w:rsidR="00316F81" w:rsidRPr="000361A8" w:rsidRDefault="000361A8" w:rsidP="000361A8">
      <w:pPr>
        <w:rPr>
          <w:color w:val="000000"/>
        </w:rPr>
      </w:pPr>
      <w:r>
        <w:rPr>
          <w:color w:val="000000"/>
        </w:rPr>
        <w:t>A student’s IEP is written taking into account his or her current environment. The programming and continuum of services a student might receive at AF may differ from the programming in district schools. Therefore, when a student enters our schools, we partner with families and district partners (in Connecticut and New York only) to ensure an IEP aligns with the programming a student is receiving at AF. </w:t>
      </w:r>
      <w:r w:rsidR="00504328" w:rsidRPr="00067DD1">
        <w:rPr>
          <w:rFonts w:cstheme="majorHAnsi"/>
          <w:color w:val="000000" w:themeColor="text1"/>
        </w:rPr>
        <w:t xml:space="preserve">Click </w:t>
      </w:r>
      <w:hyperlink w:anchor="_Formal_Special_Education" w:history="1">
        <w:r w:rsidR="00504328" w:rsidRPr="00067DD1">
          <w:rPr>
            <w:rStyle w:val="Hyperlink"/>
            <w:rFonts w:cstheme="majorHAnsi"/>
          </w:rPr>
          <w:t>here</w:t>
        </w:r>
      </w:hyperlink>
      <w:r w:rsidR="00504328" w:rsidRPr="00067DD1">
        <w:rPr>
          <w:rFonts w:cstheme="majorHAnsi"/>
          <w:color w:val="000000" w:themeColor="text1"/>
        </w:rPr>
        <w:t>, for more information about different types of formal meetings</w:t>
      </w:r>
      <w:r w:rsidR="00E34D93">
        <w:rPr>
          <w:rFonts w:cstheme="majorHAnsi"/>
          <w:color w:val="000000" w:themeColor="text1"/>
        </w:rPr>
        <w:t xml:space="preserve"> that may occur</w:t>
      </w:r>
      <w:r w:rsidR="00B22395">
        <w:rPr>
          <w:rFonts w:cstheme="majorHAnsi"/>
          <w:color w:val="000000" w:themeColor="text1"/>
        </w:rPr>
        <w:t xml:space="preserve"> </w:t>
      </w:r>
      <w:r w:rsidR="00E34D93">
        <w:rPr>
          <w:rFonts w:cstheme="majorHAnsi"/>
          <w:color w:val="000000" w:themeColor="text1"/>
        </w:rPr>
        <w:t>to facilitate this alignment</w:t>
      </w:r>
      <w:r w:rsidR="00504328" w:rsidRPr="00067DD1">
        <w:rPr>
          <w:rFonts w:cstheme="majorHAnsi"/>
          <w:color w:val="000000" w:themeColor="text1"/>
        </w:rPr>
        <w:t xml:space="preserve">. </w:t>
      </w:r>
      <w:r>
        <w:rPr>
          <w:color w:val="000000"/>
        </w:rPr>
        <w:t xml:space="preserve">The continuum of services—from least to most restrictive—is below. Achievement First offers the first four tiers below (General Education, Interventions/SETSS, CTT and Resource Room) across all schools, and self-contained classes </w:t>
      </w:r>
      <w:r w:rsidR="0024371D">
        <w:rPr>
          <w:color w:val="000000"/>
        </w:rPr>
        <w:t>are available in New York only, at AF Empower.</w:t>
      </w:r>
      <w:r>
        <w:rPr>
          <w:color w:val="000000"/>
        </w:rPr>
        <w:t> The last two tiers (self-contained class in a specialized school and home/hospital instruction) are only available through district schools or external placements (Rhode Island only) at this time.</w:t>
      </w:r>
    </w:p>
    <w:p w14:paraId="0FE1C9A5" w14:textId="43C56137" w:rsidR="00316F81" w:rsidRPr="00361F63" w:rsidRDefault="00536D3D" w:rsidP="00316F81">
      <w:pPr>
        <w:spacing w:line="240" w:lineRule="auto"/>
        <w:rPr>
          <w:rFonts w:cstheme="minorHAnsi"/>
          <w:b/>
          <w:color w:val="000000" w:themeColor="text1"/>
          <w:sz w:val="28"/>
          <w:szCs w:val="28"/>
        </w:rPr>
      </w:pPr>
      <w:r w:rsidRPr="00361F63">
        <w:rPr>
          <w:noProof/>
          <w:color w:val="000000" w:themeColor="text1"/>
        </w:rPr>
        <mc:AlternateContent>
          <mc:Choice Requires="wps">
            <w:drawing>
              <wp:anchor distT="0" distB="0" distL="114300" distR="114300" simplePos="0" relativeHeight="251646976" behindDoc="0" locked="0" layoutInCell="1" allowOverlap="1" wp14:anchorId="27B14BE8" wp14:editId="5E001EA2">
                <wp:simplePos x="0" y="0"/>
                <wp:positionH relativeFrom="column">
                  <wp:posOffset>7439025</wp:posOffset>
                </wp:positionH>
                <wp:positionV relativeFrom="paragraph">
                  <wp:posOffset>231775</wp:posOffset>
                </wp:positionV>
                <wp:extent cx="924560" cy="2807970"/>
                <wp:effectExtent l="0" t="0" r="27940" b="11430"/>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807970"/>
                        </a:xfrm>
                        <a:prstGeom prst="rect">
                          <a:avLst/>
                        </a:prstGeom>
                        <a:solidFill>
                          <a:srgbClr val="FFFFFF"/>
                        </a:solidFill>
                        <a:ln w="3175" cmpd="dbl">
                          <a:solidFill>
                            <a:srgbClr val="000000"/>
                          </a:solidFill>
                          <a:prstDash val="sysDot"/>
                          <a:miter lim="800000"/>
                          <a:headEnd/>
                          <a:tailEnd/>
                        </a:ln>
                      </wps:spPr>
                      <wps:txbx>
                        <w:txbxContent>
                          <w:p w14:paraId="2EDE8E0B" w14:textId="77777777" w:rsidR="001D72B5" w:rsidRPr="0024371D" w:rsidRDefault="001D72B5" w:rsidP="00316F81">
                            <w:pPr>
                              <w:rPr>
                                <w:rFonts w:asciiTheme="majorHAnsi" w:hAnsiTheme="majorHAnsi" w:cstheme="majorHAnsi"/>
                              </w:rPr>
                            </w:pPr>
                            <w:r w:rsidRPr="0024371D">
                              <w:rPr>
                                <w:rFonts w:asciiTheme="majorHAnsi" w:hAnsiTheme="majorHAnsi" w:cstheme="majorHAnsi"/>
                              </w:rPr>
                              <w:t xml:space="preserve">Related Services, IEP mandated accommodations, and para-professional support can be provided throughout the continuum.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14BE8" id="_x0000_t202" coordsize="21600,21600" o:spt="202" path="m,l,21600r21600,l21600,xe">
                <v:stroke joinstyle="miter"/>
                <v:path gradientshapeok="t" o:connecttype="rect"/>
              </v:shapetype>
              <v:shape id="Text Box 2" o:spid="_x0000_s1026" type="#_x0000_t202" style="position:absolute;margin-left:585.75pt;margin-top:18.25pt;width:72.8pt;height:221.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" strokeweight=".25pt">
                <v:stroke dashstyle="1 1" linestyle="thinThin"/>
                <v:textbox>
                  <w:txbxContent>
                    <w:p w14:paraId="2EDE8E0B" w14:textId="77777777" w:rsidR="001D72B5" w:rsidRPr="0024371D" w:rsidRDefault="001D72B5" w:rsidP="00316F81">
                      <w:pPr>
                        <w:rPr>
                          <w:rFonts w:asciiTheme="majorHAnsi" w:hAnsiTheme="majorHAnsi" w:cstheme="majorHAnsi"/>
                        </w:rPr>
                      </w:pPr>
                      <w:r w:rsidRPr="0024371D">
                        <w:rPr>
                          <w:rFonts w:asciiTheme="majorHAnsi" w:hAnsiTheme="majorHAnsi" w:cstheme="majorHAnsi"/>
                        </w:rPr>
                        <w:t xml:space="preserve">Related Services, IEP mandated accommodations, and para-professional support can be provided throughout the continuum. </w:t>
                      </w:r>
                    </w:p>
                  </w:txbxContent>
                </v:textbox>
              </v:shape>
            </w:pict>
          </mc:Fallback>
        </mc:AlternateContent>
      </w:r>
      <w:r w:rsidR="00E84174" w:rsidRPr="00361F63">
        <w:rPr>
          <w:noProof/>
          <w:color w:val="000000" w:themeColor="text1"/>
        </w:rPr>
        <mc:AlternateContent>
          <mc:Choice Requires="wps">
            <w:drawing>
              <wp:anchor distT="0" distB="0" distL="114300" distR="114300" simplePos="0" relativeHeight="251649024" behindDoc="0" locked="0" layoutInCell="1" allowOverlap="1" wp14:anchorId="1647A2F6" wp14:editId="7B67F533">
                <wp:simplePos x="0" y="0"/>
                <wp:positionH relativeFrom="column">
                  <wp:posOffset>6848475</wp:posOffset>
                </wp:positionH>
                <wp:positionV relativeFrom="paragraph">
                  <wp:posOffset>75565</wp:posOffset>
                </wp:positionV>
                <wp:extent cx="569595" cy="3124200"/>
                <wp:effectExtent l="38100" t="38100" r="20955" b="95250"/>
                <wp:wrapNone/>
                <wp:docPr id="63" name="Right Brace 63"/>
                <wp:cNvGraphicFramePr/>
                <a:graphic xmlns:a="http://schemas.openxmlformats.org/drawingml/2006/main">
                  <a:graphicData uri="http://schemas.microsoft.com/office/word/2010/wordprocessingShape">
                    <wps:wsp>
                      <wps:cNvSpPr/>
                      <wps:spPr>
                        <a:xfrm>
                          <a:off x="0" y="0"/>
                          <a:ext cx="569595" cy="3124200"/>
                        </a:xfrm>
                        <a:prstGeom prst="rightBrace">
                          <a:avLst>
                            <a:gd name="adj1" fmla="val 8333"/>
                            <a:gd name="adj2" fmla="val 49758"/>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5B89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3" o:spid="_x0000_s1026" type="#_x0000_t88" style="position:absolute;margin-left:539.25pt;margin-top:5.95pt;width:44.85pt;height:24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" adj="328,10748" strokecolor="black [3213]" strokeweight="2pt">
                <v:shadow on="t" color="black" opacity="24903f" origin=",.5" offset="0,.55556mm"/>
              </v:shape>
            </w:pict>
          </mc:Fallback>
        </mc:AlternateContent>
      </w:r>
      <w:r w:rsidR="00E84174" w:rsidRPr="00361F63">
        <w:rPr>
          <w:rFonts w:cstheme="minorHAnsi"/>
          <w:b/>
          <w:noProof/>
          <w:color w:val="000000" w:themeColor="text1"/>
          <w:sz w:val="28"/>
          <w:szCs w:val="28"/>
        </w:rPr>
        <mc:AlternateContent>
          <mc:Choice Requires="wps">
            <w:drawing>
              <wp:anchor distT="0" distB="0" distL="114300" distR="114300" simplePos="0" relativeHeight="251644928" behindDoc="0" locked="0" layoutInCell="1" allowOverlap="1" wp14:anchorId="6B783AD7" wp14:editId="7FC14A08">
                <wp:simplePos x="0" y="0"/>
                <wp:positionH relativeFrom="column">
                  <wp:posOffset>2028825</wp:posOffset>
                </wp:positionH>
                <wp:positionV relativeFrom="paragraph">
                  <wp:posOffset>27940</wp:posOffset>
                </wp:positionV>
                <wp:extent cx="5123180" cy="3171825"/>
                <wp:effectExtent l="0" t="0" r="127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3171825"/>
                        </a:xfrm>
                        <a:prstGeom prst="rect">
                          <a:avLst/>
                        </a:prstGeom>
                        <a:solidFill>
                          <a:srgbClr val="FFFFFF"/>
                        </a:solidFill>
                        <a:ln w="9525">
                          <a:noFill/>
                          <a:miter lim="800000"/>
                          <a:headEnd/>
                          <a:tailEnd/>
                        </a:ln>
                      </wps:spPr>
                      <wps:txbx>
                        <w:txbxContent>
                          <w:p w14:paraId="117C96DC" w14:textId="77777777" w:rsidR="001D72B5" w:rsidRPr="00E84174" w:rsidRDefault="001D72B5" w:rsidP="00EE5EEA">
                            <w:pPr>
                              <w:spacing w:after="0" w:line="240" w:lineRule="auto"/>
                              <w:rPr>
                                <w:rFonts w:asciiTheme="majorHAnsi" w:hAnsiTheme="majorHAnsi" w:cstheme="majorHAnsi"/>
                              </w:rPr>
                            </w:pPr>
                          </w:p>
                          <w:p w14:paraId="15D3B292" w14:textId="77777777" w:rsidR="001D72B5" w:rsidRDefault="001D72B5" w:rsidP="00A772BC">
                            <w:pPr>
                              <w:pStyle w:val="ListParagraph"/>
                              <w:spacing w:after="0" w:line="240" w:lineRule="auto"/>
                              <w:rPr>
                                <w:rFonts w:asciiTheme="majorHAnsi" w:hAnsiTheme="majorHAnsi" w:cstheme="majorHAnsi"/>
                              </w:rPr>
                            </w:pPr>
                          </w:p>
                          <w:p w14:paraId="02F24CE7" w14:textId="1043142D" w:rsidR="001D72B5" w:rsidRPr="00E34D93" w:rsidRDefault="001D72B5" w:rsidP="00A772BC">
                            <w:pPr>
                              <w:pStyle w:val="ListParagraph"/>
                              <w:spacing w:after="0" w:line="240" w:lineRule="auto"/>
                              <w:rPr>
                                <w:rFonts w:asciiTheme="majorHAnsi" w:hAnsiTheme="majorHAnsi" w:cstheme="majorHAnsi"/>
                              </w:rPr>
                            </w:pPr>
                            <w:r w:rsidRPr="00E34D93">
                              <w:rPr>
                                <w:rFonts w:asciiTheme="majorHAnsi" w:hAnsiTheme="majorHAnsi" w:cstheme="majorHAnsi"/>
                              </w:rPr>
                              <w:t xml:space="preserve">General Education </w:t>
                            </w:r>
                            <w:r>
                              <w:rPr>
                                <w:rFonts w:asciiTheme="majorHAnsi" w:hAnsiTheme="majorHAnsi" w:cstheme="majorHAnsi"/>
                              </w:rPr>
                              <w:t>Classes (with supplemental aids and</w:t>
                            </w:r>
                            <w:r w:rsidRPr="00E34D93">
                              <w:rPr>
                                <w:rFonts w:asciiTheme="majorHAnsi" w:hAnsiTheme="majorHAnsi" w:cstheme="majorHAnsi"/>
                              </w:rPr>
                              <w:t xml:space="preserve"> accommodations)</w:t>
                            </w:r>
                          </w:p>
                          <w:p w14:paraId="247CE5E7" w14:textId="77777777" w:rsidR="001D72B5" w:rsidRPr="00067DD1" w:rsidRDefault="001D72B5" w:rsidP="00331455">
                            <w:pPr>
                              <w:spacing w:after="0" w:line="240" w:lineRule="auto"/>
                              <w:jc w:val="center"/>
                              <w:rPr>
                                <w:rFonts w:asciiTheme="majorHAnsi" w:hAnsiTheme="majorHAnsi" w:cstheme="majorHAnsi"/>
                              </w:rPr>
                            </w:pPr>
                          </w:p>
                          <w:p w14:paraId="60718491" w14:textId="633C27E7" w:rsidR="001D72B5" w:rsidRPr="00E34D93" w:rsidRDefault="001D72B5" w:rsidP="000361A8">
                            <w:pPr>
                              <w:pStyle w:val="ListParagraph"/>
                              <w:spacing w:after="0" w:line="240" w:lineRule="auto"/>
                              <w:jc w:val="center"/>
                              <w:rPr>
                                <w:rFonts w:asciiTheme="majorHAnsi" w:hAnsiTheme="majorHAnsi" w:cstheme="majorHAnsi"/>
                              </w:rPr>
                            </w:pPr>
                            <w:r>
                              <w:rPr>
                                <w:rFonts w:asciiTheme="majorHAnsi" w:hAnsiTheme="majorHAnsi" w:cstheme="majorHAnsi"/>
                              </w:rPr>
                              <w:t>SETTS (NY) and Resource Room (CT/RI</w:t>
                            </w:r>
                            <w:r w:rsidRPr="00E34D93">
                              <w:rPr>
                                <w:rFonts w:asciiTheme="majorHAnsi" w:hAnsiTheme="majorHAnsi" w:cstheme="majorHAnsi"/>
                              </w:rPr>
                              <w:t>)</w:t>
                            </w:r>
                            <w:r>
                              <w:rPr>
                                <w:rFonts w:asciiTheme="majorHAnsi" w:hAnsiTheme="majorHAnsi" w:cstheme="majorHAnsi"/>
                              </w:rPr>
                              <w:t xml:space="preserve"> Supplemental to Core Content (including interventions taught by special educators)</w:t>
                            </w:r>
                          </w:p>
                          <w:p w14:paraId="7DF7921A" w14:textId="77777777" w:rsidR="001D72B5" w:rsidRPr="00067DD1" w:rsidRDefault="001D72B5" w:rsidP="00E84174">
                            <w:pPr>
                              <w:spacing w:after="0" w:line="240" w:lineRule="auto"/>
                              <w:rPr>
                                <w:rFonts w:asciiTheme="majorHAnsi" w:hAnsiTheme="majorHAnsi" w:cstheme="majorHAnsi"/>
                              </w:rPr>
                            </w:pPr>
                          </w:p>
                          <w:p w14:paraId="1DACF113" w14:textId="7C2B955D" w:rsidR="001D72B5" w:rsidRPr="00A772BC" w:rsidRDefault="001D72B5" w:rsidP="00A772BC">
                            <w:pPr>
                              <w:spacing w:after="0" w:line="240" w:lineRule="auto"/>
                              <w:ind w:left="360"/>
                              <w:jc w:val="center"/>
                              <w:rPr>
                                <w:rFonts w:asciiTheme="majorHAnsi" w:hAnsiTheme="majorHAnsi" w:cstheme="majorHAnsi"/>
                              </w:rPr>
                            </w:pPr>
                            <w:r w:rsidRPr="00A772BC">
                              <w:rPr>
                                <w:rFonts w:asciiTheme="majorHAnsi" w:hAnsiTheme="majorHAnsi" w:cstheme="majorHAnsi"/>
                              </w:rPr>
                              <w:t xml:space="preserve">Collaborative Team Teaching (CTT) / </w:t>
                            </w:r>
                          </w:p>
                          <w:p w14:paraId="0EA922AC" w14:textId="77777777" w:rsidR="001D72B5" w:rsidRPr="00067DD1" w:rsidRDefault="001D72B5" w:rsidP="00331455">
                            <w:pPr>
                              <w:spacing w:after="0" w:line="240" w:lineRule="auto"/>
                              <w:jc w:val="center"/>
                              <w:rPr>
                                <w:rFonts w:asciiTheme="majorHAnsi" w:hAnsiTheme="majorHAnsi" w:cstheme="majorHAnsi"/>
                              </w:rPr>
                            </w:pPr>
                            <w:r w:rsidRPr="00067DD1">
                              <w:rPr>
                                <w:rFonts w:asciiTheme="majorHAnsi" w:hAnsiTheme="majorHAnsi" w:cstheme="majorHAnsi"/>
                              </w:rPr>
                              <w:t>Integrated Co-teaching (ICT)*</w:t>
                            </w:r>
                          </w:p>
                          <w:p w14:paraId="41FA0DF2" w14:textId="77777777" w:rsidR="001D72B5" w:rsidRPr="00067DD1" w:rsidRDefault="001D72B5" w:rsidP="000361A8">
                            <w:pPr>
                              <w:spacing w:after="0" w:line="240" w:lineRule="auto"/>
                              <w:rPr>
                                <w:rFonts w:asciiTheme="majorHAnsi" w:hAnsiTheme="majorHAnsi" w:cstheme="majorHAnsi"/>
                              </w:rPr>
                            </w:pPr>
                          </w:p>
                          <w:p w14:paraId="4C205FA5" w14:textId="74C2999D" w:rsidR="001D72B5" w:rsidRPr="00A772BC" w:rsidRDefault="001D72B5" w:rsidP="00A772BC">
                            <w:pPr>
                              <w:spacing w:after="0" w:line="240" w:lineRule="auto"/>
                              <w:jc w:val="center"/>
                              <w:rPr>
                                <w:rFonts w:asciiTheme="majorHAnsi" w:hAnsiTheme="majorHAnsi" w:cstheme="majorHAnsi"/>
                              </w:rPr>
                            </w:pPr>
                            <w:r w:rsidRPr="00A772BC">
                              <w:rPr>
                                <w:rFonts w:asciiTheme="majorHAnsi" w:hAnsiTheme="majorHAnsi" w:cstheme="majorHAnsi"/>
                              </w:rPr>
                              <w:t>Self-Contained Class</w:t>
                            </w:r>
                          </w:p>
                          <w:p w14:paraId="186765E0" w14:textId="77777777" w:rsidR="001D72B5" w:rsidRPr="00067DD1" w:rsidRDefault="001D72B5" w:rsidP="00331455">
                            <w:pPr>
                              <w:spacing w:after="0" w:line="240" w:lineRule="auto"/>
                              <w:jc w:val="center"/>
                              <w:rPr>
                                <w:rFonts w:asciiTheme="majorHAnsi" w:hAnsiTheme="majorHAnsi" w:cstheme="majorHAnsi"/>
                              </w:rPr>
                            </w:pPr>
                          </w:p>
                          <w:p w14:paraId="51BBF3D4" w14:textId="0DB419AB" w:rsidR="001D72B5" w:rsidRPr="00A772BC" w:rsidRDefault="001D72B5" w:rsidP="00A772BC">
                            <w:pPr>
                              <w:spacing w:after="0" w:line="240" w:lineRule="auto"/>
                              <w:ind w:left="360"/>
                              <w:jc w:val="center"/>
                              <w:rPr>
                                <w:rFonts w:asciiTheme="majorHAnsi" w:hAnsiTheme="majorHAnsi" w:cstheme="majorHAnsi"/>
                              </w:rPr>
                            </w:pPr>
                            <w:r w:rsidRPr="00A772BC">
                              <w:rPr>
                                <w:rFonts w:asciiTheme="majorHAnsi" w:hAnsiTheme="majorHAnsi" w:cstheme="majorHAnsi"/>
                              </w:rPr>
                              <w:t>Self-Contained Class in a Specialized School</w:t>
                            </w:r>
                          </w:p>
                          <w:p w14:paraId="3285E15C" w14:textId="77777777" w:rsidR="001D72B5" w:rsidRPr="00067DD1" w:rsidRDefault="001D72B5" w:rsidP="00331455">
                            <w:pPr>
                              <w:spacing w:after="0" w:line="240" w:lineRule="auto"/>
                              <w:jc w:val="center"/>
                              <w:rPr>
                                <w:rFonts w:asciiTheme="majorHAnsi" w:hAnsiTheme="majorHAnsi" w:cstheme="majorHAnsi"/>
                              </w:rPr>
                            </w:pPr>
                          </w:p>
                          <w:p w14:paraId="55235BFD" w14:textId="664EF804" w:rsidR="001D72B5" w:rsidRPr="00A772BC" w:rsidRDefault="001D72B5" w:rsidP="00A772BC">
                            <w:pPr>
                              <w:spacing w:after="0" w:line="240" w:lineRule="auto"/>
                              <w:ind w:left="360"/>
                              <w:jc w:val="center"/>
                              <w:rPr>
                                <w:rFonts w:asciiTheme="majorHAnsi" w:hAnsiTheme="majorHAnsi" w:cstheme="majorHAnsi"/>
                              </w:rPr>
                            </w:pPr>
                            <w:r w:rsidRPr="00A772BC">
                              <w:rPr>
                                <w:rFonts w:asciiTheme="majorHAnsi" w:hAnsiTheme="majorHAnsi" w:cstheme="majorHAnsi"/>
                              </w:rPr>
                              <w:t xml:space="preserve">Home/Hospital Instruction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83AD7" id="_x0000_s1027" type="#_x0000_t202" style="position:absolute;margin-left:159.75pt;margin-top:2.2pt;width:403.4pt;height:24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" stroked="f">
                <v:textbox>
                  <w:txbxContent>
                    <w:p w14:paraId="117C96DC" w14:textId="77777777" w:rsidR="001D72B5" w:rsidRPr="00E84174" w:rsidRDefault="001D72B5" w:rsidP="00EE5EEA">
                      <w:pPr>
                        <w:spacing w:after="0" w:line="240" w:lineRule="auto"/>
                        <w:rPr>
                          <w:rFonts w:asciiTheme="majorHAnsi" w:hAnsiTheme="majorHAnsi" w:cstheme="majorHAnsi"/>
                        </w:rPr>
                      </w:pPr>
                    </w:p>
                    <w:p w14:paraId="15D3B292" w14:textId="77777777" w:rsidR="001D72B5" w:rsidRDefault="001D72B5" w:rsidP="00A772BC">
                      <w:pPr>
                        <w:pStyle w:val="ListParagraph"/>
                        <w:spacing w:after="0" w:line="240" w:lineRule="auto"/>
                        <w:rPr>
                          <w:rFonts w:asciiTheme="majorHAnsi" w:hAnsiTheme="majorHAnsi" w:cstheme="majorHAnsi"/>
                        </w:rPr>
                      </w:pPr>
                    </w:p>
                    <w:p w14:paraId="02F24CE7" w14:textId="1043142D" w:rsidR="001D72B5" w:rsidRPr="00E34D93" w:rsidRDefault="001D72B5" w:rsidP="00A772BC">
                      <w:pPr>
                        <w:pStyle w:val="ListParagraph"/>
                        <w:spacing w:after="0" w:line="240" w:lineRule="auto"/>
                        <w:rPr>
                          <w:rFonts w:asciiTheme="majorHAnsi" w:hAnsiTheme="majorHAnsi" w:cstheme="majorHAnsi"/>
                        </w:rPr>
                      </w:pPr>
                      <w:r w:rsidRPr="00E34D93">
                        <w:rPr>
                          <w:rFonts w:asciiTheme="majorHAnsi" w:hAnsiTheme="majorHAnsi" w:cstheme="majorHAnsi"/>
                        </w:rPr>
                        <w:t xml:space="preserve">General Education </w:t>
                      </w:r>
                      <w:r>
                        <w:rPr>
                          <w:rFonts w:asciiTheme="majorHAnsi" w:hAnsiTheme="majorHAnsi" w:cstheme="majorHAnsi"/>
                        </w:rPr>
                        <w:t>Classes (with supplemental aids and</w:t>
                      </w:r>
                      <w:r w:rsidRPr="00E34D93">
                        <w:rPr>
                          <w:rFonts w:asciiTheme="majorHAnsi" w:hAnsiTheme="majorHAnsi" w:cstheme="majorHAnsi"/>
                        </w:rPr>
                        <w:t xml:space="preserve"> accommodations)</w:t>
                      </w:r>
                    </w:p>
                    <w:p w14:paraId="247CE5E7" w14:textId="77777777" w:rsidR="001D72B5" w:rsidRPr="00067DD1" w:rsidRDefault="001D72B5" w:rsidP="00331455">
                      <w:pPr>
                        <w:spacing w:after="0" w:line="240" w:lineRule="auto"/>
                        <w:jc w:val="center"/>
                        <w:rPr>
                          <w:rFonts w:asciiTheme="majorHAnsi" w:hAnsiTheme="majorHAnsi" w:cstheme="majorHAnsi"/>
                        </w:rPr>
                      </w:pPr>
                    </w:p>
                    <w:p w14:paraId="60718491" w14:textId="633C27E7" w:rsidR="001D72B5" w:rsidRPr="00E34D93" w:rsidRDefault="001D72B5" w:rsidP="000361A8">
                      <w:pPr>
                        <w:pStyle w:val="ListParagraph"/>
                        <w:spacing w:after="0" w:line="240" w:lineRule="auto"/>
                        <w:jc w:val="center"/>
                        <w:rPr>
                          <w:rFonts w:asciiTheme="majorHAnsi" w:hAnsiTheme="majorHAnsi" w:cstheme="majorHAnsi"/>
                        </w:rPr>
                      </w:pPr>
                      <w:r>
                        <w:rPr>
                          <w:rFonts w:asciiTheme="majorHAnsi" w:hAnsiTheme="majorHAnsi" w:cstheme="majorHAnsi"/>
                        </w:rPr>
                        <w:t>SETTS (NY) and Resource Room (CT/RI</w:t>
                      </w:r>
                      <w:r w:rsidRPr="00E34D93">
                        <w:rPr>
                          <w:rFonts w:asciiTheme="majorHAnsi" w:hAnsiTheme="majorHAnsi" w:cstheme="majorHAnsi"/>
                        </w:rPr>
                        <w:t>)</w:t>
                      </w:r>
                      <w:r>
                        <w:rPr>
                          <w:rFonts w:asciiTheme="majorHAnsi" w:hAnsiTheme="majorHAnsi" w:cstheme="majorHAnsi"/>
                        </w:rPr>
                        <w:t xml:space="preserve"> Supplemental to Core Content (including interventions taught by special educators)</w:t>
                      </w:r>
                    </w:p>
                    <w:p w14:paraId="7DF7921A" w14:textId="77777777" w:rsidR="001D72B5" w:rsidRPr="00067DD1" w:rsidRDefault="001D72B5" w:rsidP="00E84174">
                      <w:pPr>
                        <w:spacing w:after="0" w:line="240" w:lineRule="auto"/>
                        <w:rPr>
                          <w:rFonts w:asciiTheme="majorHAnsi" w:hAnsiTheme="majorHAnsi" w:cstheme="majorHAnsi"/>
                        </w:rPr>
                      </w:pPr>
                    </w:p>
                    <w:p w14:paraId="1DACF113" w14:textId="7C2B955D" w:rsidR="001D72B5" w:rsidRPr="00A772BC" w:rsidRDefault="001D72B5" w:rsidP="00A772BC">
                      <w:pPr>
                        <w:spacing w:after="0" w:line="240" w:lineRule="auto"/>
                        <w:ind w:left="360"/>
                        <w:jc w:val="center"/>
                        <w:rPr>
                          <w:rFonts w:asciiTheme="majorHAnsi" w:hAnsiTheme="majorHAnsi" w:cstheme="majorHAnsi"/>
                        </w:rPr>
                      </w:pPr>
                      <w:r w:rsidRPr="00A772BC">
                        <w:rPr>
                          <w:rFonts w:asciiTheme="majorHAnsi" w:hAnsiTheme="majorHAnsi" w:cstheme="majorHAnsi"/>
                        </w:rPr>
                        <w:t xml:space="preserve">Collaborative Team Teaching (CTT) / </w:t>
                      </w:r>
                    </w:p>
                    <w:p w14:paraId="0EA922AC" w14:textId="77777777" w:rsidR="001D72B5" w:rsidRPr="00067DD1" w:rsidRDefault="001D72B5" w:rsidP="00331455">
                      <w:pPr>
                        <w:spacing w:after="0" w:line="240" w:lineRule="auto"/>
                        <w:jc w:val="center"/>
                        <w:rPr>
                          <w:rFonts w:asciiTheme="majorHAnsi" w:hAnsiTheme="majorHAnsi" w:cstheme="majorHAnsi"/>
                        </w:rPr>
                      </w:pPr>
                      <w:r w:rsidRPr="00067DD1">
                        <w:rPr>
                          <w:rFonts w:asciiTheme="majorHAnsi" w:hAnsiTheme="majorHAnsi" w:cstheme="majorHAnsi"/>
                        </w:rPr>
                        <w:t>Integrated Co-teaching (ICT)*</w:t>
                      </w:r>
                    </w:p>
                    <w:p w14:paraId="41FA0DF2" w14:textId="77777777" w:rsidR="001D72B5" w:rsidRPr="00067DD1" w:rsidRDefault="001D72B5" w:rsidP="000361A8">
                      <w:pPr>
                        <w:spacing w:after="0" w:line="240" w:lineRule="auto"/>
                        <w:rPr>
                          <w:rFonts w:asciiTheme="majorHAnsi" w:hAnsiTheme="majorHAnsi" w:cstheme="majorHAnsi"/>
                        </w:rPr>
                      </w:pPr>
                    </w:p>
                    <w:p w14:paraId="4C205FA5" w14:textId="74C2999D" w:rsidR="001D72B5" w:rsidRPr="00A772BC" w:rsidRDefault="001D72B5" w:rsidP="00A772BC">
                      <w:pPr>
                        <w:spacing w:after="0" w:line="240" w:lineRule="auto"/>
                        <w:jc w:val="center"/>
                        <w:rPr>
                          <w:rFonts w:asciiTheme="majorHAnsi" w:hAnsiTheme="majorHAnsi" w:cstheme="majorHAnsi"/>
                        </w:rPr>
                      </w:pPr>
                      <w:r w:rsidRPr="00A772BC">
                        <w:rPr>
                          <w:rFonts w:asciiTheme="majorHAnsi" w:hAnsiTheme="majorHAnsi" w:cstheme="majorHAnsi"/>
                        </w:rPr>
                        <w:t>Self-Contained Class</w:t>
                      </w:r>
                    </w:p>
                    <w:p w14:paraId="186765E0" w14:textId="77777777" w:rsidR="001D72B5" w:rsidRPr="00067DD1" w:rsidRDefault="001D72B5" w:rsidP="00331455">
                      <w:pPr>
                        <w:spacing w:after="0" w:line="240" w:lineRule="auto"/>
                        <w:jc w:val="center"/>
                        <w:rPr>
                          <w:rFonts w:asciiTheme="majorHAnsi" w:hAnsiTheme="majorHAnsi" w:cstheme="majorHAnsi"/>
                        </w:rPr>
                      </w:pPr>
                    </w:p>
                    <w:p w14:paraId="51BBF3D4" w14:textId="0DB419AB" w:rsidR="001D72B5" w:rsidRPr="00A772BC" w:rsidRDefault="001D72B5" w:rsidP="00A772BC">
                      <w:pPr>
                        <w:spacing w:after="0" w:line="240" w:lineRule="auto"/>
                        <w:ind w:left="360"/>
                        <w:jc w:val="center"/>
                        <w:rPr>
                          <w:rFonts w:asciiTheme="majorHAnsi" w:hAnsiTheme="majorHAnsi" w:cstheme="majorHAnsi"/>
                        </w:rPr>
                      </w:pPr>
                      <w:r w:rsidRPr="00A772BC">
                        <w:rPr>
                          <w:rFonts w:asciiTheme="majorHAnsi" w:hAnsiTheme="majorHAnsi" w:cstheme="majorHAnsi"/>
                        </w:rPr>
                        <w:t>Self-Contained Class in a Specialized School</w:t>
                      </w:r>
                    </w:p>
                    <w:p w14:paraId="3285E15C" w14:textId="77777777" w:rsidR="001D72B5" w:rsidRPr="00067DD1" w:rsidRDefault="001D72B5" w:rsidP="00331455">
                      <w:pPr>
                        <w:spacing w:after="0" w:line="240" w:lineRule="auto"/>
                        <w:jc w:val="center"/>
                        <w:rPr>
                          <w:rFonts w:asciiTheme="majorHAnsi" w:hAnsiTheme="majorHAnsi" w:cstheme="majorHAnsi"/>
                        </w:rPr>
                      </w:pPr>
                    </w:p>
                    <w:p w14:paraId="55235BFD" w14:textId="664EF804" w:rsidR="001D72B5" w:rsidRPr="00A772BC" w:rsidRDefault="001D72B5" w:rsidP="00A772BC">
                      <w:pPr>
                        <w:spacing w:after="0" w:line="240" w:lineRule="auto"/>
                        <w:ind w:left="360"/>
                        <w:jc w:val="center"/>
                        <w:rPr>
                          <w:rFonts w:asciiTheme="majorHAnsi" w:hAnsiTheme="majorHAnsi" w:cstheme="majorHAnsi"/>
                        </w:rPr>
                      </w:pPr>
                      <w:r w:rsidRPr="00A772BC">
                        <w:rPr>
                          <w:rFonts w:asciiTheme="majorHAnsi" w:hAnsiTheme="majorHAnsi" w:cstheme="majorHAnsi"/>
                        </w:rPr>
                        <w:t xml:space="preserve">Home/Hospital Instruction </w:t>
                      </w:r>
                    </w:p>
                  </w:txbxContent>
                </v:textbox>
              </v:shape>
            </w:pict>
          </mc:Fallback>
        </mc:AlternateContent>
      </w:r>
      <w:r w:rsidR="00331455" w:rsidRPr="00361F63">
        <w:rPr>
          <w:rFonts w:cstheme="minorHAnsi"/>
          <w:b/>
          <w:noProof/>
          <w:color w:val="000000" w:themeColor="text1"/>
          <w:sz w:val="28"/>
          <w:szCs w:val="28"/>
        </w:rPr>
        <mc:AlternateContent>
          <mc:Choice Requires="wps">
            <w:drawing>
              <wp:anchor distT="0" distB="0" distL="114300" distR="114300" simplePos="0" relativeHeight="251653120" behindDoc="0" locked="0" layoutInCell="1" allowOverlap="1" wp14:anchorId="17FC16E9" wp14:editId="51810EED">
                <wp:simplePos x="0" y="0"/>
                <wp:positionH relativeFrom="column">
                  <wp:posOffset>1490353</wp:posOffset>
                </wp:positionH>
                <wp:positionV relativeFrom="paragraph">
                  <wp:posOffset>50825</wp:posOffset>
                </wp:positionV>
                <wp:extent cx="565785" cy="3039299"/>
                <wp:effectExtent l="57150" t="38100" r="62865" b="104140"/>
                <wp:wrapNone/>
                <wp:docPr id="30" name="Left Brace 30"/>
                <wp:cNvGraphicFramePr/>
                <a:graphic xmlns:a="http://schemas.openxmlformats.org/drawingml/2006/main">
                  <a:graphicData uri="http://schemas.microsoft.com/office/word/2010/wordprocessingShape">
                    <wps:wsp>
                      <wps:cNvSpPr/>
                      <wps:spPr>
                        <a:xfrm>
                          <a:off x="0" y="0"/>
                          <a:ext cx="565785" cy="3039299"/>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C98D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0" o:spid="_x0000_s1026" type="#_x0000_t87" style="position:absolute;margin-left:117.35pt;margin-top:4pt;width:44.55pt;height:23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" adj="335" strokecolor="black [3200]" strokeweight="2pt">
                <v:shadow on="t" color="black" opacity="24903f" origin=",.5" offset="0,.55556mm"/>
              </v:shape>
            </w:pict>
          </mc:Fallback>
        </mc:AlternateContent>
      </w:r>
      <w:r w:rsidR="00053EB6" w:rsidRPr="00361F63">
        <w:rPr>
          <w:rFonts w:cstheme="minorHAnsi"/>
          <w:b/>
          <w:noProof/>
          <w:color w:val="000000" w:themeColor="text1"/>
          <w:sz w:val="28"/>
          <w:szCs w:val="28"/>
        </w:rPr>
        <mc:AlternateContent>
          <mc:Choice Requires="wps">
            <w:drawing>
              <wp:anchor distT="0" distB="0" distL="114300" distR="114300" simplePos="0" relativeHeight="251655168" behindDoc="0" locked="0" layoutInCell="1" allowOverlap="1" wp14:anchorId="19419F24" wp14:editId="0582E958">
                <wp:simplePos x="0" y="0"/>
                <wp:positionH relativeFrom="column">
                  <wp:posOffset>8246583</wp:posOffset>
                </wp:positionH>
                <wp:positionV relativeFrom="paragraph">
                  <wp:posOffset>37465</wp:posOffset>
                </wp:positionV>
                <wp:extent cx="850265" cy="4890770"/>
                <wp:effectExtent l="57150" t="19050" r="64135" b="100330"/>
                <wp:wrapNone/>
                <wp:docPr id="49" name="Down Arrow 49"/>
                <wp:cNvGraphicFramePr/>
                <a:graphic xmlns:a="http://schemas.openxmlformats.org/drawingml/2006/main">
                  <a:graphicData uri="http://schemas.microsoft.com/office/word/2010/wordprocessingShape">
                    <wps:wsp>
                      <wps:cNvSpPr/>
                      <wps:spPr>
                        <a:xfrm>
                          <a:off x="0" y="0"/>
                          <a:ext cx="850265" cy="4890770"/>
                        </a:xfrm>
                        <a:prstGeom prst="downArrow">
                          <a:avLst/>
                        </a:prstGeom>
                      </wps:spPr>
                      <wps:style>
                        <a:lnRef idx="1">
                          <a:schemeClr val="dk1"/>
                        </a:lnRef>
                        <a:fillRef idx="3">
                          <a:schemeClr val="dk1"/>
                        </a:fillRef>
                        <a:effectRef idx="2">
                          <a:schemeClr val="dk1"/>
                        </a:effectRef>
                        <a:fontRef idx="minor">
                          <a:schemeClr val="lt1"/>
                        </a:fontRef>
                      </wps:style>
                      <wps:txbx>
                        <w:txbxContent>
                          <w:p w14:paraId="5FFC04B6" w14:textId="77777777" w:rsidR="001D72B5" w:rsidRDefault="001D72B5" w:rsidP="00316F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9419F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9" o:spid="_x0000_s1028" type="#_x0000_t67" style="position:absolute;margin-left:649.35pt;margin-top:2.95pt;width:66.95pt;height:385.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" adj="19722" fillcolor="black [1632]" strokecolor="black [3040]">
                <v:fill color2="black [3008]" rotate="t" angle="180" focus="80%" type="gradient">
                  <o:fill v:ext="view" type="gradientUnscaled"/>
                </v:fill>
                <v:shadow on="t" color="black" opacity="22937f" origin=",.5" offset="0,.63889mm"/>
                <v:textbox>
                  <w:txbxContent>
                    <w:p w14:paraId="5FFC04B6" w14:textId="77777777" w:rsidR="001D72B5" w:rsidRDefault="001D72B5" w:rsidP="00316F81">
                      <w:pPr>
                        <w:jc w:val="center"/>
                      </w:pPr>
                    </w:p>
                  </w:txbxContent>
                </v:textbox>
              </v:shape>
            </w:pict>
          </mc:Fallback>
        </mc:AlternateContent>
      </w:r>
      <w:r w:rsidR="00C96643" w:rsidRPr="00361F63">
        <w:rPr>
          <w:noProof/>
          <w:color w:val="000000" w:themeColor="text1"/>
        </w:rPr>
        <mc:AlternateContent>
          <mc:Choice Requires="wps">
            <w:drawing>
              <wp:anchor distT="0" distB="0" distL="114300" distR="114300" simplePos="0" relativeHeight="251651072" behindDoc="0" locked="0" layoutInCell="1" allowOverlap="1" wp14:anchorId="0A3E9077" wp14:editId="1D38E140">
                <wp:simplePos x="0" y="0"/>
                <wp:positionH relativeFrom="column">
                  <wp:posOffset>382432</wp:posOffset>
                </wp:positionH>
                <wp:positionV relativeFrom="paragraph">
                  <wp:posOffset>46355</wp:posOffset>
                </wp:positionV>
                <wp:extent cx="1052195" cy="3051175"/>
                <wp:effectExtent l="38100" t="38100" r="109855" b="1111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051175"/>
                        </a:xfrm>
                        <a:prstGeom prst="rect">
                          <a:avLst/>
                        </a:prstGeom>
                        <a:solidFill>
                          <a:srgbClr val="FFFFFF"/>
                        </a:solidFill>
                        <a:ln w="25400" cmpd="dbl">
                          <a:solidFill>
                            <a:srgbClr val="000000"/>
                          </a:solidFill>
                          <a:miter lim="800000"/>
                          <a:headEnd/>
                          <a:tailEnd/>
                        </a:ln>
                        <a:effectLst>
                          <a:outerShdw blurRad="50800" dist="38100" dir="2700000" algn="tl" rotWithShape="0">
                            <a:prstClr val="black">
                              <a:alpha val="40000"/>
                            </a:prstClr>
                          </a:outerShdw>
                        </a:effectLst>
                      </wps:spPr>
                      <wps:txbx>
                        <w:txbxContent>
                          <w:p w14:paraId="5600E65D" w14:textId="6D44AFB6" w:rsidR="001D72B5" w:rsidRPr="0024371D" w:rsidRDefault="001D72B5" w:rsidP="00316F81">
                            <w:pPr>
                              <w:rPr>
                                <w:rFonts w:asciiTheme="majorHAnsi" w:hAnsiTheme="majorHAnsi"/>
                              </w:rPr>
                            </w:pPr>
                            <w:r w:rsidRPr="0024371D">
                              <w:rPr>
                                <w:rFonts w:asciiTheme="majorHAnsi" w:hAnsiTheme="majorHAnsi"/>
                              </w:rPr>
                              <w:t xml:space="preserve">Achievement First schools </w:t>
                            </w:r>
                            <w:r w:rsidRPr="0024371D">
                              <w:rPr>
                                <w:rFonts w:asciiTheme="majorHAnsi" w:hAnsiTheme="majorHAnsi"/>
                                <w:u w:val="single"/>
                              </w:rPr>
                              <w:t>recognize that we can serve the vast majority of students with IEPs in the context of our general education programs</w:t>
                            </w:r>
                            <w:r w:rsidRPr="0024371D">
                              <w:rPr>
                                <w:rFonts w:asciiTheme="majorHAnsi" w:hAnsiTheme="maj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E9077" id="_x0000_s1029" type="#_x0000_t202" style="position:absolute;margin-left:30.1pt;margin-top:3.65pt;width:82.85pt;height:24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" strokeweight="2pt">
                <v:stroke linestyle="thinThin"/>
                <v:shadow on="t" color="black" opacity="26214f" origin="-.5,-.5" offset=".74836mm,.74836mm"/>
                <v:textbox>
                  <w:txbxContent>
                    <w:p w14:paraId="5600E65D" w14:textId="6D44AFB6" w:rsidR="001D72B5" w:rsidRPr="0024371D" w:rsidRDefault="001D72B5" w:rsidP="00316F81">
                      <w:pPr>
                        <w:rPr>
                          <w:rFonts w:asciiTheme="majorHAnsi" w:hAnsiTheme="majorHAnsi"/>
                        </w:rPr>
                      </w:pPr>
                      <w:r w:rsidRPr="0024371D">
                        <w:rPr>
                          <w:rFonts w:asciiTheme="majorHAnsi" w:hAnsiTheme="majorHAnsi"/>
                        </w:rPr>
                        <w:t xml:space="preserve">Achievement First schools </w:t>
                      </w:r>
                      <w:r w:rsidRPr="0024371D">
                        <w:rPr>
                          <w:rFonts w:asciiTheme="majorHAnsi" w:hAnsiTheme="majorHAnsi"/>
                          <w:u w:val="single"/>
                        </w:rPr>
                        <w:t>recognize that we can serve the vast majority of students with IEPs in the context of our general education programs</w:t>
                      </w:r>
                      <w:r w:rsidRPr="0024371D">
                        <w:rPr>
                          <w:rFonts w:asciiTheme="majorHAnsi" w:hAnsiTheme="majorHAnsi"/>
                        </w:rPr>
                        <w:t>.</w:t>
                      </w:r>
                    </w:p>
                  </w:txbxContent>
                </v:textbox>
              </v:shape>
            </w:pict>
          </mc:Fallback>
        </mc:AlternateContent>
      </w:r>
      <w:r w:rsidR="00C96643" w:rsidRPr="00361F63">
        <w:rPr>
          <w:rFonts w:cstheme="minorHAnsi"/>
          <w:b/>
          <w:noProof/>
          <w:color w:val="000000" w:themeColor="text1"/>
          <w:sz w:val="28"/>
          <w:szCs w:val="28"/>
        </w:rPr>
        <mc:AlternateContent>
          <mc:Choice Requires="wps">
            <w:drawing>
              <wp:anchor distT="0" distB="0" distL="114300" distR="114300" simplePos="0" relativeHeight="251661312" behindDoc="0" locked="0" layoutInCell="1" allowOverlap="1" wp14:anchorId="2A261AAF" wp14:editId="12DA7B87">
                <wp:simplePos x="0" y="0"/>
                <wp:positionH relativeFrom="column">
                  <wp:posOffset>-419100</wp:posOffset>
                </wp:positionH>
                <wp:positionV relativeFrom="paragraph">
                  <wp:posOffset>107477</wp:posOffset>
                </wp:positionV>
                <wp:extent cx="850265" cy="4890770"/>
                <wp:effectExtent l="57150" t="19050" r="64135" b="100330"/>
                <wp:wrapNone/>
                <wp:docPr id="525" name="Down Arrow 525"/>
                <wp:cNvGraphicFramePr/>
                <a:graphic xmlns:a="http://schemas.openxmlformats.org/drawingml/2006/main">
                  <a:graphicData uri="http://schemas.microsoft.com/office/word/2010/wordprocessingShape">
                    <wps:wsp>
                      <wps:cNvSpPr/>
                      <wps:spPr>
                        <a:xfrm>
                          <a:off x="0" y="0"/>
                          <a:ext cx="850265" cy="4890770"/>
                        </a:xfrm>
                        <a:prstGeom prst="downArrow">
                          <a:avLst/>
                        </a:prstGeom>
                      </wps:spPr>
                      <wps:style>
                        <a:lnRef idx="1">
                          <a:schemeClr val="dk1"/>
                        </a:lnRef>
                        <a:fillRef idx="3">
                          <a:schemeClr val="dk1"/>
                        </a:fillRef>
                        <a:effectRef idx="2">
                          <a:schemeClr val="dk1"/>
                        </a:effectRef>
                        <a:fontRef idx="minor">
                          <a:schemeClr val="lt1"/>
                        </a:fontRef>
                      </wps:style>
                      <wps:txbx>
                        <w:txbxContent>
                          <w:p w14:paraId="39AE15FC" w14:textId="77777777" w:rsidR="001D72B5" w:rsidRDefault="001D72B5" w:rsidP="00316F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261AAF" id="Down Arrow 525" o:spid="_x0000_s1030" type="#_x0000_t67" style="position:absolute;margin-left:-33pt;margin-top:8.45pt;width:66.95pt;height:38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" adj="19722" fillcolor="black [1632]" strokecolor="black [3040]">
                <v:fill color2="black [3008]" rotate="t" angle="180" focus="80%" type="gradient">
                  <o:fill v:ext="view" type="gradientUnscaled"/>
                </v:fill>
                <v:shadow on="t" color="black" opacity="22937f" origin=",.5" offset="0,.63889mm"/>
                <v:textbox>
                  <w:txbxContent>
                    <w:p w14:paraId="39AE15FC" w14:textId="77777777" w:rsidR="001D72B5" w:rsidRDefault="001D72B5" w:rsidP="00316F81">
                      <w:pPr>
                        <w:jc w:val="center"/>
                      </w:pPr>
                    </w:p>
                  </w:txbxContent>
                </v:textbox>
              </v:shape>
            </w:pict>
          </mc:Fallback>
        </mc:AlternateContent>
      </w:r>
      <w:r w:rsidR="00C96643" w:rsidRPr="00361F63">
        <w:rPr>
          <w:rFonts w:cstheme="majorHAnsi"/>
          <w:noProof/>
          <w:color w:val="000000" w:themeColor="text1"/>
          <w:sz w:val="20"/>
          <w:szCs w:val="20"/>
        </w:rPr>
        <mc:AlternateContent>
          <mc:Choice Requires="wps">
            <w:drawing>
              <wp:anchor distT="0" distB="0" distL="114300" distR="114300" simplePos="0" relativeHeight="251665408" behindDoc="0" locked="0" layoutInCell="1" allowOverlap="1" wp14:anchorId="62C19640" wp14:editId="37ADF589">
                <wp:simplePos x="0" y="0"/>
                <wp:positionH relativeFrom="column">
                  <wp:posOffset>-302098</wp:posOffset>
                </wp:positionH>
                <wp:positionV relativeFrom="paragraph">
                  <wp:posOffset>112395</wp:posOffset>
                </wp:positionV>
                <wp:extent cx="598805" cy="260985"/>
                <wp:effectExtent l="0" t="0" r="10795" b="24765"/>
                <wp:wrapNone/>
                <wp:docPr id="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260985"/>
                        </a:xfrm>
                        <a:prstGeom prst="rect">
                          <a:avLst/>
                        </a:prstGeom>
                        <a:solidFill>
                          <a:srgbClr val="FFFFFF"/>
                        </a:solidFill>
                        <a:ln w="9525">
                          <a:solidFill>
                            <a:srgbClr val="000000"/>
                          </a:solidFill>
                          <a:miter lim="800000"/>
                          <a:headEnd/>
                          <a:tailEnd/>
                        </a:ln>
                      </wps:spPr>
                      <wps:txbx>
                        <w:txbxContent>
                          <w:p w14:paraId="7A1EAC15" w14:textId="77777777" w:rsidR="001D72B5" w:rsidRDefault="001D72B5" w:rsidP="00316F81">
                            <w:pPr>
                              <w:jc w:val="center"/>
                            </w:pPr>
                            <w:r>
                              <w:t>LRE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19640" id="_x0000_s1031" type="#_x0000_t202" style="position:absolute;margin-left:-23.8pt;margin-top:8.85pt;width:47.15pt;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">
                <v:textbox>
                  <w:txbxContent>
                    <w:p w14:paraId="7A1EAC15" w14:textId="77777777" w:rsidR="001D72B5" w:rsidRDefault="001D72B5" w:rsidP="00316F81">
                      <w:pPr>
                        <w:jc w:val="center"/>
                      </w:pPr>
                      <w:r>
                        <w:t>LRE</w:t>
                      </w:r>
                    </w:p>
                  </w:txbxContent>
                </v:textbox>
              </v:shape>
            </w:pict>
          </mc:Fallback>
        </mc:AlternateContent>
      </w:r>
    </w:p>
    <w:p w14:paraId="64016C45" w14:textId="77777777" w:rsidR="00316F81" w:rsidRPr="00361F63" w:rsidRDefault="00316F81" w:rsidP="00316F81">
      <w:pPr>
        <w:spacing w:line="240" w:lineRule="auto"/>
        <w:rPr>
          <w:rFonts w:cs="TimesNewRoman"/>
          <w:color w:val="000000" w:themeColor="text1"/>
        </w:rPr>
      </w:pPr>
    </w:p>
    <w:p w14:paraId="25A38F26" w14:textId="6A9A7D4A" w:rsidR="00316F81" w:rsidRPr="00361F63" w:rsidRDefault="00316F81" w:rsidP="00316F81">
      <w:pPr>
        <w:spacing w:line="240" w:lineRule="auto"/>
        <w:rPr>
          <w:color w:val="000000" w:themeColor="text1"/>
        </w:rPr>
      </w:pPr>
    </w:p>
    <w:p w14:paraId="0EB776DB" w14:textId="77777777" w:rsidR="00316F81" w:rsidRPr="00361F63" w:rsidRDefault="00316F81" w:rsidP="00316F81">
      <w:pPr>
        <w:spacing w:line="240" w:lineRule="auto"/>
        <w:rPr>
          <w:color w:val="000000" w:themeColor="text1"/>
        </w:rPr>
      </w:pPr>
    </w:p>
    <w:p w14:paraId="2F575F11" w14:textId="77777777" w:rsidR="00316F81" w:rsidRPr="00361F63" w:rsidRDefault="00316F81" w:rsidP="00316F81">
      <w:pPr>
        <w:spacing w:line="240" w:lineRule="auto"/>
        <w:rPr>
          <w:color w:val="000000" w:themeColor="text1"/>
        </w:rPr>
      </w:pPr>
    </w:p>
    <w:p w14:paraId="45E6C8CC" w14:textId="77777777" w:rsidR="00316F81" w:rsidRPr="00361F63" w:rsidRDefault="00316F81" w:rsidP="00316F81">
      <w:pPr>
        <w:spacing w:line="240" w:lineRule="auto"/>
        <w:rPr>
          <w:color w:val="000000" w:themeColor="text1"/>
        </w:rPr>
      </w:pPr>
    </w:p>
    <w:p w14:paraId="41B207BC" w14:textId="77777777" w:rsidR="00316F81" w:rsidRPr="00361F63" w:rsidRDefault="00C96643" w:rsidP="00316F81">
      <w:pPr>
        <w:spacing w:line="240" w:lineRule="auto"/>
        <w:rPr>
          <w:color w:val="000000" w:themeColor="text1"/>
        </w:rPr>
      </w:pPr>
      <w:r w:rsidRPr="00361F63">
        <w:rPr>
          <w:rFonts w:cstheme="minorHAnsi"/>
          <w:b/>
          <w:noProof/>
          <w:color w:val="000000" w:themeColor="text1"/>
          <w:sz w:val="28"/>
          <w:szCs w:val="28"/>
        </w:rPr>
        <mc:AlternateContent>
          <mc:Choice Requires="wps">
            <w:drawing>
              <wp:anchor distT="0" distB="0" distL="114300" distR="114300" simplePos="0" relativeHeight="251656192" behindDoc="0" locked="0" layoutInCell="1" allowOverlap="1" wp14:anchorId="0EF4D07E" wp14:editId="60EF1B35">
                <wp:simplePos x="0" y="0"/>
                <wp:positionH relativeFrom="column">
                  <wp:posOffset>6826729</wp:posOffset>
                </wp:positionH>
                <wp:positionV relativeFrom="paragraph">
                  <wp:posOffset>7303</wp:posOffset>
                </wp:positionV>
                <wp:extent cx="3664585" cy="307340"/>
                <wp:effectExtent l="2223" t="0" r="14287" b="14288"/>
                <wp:wrapNone/>
                <wp:docPr id="264" name="Text Box 264"/>
                <wp:cNvGraphicFramePr/>
                <a:graphic xmlns:a="http://schemas.openxmlformats.org/drawingml/2006/main">
                  <a:graphicData uri="http://schemas.microsoft.com/office/word/2010/wordprocessingShape">
                    <wps:wsp>
                      <wps:cNvSpPr txBox="1"/>
                      <wps:spPr>
                        <a:xfrm rot="16200000">
                          <a:off x="0" y="0"/>
                          <a:ext cx="3664585" cy="307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37F76D" w14:textId="77777777" w:rsidR="001D72B5" w:rsidRPr="000F3ED0" w:rsidRDefault="001D72B5" w:rsidP="00316F81">
                            <w:pPr>
                              <w:rPr>
                                <w:rFonts w:asciiTheme="majorHAnsi" w:hAnsiTheme="majorHAnsi" w:cstheme="majorHAnsi"/>
                              </w:rPr>
                            </w:pPr>
                            <w:r w:rsidRPr="000F3ED0">
                              <w:rPr>
                                <w:rFonts w:asciiTheme="majorHAnsi" w:hAnsiTheme="majorHAnsi" w:cstheme="majorHAnsi"/>
                              </w:rPr>
                              <w:sym w:font="Wingdings" w:char="F0DF"/>
                            </w:r>
                            <w:r>
                              <w:rPr>
                                <w:rFonts w:asciiTheme="majorHAnsi" w:hAnsiTheme="majorHAnsi" w:cstheme="majorHAnsi"/>
                              </w:rPr>
                              <w:t>---- more restrictive -------- less restrictive -----</w:t>
                            </w:r>
                            <w:r w:rsidRPr="000F3ED0">
                              <w:rPr>
                                <w:rFonts w:asciiTheme="majorHAnsi" w:hAnsiTheme="majorHAnsi" w:cstheme="majorHAnsi"/>
                              </w:rPr>
                              <w:sym w:font="Wingdings" w:char="F0E0"/>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4D07E" id="Text Box 264" o:spid="_x0000_s1032" type="#_x0000_t202" style="position:absolute;margin-left:537.55pt;margin-top:.6pt;width:288.55pt;height:24.2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" fillcolor="white [3201]" strokeweight=".5pt">
                <v:textbox>
                  <w:txbxContent>
                    <w:p w14:paraId="2237F76D" w14:textId="77777777" w:rsidR="001D72B5" w:rsidRPr="000F3ED0" w:rsidRDefault="001D72B5" w:rsidP="00316F81">
                      <w:pPr>
                        <w:rPr>
                          <w:rFonts w:asciiTheme="majorHAnsi" w:hAnsiTheme="majorHAnsi" w:cstheme="majorHAnsi"/>
                        </w:rPr>
                      </w:pPr>
                      <w:r w:rsidRPr="000F3ED0">
                        <w:rPr>
                          <w:rFonts w:asciiTheme="majorHAnsi" w:hAnsiTheme="majorHAnsi" w:cstheme="majorHAnsi"/>
                        </w:rPr>
                        <w:sym w:font="Wingdings" w:char="F0DF"/>
                      </w:r>
                      <w:r>
                        <w:rPr>
                          <w:rFonts w:asciiTheme="majorHAnsi" w:hAnsiTheme="majorHAnsi" w:cstheme="majorHAnsi"/>
                        </w:rPr>
                        <w:t>---- more restrictive -------- less restrictive -----</w:t>
                      </w:r>
                      <w:r w:rsidRPr="000F3ED0">
                        <w:rPr>
                          <w:rFonts w:asciiTheme="majorHAnsi" w:hAnsiTheme="majorHAnsi" w:cstheme="majorHAnsi"/>
                        </w:rPr>
                        <w:sym w:font="Wingdings" w:char="F0E0"/>
                      </w:r>
                    </w:p>
                  </w:txbxContent>
                </v:textbox>
              </v:shape>
            </w:pict>
          </mc:Fallback>
        </mc:AlternateContent>
      </w:r>
    </w:p>
    <w:p w14:paraId="65DF9807" w14:textId="77777777" w:rsidR="00316F81" w:rsidRPr="00361F63" w:rsidRDefault="00316F81" w:rsidP="00316F81">
      <w:pPr>
        <w:spacing w:line="240" w:lineRule="auto"/>
        <w:rPr>
          <w:color w:val="000000" w:themeColor="text1"/>
        </w:rPr>
      </w:pPr>
    </w:p>
    <w:p w14:paraId="4DD8317D" w14:textId="77777777" w:rsidR="00316F81" w:rsidRPr="00361F63" w:rsidRDefault="00316F81" w:rsidP="00316F81">
      <w:pPr>
        <w:spacing w:line="240" w:lineRule="auto"/>
        <w:rPr>
          <w:color w:val="000000" w:themeColor="text1"/>
        </w:rPr>
      </w:pPr>
    </w:p>
    <w:p w14:paraId="79EF664B" w14:textId="77777777" w:rsidR="00316F81" w:rsidRPr="00361F63" w:rsidRDefault="00316F81" w:rsidP="00316F81">
      <w:pPr>
        <w:spacing w:line="240" w:lineRule="auto"/>
        <w:rPr>
          <w:color w:val="000000" w:themeColor="text1"/>
        </w:rPr>
      </w:pPr>
    </w:p>
    <w:p w14:paraId="70343BF0" w14:textId="77777777" w:rsidR="00316F81" w:rsidRPr="00361F63" w:rsidRDefault="00316F81" w:rsidP="00316F81">
      <w:pPr>
        <w:spacing w:line="240" w:lineRule="auto"/>
        <w:rPr>
          <w:color w:val="000000" w:themeColor="text1"/>
        </w:rPr>
      </w:pPr>
    </w:p>
    <w:p w14:paraId="1EEC4739" w14:textId="29CDD457" w:rsidR="00316F81" w:rsidRPr="00B737A0" w:rsidRDefault="00504328" w:rsidP="00316F81">
      <w:pPr>
        <w:spacing w:line="240" w:lineRule="auto"/>
        <w:rPr>
          <w:color w:val="000000" w:themeColor="text1"/>
        </w:rPr>
        <w:sectPr w:rsidR="00316F81" w:rsidRPr="00B737A0" w:rsidSect="00AA0780">
          <w:footerReference w:type="default" r:id="rId34"/>
          <w:footerReference w:type="first" r:id="rId35"/>
          <w:pgSz w:w="15840" w:h="12240" w:orient="landscape"/>
          <w:pgMar w:top="720" w:right="1008" w:bottom="720" w:left="720" w:header="720" w:footer="720" w:gutter="0"/>
          <w:cols w:space="720"/>
          <w:docGrid w:linePitch="360"/>
        </w:sectPr>
      </w:pPr>
      <w:r w:rsidRPr="00361F63">
        <w:rPr>
          <w:rFonts w:cstheme="majorHAnsi"/>
          <w:b/>
          <w:noProof/>
          <w:color w:val="000000" w:themeColor="text1"/>
          <w:sz w:val="28"/>
          <w:szCs w:val="28"/>
          <w:u w:val="single"/>
        </w:rPr>
        <mc:AlternateContent>
          <mc:Choice Requires="wps">
            <w:drawing>
              <wp:anchor distT="0" distB="0" distL="114300" distR="114300" simplePos="0" relativeHeight="251659264" behindDoc="0" locked="0" layoutInCell="1" allowOverlap="1" wp14:anchorId="4FF3AB40" wp14:editId="722A7468">
                <wp:simplePos x="0" y="0"/>
                <wp:positionH relativeFrom="column">
                  <wp:posOffset>989330</wp:posOffset>
                </wp:positionH>
                <wp:positionV relativeFrom="paragraph">
                  <wp:posOffset>1350645</wp:posOffset>
                </wp:positionV>
                <wp:extent cx="7084695" cy="518160"/>
                <wp:effectExtent l="0" t="0" r="1905" b="0"/>
                <wp:wrapNone/>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695" cy="518160"/>
                        </a:xfrm>
                        <a:prstGeom prst="rect">
                          <a:avLst/>
                        </a:prstGeom>
                        <a:solidFill>
                          <a:srgbClr val="FFFFFF"/>
                        </a:solidFill>
                        <a:ln w="9525">
                          <a:noFill/>
                          <a:miter lim="800000"/>
                          <a:headEnd/>
                          <a:tailEnd/>
                        </a:ln>
                      </wps:spPr>
                      <wps:txbx>
                        <w:txbxContent>
                          <w:p w14:paraId="40B8CAF9" w14:textId="5CF06F1F" w:rsidR="001D72B5" w:rsidRPr="0022468C" w:rsidRDefault="001D72B5" w:rsidP="00316F81">
                            <w:r w:rsidRPr="001A0C27">
                              <w:t>*We aim to serve the vast majority of students in an inclusive environment through ICT/CTT Classrooms.</w:t>
                            </w:r>
                          </w:p>
                          <w:p w14:paraId="0C4F912B" w14:textId="77777777" w:rsidR="001D72B5" w:rsidRDefault="001D72B5" w:rsidP="00316F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3AB40" id="_x0000_s1033" type="#_x0000_t202" style="position:absolute;margin-left:77.9pt;margin-top:106.35pt;width:557.8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" stroked="f">
                <v:textbox>
                  <w:txbxContent>
                    <w:p w14:paraId="40B8CAF9" w14:textId="5CF06F1F" w:rsidR="001D72B5" w:rsidRPr="0022468C" w:rsidRDefault="001D72B5" w:rsidP="00316F81">
                      <w:r w:rsidRPr="001A0C27">
                        <w:t>*We aim to serve the vast majority of students in an inclusive environment through ICT/CTT Classrooms.</w:t>
                      </w:r>
                    </w:p>
                    <w:p w14:paraId="0C4F912B" w14:textId="77777777" w:rsidR="001D72B5" w:rsidRDefault="001D72B5" w:rsidP="00316F81"/>
                  </w:txbxContent>
                </v:textbox>
              </v:shape>
            </w:pict>
          </mc:Fallback>
        </mc:AlternateContent>
      </w:r>
      <w:r w:rsidRPr="00681E63">
        <w:rPr>
          <w:rStyle w:val="Heading2Char"/>
          <w:b w:val="0"/>
          <w:noProof/>
          <w:color w:val="000000" w:themeColor="text1"/>
        </w:rPr>
        <mc:AlternateContent>
          <mc:Choice Requires="wps">
            <w:drawing>
              <wp:anchor distT="0" distB="0" distL="114300" distR="114300" simplePos="0" relativeHeight="251667456" behindDoc="0" locked="0" layoutInCell="1" allowOverlap="1" wp14:anchorId="09C0FAAF" wp14:editId="5857CA85">
                <wp:simplePos x="0" y="0"/>
                <wp:positionH relativeFrom="column">
                  <wp:posOffset>798394</wp:posOffset>
                </wp:positionH>
                <wp:positionV relativeFrom="paragraph">
                  <wp:posOffset>677251</wp:posOffset>
                </wp:positionV>
                <wp:extent cx="7187565" cy="576372"/>
                <wp:effectExtent l="0" t="0" r="1333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7565" cy="576372"/>
                        </a:xfrm>
                        <a:prstGeom prst="rect">
                          <a:avLst/>
                        </a:prstGeom>
                        <a:solidFill>
                          <a:srgbClr val="FFFFFF"/>
                        </a:solidFill>
                        <a:ln w="9525">
                          <a:solidFill>
                            <a:srgbClr val="000000"/>
                          </a:solidFill>
                          <a:miter lim="800000"/>
                          <a:headEnd/>
                          <a:tailEnd/>
                        </a:ln>
                      </wps:spPr>
                      <wps:txbx>
                        <w:txbxContent>
                          <w:p w14:paraId="45B8A227" w14:textId="77777777" w:rsidR="001D72B5" w:rsidRPr="00E66A28" w:rsidRDefault="001D72B5" w:rsidP="00504328">
                            <w:pPr>
                              <w:jc w:val="center"/>
                              <w:rPr>
                                <w:b/>
                                <w:sz w:val="28"/>
                                <w:szCs w:val="28"/>
                              </w:rPr>
                            </w:pPr>
                            <w:r w:rsidRPr="00E710DB">
                              <w:rPr>
                                <w:b/>
                                <w:sz w:val="28"/>
                                <w:szCs w:val="28"/>
                              </w:rPr>
                              <w:t>IDEA requires school districts to place students in their Least Restrictive Environment (LRE) to the maximum extent appropriate.</w:t>
                            </w:r>
                          </w:p>
                          <w:p w14:paraId="6372B370" w14:textId="5372EBD6" w:rsidR="001D72B5" w:rsidRPr="00E66A28" w:rsidRDefault="001D72B5" w:rsidP="00E66A28">
                            <w:pPr>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0FAAF" id="_x0000_s1034" type="#_x0000_t202" style="position:absolute;margin-left:62.85pt;margin-top:53.35pt;width:565.95pt;height:4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">
                <v:textbox>
                  <w:txbxContent>
                    <w:p w14:paraId="45B8A227" w14:textId="77777777" w:rsidR="001D72B5" w:rsidRPr="00E66A28" w:rsidRDefault="001D72B5" w:rsidP="00504328">
                      <w:pPr>
                        <w:jc w:val="center"/>
                        <w:rPr>
                          <w:b/>
                          <w:sz w:val="28"/>
                          <w:szCs w:val="28"/>
                        </w:rPr>
                      </w:pPr>
                      <w:r w:rsidRPr="00E710DB">
                        <w:rPr>
                          <w:b/>
                          <w:sz w:val="28"/>
                          <w:szCs w:val="28"/>
                        </w:rPr>
                        <w:t>IDEA requires school districts to place students in their Least Restrictive Environment (LRE) to the maximum extent appropriate.</w:t>
                      </w:r>
                    </w:p>
                    <w:p w14:paraId="6372B370" w14:textId="5372EBD6" w:rsidR="001D72B5" w:rsidRPr="00E66A28" w:rsidRDefault="001D72B5" w:rsidP="00E66A28">
                      <w:pPr>
                        <w:jc w:val="center"/>
                        <w:rPr>
                          <w:b/>
                          <w:sz w:val="28"/>
                          <w:szCs w:val="28"/>
                        </w:rPr>
                      </w:pPr>
                    </w:p>
                  </w:txbxContent>
                </v:textbox>
              </v:shape>
            </w:pict>
          </mc:Fallback>
        </mc:AlternateContent>
      </w:r>
      <w:r w:rsidR="00C96643" w:rsidRPr="00361F63">
        <w:rPr>
          <w:rFonts w:cstheme="majorHAnsi"/>
          <w:noProof/>
          <w:color w:val="000000" w:themeColor="text1"/>
          <w:sz w:val="20"/>
          <w:szCs w:val="20"/>
        </w:rPr>
        <mc:AlternateContent>
          <mc:Choice Requires="wps">
            <w:drawing>
              <wp:anchor distT="0" distB="0" distL="114300" distR="114300" simplePos="0" relativeHeight="251663360" behindDoc="0" locked="0" layoutInCell="1" allowOverlap="1" wp14:anchorId="66156BCA" wp14:editId="5ED516CC">
                <wp:simplePos x="0" y="0"/>
                <wp:positionH relativeFrom="column">
                  <wp:posOffset>-296383</wp:posOffset>
                </wp:positionH>
                <wp:positionV relativeFrom="paragraph">
                  <wp:posOffset>81280</wp:posOffset>
                </wp:positionV>
                <wp:extent cx="598805" cy="260985"/>
                <wp:effectExtent l="0" t="0" r="10795" b="24765"/>
                <wp:wrapNone/>
                <wp:docPr id="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260985"/>
                        </a:xfrm>
                        <a:prstGeom prst="rect">
                          <a:avLst/>
                        </a:prstGeom>
                        <a:solidFill>
                          <a:srgbClr val="FFFFFF"/>
                        </a:solidFill>
                        <a:ln w="9525">
                          <a:solidFill>
                            <a:srgbClr val="000000"/>
                          </a:solidFill>
                          <a:miter lim="800000"/>
                          <a:headEnd/>
                          <a:tailEnd/>
                        </a:ln>
                      </wps:spPr>
                      <wps:txbx>
                        <w:txbxContent>
                          <w:p w14:paraId="2D0F1BBB" w14:textId="77777777" w:rsidR="001D72B5" w:rsidRDefault="001D72B5" w:rsidP="00316F81">
                            <w:pPr>
                              <w:jc w:val="center"/>
                            </w:pPr>
                            <w:r>
                              <w:t>MRE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6BCA" id="_x0000_s1035" type="#_x0000_t202" style="position:absolute;margin-left:-23.35pt;margin-top:6.4pt;width:47.15pt;height:2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">
                <v:textbox>
                  <w:txbxContent>
                    <w:p w14:paraId="2D0F1BBB" w14:textId="77777777" w:rsidR="001D72B5" w:rsidRDefault="001D72B5" w:rsidP="00316F81">
                      <w:pPr>
                        <w:jc w:val="center"/>
                      </w:pPr>
                      <w:r>
                        <w:t>MRE</w:t>
                      </w:r>
                    </w:p>
                  </w:txbxContent>
                </v:textbox>
              </v:shape>
            </w:pict>
          </mc:Fallback>
        </mc:AlternateContent>
      </w:r>
    </w:p>
    <w:p w14:paraId="1A65D258" w14:textId="77777777" w:rsidR="001F69F7" w:rsidRPr="00AA2253" w:rsidRDefault="001F69F7" w:rsidP="001F69F7">
      <w:pPr>
        <w:pStyle w:val="Heading4"/>
        <w:rPr>
          <w:highlight w:val="green"/>
        </w:rPr>
      </w:pPr>
      <w:r>
        <w:rPr>
          <w:highlight w:val="green"/>
        </w:rPr>
        <w:lastRenderedPageBreak/>
        <w:t>The Special Education Continuum</w:t>
      </w:r>
    </w:p>
    <w:p w14:paraId="4F434067" w14:textId="06D6F19F" w:rsidR="001F69F7" w:rsidRDefault="001F69F7" w:rsidP="001F69F7">
      <w:r>
        <w:rPr>
          <w:highlight w:val="green"/>
        </w:rPr>
        <w:t xml:space="preserve">Review the table below, which describes the special education continuum of services at Achievement First. Then, list who will provide each of these supports at your school. </w:t>
      </w:r>
      <w:r w:rsidRPr="008D7C2B">
        <w:rPr>
          <w:highlight w:val="green"/>
          <w:u w:val="single"/>
        </w:rPr>
        <w:t>You may not have all of this information until August</w:t>
      </w:r>
      <w:r>
        <w:rPr>
          <w:highlight w:val="green"/>
        </w:rPr>
        <w:t xml:space="preserve">, at which point you should come back and update the readiness task accordingly.  </w:t>
      </w:r>
    </w:p>
    <w:tbl>
      <w:tblPr>
        <w:tblStyle w:val="TableGrid"/>
        <w:tblW w:w="0" w:type="auto"/>
        <w:tblLook w:val="04A0" w:firstRow="1" w:lastRow="0" w:firstColumn="1" w:lastColumn="0" w:noHBand="0" w:noVBand="1"/>
      </w:tblPr>
      <w:tblGrid>
        <w:gridCol w:w="11016"/>
      </w:tblGrid>
      <w:tr w:rsidR="001F69F7" w14:paraId="160AFF76" w14:textId="77777777" w:rsidTr="001F69F7">
        <w:tc>
          <w:tcPr>
            <w:tcW w:w="14616" w:type="dxa"/>
          </w:tcPr>
          <w:p w14:paraId="620A7F5D" w14:textId="5073C436" w:rsidR="001F69F7" w:rsidRDefault="001F69F7" w:rsidP="001F69F7">
            <w:pPr>
              <w:rPr>
                <w:b/>
                <w:highlight w:val="green"/>
              </w:rPr>
            </w:pPr>
            <w:r>
              <w:rPr>
                <w:b/>
                <w:highlight w:val="green"/>
              </w:rPr>
              <w:t>My ICT/CT</w:t>
            </w:r>
            <w:r w:rsidR="00956F1B">
              <w:rPr>
                <w:b/>
                <w:highlight w:val="green"/>
              </w:rPr>
              <w:t xml:space="preserve">T Teaching Pairs </w:t>
            </w:r>
            <w:r>
              <w:rPr>
                <w:b/>
                <w:highlight w:val="green"/>
              </w:rPr>
              <w:t>(Put an asterisk next to the special education teacher in each pair)</w:t>
            </w:r>
            <w:r w:rsidR="008D7C2B">
              <w:rPr>
                <w:b/>
                <w:highlight w:val="green"/>
              </w:rPr>
              <w:t>:</w:t>
            </w:r>
          </w:p>
          <w:p w14:paraId="47C50BB8" w14:textId="77777777" w:rsidR="001F69F7" w:rsidRDefault="001F69F7" w:rsidP="001F69F7">
            <w:pPr>
              <w:rPr>
                <w:b/>
                <w:highlight w:val="green"/>
              </w:rPr>
            </w:pPr>
          </w:p>
          <w:p w14:paraId="6D5F7220" w14:textId="77777777" w:rsidR="001F69F7" w:rsidRPr="007F206D" w:rsidRDefault="001F69F7" w:rsidP="001F69F7">
            <w:pPr>
              <w:rPr>
                <w:b/>
                <w:highlight w:val="green"/>
              </w:rPr>
            </w:pPr>
          </w:p>
          <w:p w14:paraId="043B21F0" w14:textId="77777777" w:rsidR="008D7C2B" w:rsidRDefault="00956F1B" w:rsidP="001F69F7">
            <w:pPr>
              <w:rPr>
                <w:b/>
                <w:highlight w:val="green"/>
              </w:rPr>
            </w:pPr>
            <w:r>
              <w:rPr>
                <w:b/>
                <w:highlight w:val="green"/>
              </w:rPr>
              <w:t>The</w:t>
            </w:r>
            <w:r w:rsidR="001F69F7" w:rsidRPr="00E9463C">
              <w:rPr>
                <w:b/>
                <w:highlight w:val="green"/>
              </w:rPr>
              <w:t xml:space="preserve"> SETSS/Resource Room Teachers </w:t>
            </w:r>
            <w:r>
              <w:rPr>
                <w:b/>
                <w:highlight w:val="green"/>
              </w:rPr>
              <w:t xml:space="preserve">are as follows: </w:t>
            </w:r>
          </w:p>
          <w:p w14:paraId="01AA1F21" w14:textId="175F45B9" w:rsidR="001F69F7" w:rsidRPr="004B1059" w:rsidRDefault="008D7C2B" w:rsidP="001F69F7">
            <w:pPr>
              <w:rPr>
                <w:b/>
                <w:highlight w:val="green"/>
              </w:rPr>
            </w:pPr>
            <w:r>
              <w:rPr>
                <w:b/>
                <w:highlight w:val="green"/>
              </w:rPr>
              <w:t>*</w:t>
            </w:r>
            <w:r w:rsidR="001F69F7" w:rsidRPr="004B1059">
              <w:rPr>
                <w:b/>
                <w:i/>
                <w:highlight w:val="green"/>
              </w:rPr>
              <w:t xml:space="preserve">Note on Tier </w:t>
            </w:r>
            <w:r w:rsidR="00956F1B" w:rsidRPr="004B1059">
              <w:rPr>
                <w:b/>
                <w:i/>
                <w:highlight w:val="green"/>
              </w:rPr>
              <w:t>II and III</w:t>
            </w:r>
            <w:r w:rsidR="001F69F7" w:rsidRPr="004B1059">
              <w:rPr>
                <w:b/>
                <w:i/>
                <w:highlight w:val="green"/>
              </w:rPr>
              <w:t xml:space="preserve"> Interventions: </w:t>
            </w:r>
            <w:r w:rsidR="00956F1B" w:rsidRPr="004B1059">
              <w:rPr>
                <w:b/>
                <w:i/>
                <w:highlight w:val="green"/>
              </w:rPr>
              <w:t>These interventions can</w:t>
            </w:r>
            <w:r w:rsidR="001F69F7" w:rsidRPr="004B1059">
              <w:rPr>
                <w:b/>
                <w:i/>
                <w:highlight w:val="green"/>
              </w:rPr>
              <w:t xml:space="preserve"> serve as SETSS/Supplemental Resource Room</w:t>
            </w:r>
            <w:r w:rsidR="00956F1B" w:rsidRPr="004B1059">
              <w:rPr>
                <w:b/>
                <w:i/>
                <w:highlight w:val="green"/>
              </w:rPr>
              <w:t>,</w:t>
            </w:r>
            <w:r w:rsidR="001F69F7" w:rsidRPr="004B1059">
              <w:rPr>
                <w:b/>
                <w:i/>
                <w:highlight w:val="green"/>
              </w:rPr>
              <w:t xml:space="preserve"> so long </w:t>
            </w:r>
            <w:r w:rsidR="00956F1B" w:rsidRPr="004B1059">
              <w:rPr>
                <w:b/>
                <w:i/>
                <w:highlight w:val="green"/>
              </w:rPr>
              <w:t>as they are</w:t>
            </w:r>
            <w:r w:rsidR="001F69F7" w:rsidRPr="004B1059">
              <w:rPr>
                <w:b/>
                <w:i/>
                <w:highlight w:val="green"/>
              </w:rPr>
              <w:t xml:space="preserve"> provided by a special educator or specialized provider</w:t>
            </w:r>
            <w:r w:rsidR="00956F1B" w:rsidRPr="004B1059">
              <w:rPr>
                <w:b/>
                <w:i/>
                <w:highlight w:val="green"/>
              </w:rPr>
              <w:t>!</w:t>
            </w:r>
          </w:p>
          <w:p w14:paraId="7678DEDF" w14:textId="77777777" w:rsidR="001F69F7" w:rsidRDefault="001F69F7" w:rsidP="001F69F7">
            <w:pPr>
              <w:rPr>
                <w:b/>
                <w:sz w:val="28"/>
                <w:szCs w:val="28"/>
              </w:rPr>
            </w:pPr>
          </w:p>
        </w:tc>
      </w:tr>
    </w:tbl>
    <w:p w14:paraId="036264BE" w14:textId="77777777" w:rsidR="00956F1B" w:rsidRDefault="00956F1B" w:rsidP="001A0C27">
      <w:pPr>
        <w:spacing w:after="0"/>
        <w:rPr>
          <w:rFonts w:eastAsiaTheme="majorEastAsia" w:cstheme="majorBidi"/>
          <w:b/>
          <w:color w:val="000000" w:themeColor="text1"/>
          <w:sz w:val="28"/>
          <w:szCs w:val="28"/>
        </w:rPr>
      </w:pPr>
    </w:p>
    <w:p w14:paraId="4DE3A91C" w14:textId="04F40F2A" w:rsidR="00621334" w:rsidRPr="00956F1B" w:rsidRDefault="00724F42" w:rsidP="00EE7434">
      <w:pPr>
        <w:spacing w:after="0" w:line="240" w:lineRule="auto"/>
        <w:rPr>
          <w:rFonts w:eastAsiaTheme="majorEastAsia" w:cstheme="majorBidi"/>
          <w:b/>
          <w:color w:val="000000" w:themeColor="text1"/>
          <w:sz w:val="24"/>
          <w:szCs w:val="24"/>
        </w:rPr>
      </w:pPr>
      <w:r w:rsidRPr="00956F1B">
        <w:rPr>
          <w:rFonts w:eastAsiaTheme="majorEastAsia" w:cstheme="majorBidi"/>
          <w:b/>
          <w:color w:val="000000" w:themeColor="text1"/>
          <w:sz w:val="24"/>
          <w:szCs w:val="24"/>
        </w:rPr>
        <w:t>The table below</w:t>
      </w:r>
      <w:r w:rsidR="00B301BC" w:rsidRPr="00956F1B">
        <w:rPr>
          <w:rFonts w:eastAsiaTheme="majorEastAsia" w:cstheme="majorBidi"/>
          <w:b/>
          <w:color w:val="000000" w:themeColor="text1"/>
          <w:sz w:val="24"/>
          <w:szCs w:val="24"/>
        </w:rPr>
        <w:t xml:space="preserve"> provides an explanation of</w:t>
      </w:r>
      <w:r w:rsidRPr="00956F1B">
        <w:rPr>
          <w:rFonts w:eastAsiaTheme="majorEastAsia" w:cstheme="majorBidi"/>
          <w:b/>
          <w:color w:val="000000" w:themeColor="text1"/>
          <w:sz w:val="24"/>
          <w:szCs w:val="24"/>
        </w:rPr>
        <w:t xml:space="preserve"> the programs offered along our continuum of services.</w:t>
      </w:r>
    </w:p>
    <w:tbl>
      <w:tblPr>
        <w:tblpPr w:leftFromText="180" w:rightFromText="180" w:vertAnchor="text" w:horzAnchor="margin" w:tblpY="440"/>
        <w:tblOverlap w:val="never"/>
        <w:tblW w:w="47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1"/>
        <w:gridCol w:w="3790"/>
        <w:gridCol w:w="3256"/>
        <w:gridCol w:w="1896"/>
      </w:tblGrid>
      <w:tr w:rsidR="002F449C" w:rsidRPr="00E84174" w14:paraId="0E79736E" w14:textId="77777777" w:rsidTr="00EE7434">
        <w:trPr>
          <w:trHeight w:val="353"/>
        </w:trPr>
        <w:tc>
          <w:tcPr>
            <w:tcW w:w="727" w:type="pct"/>
            <w:shd w:val="clear" w:color="auto" w:fill="FFFF00"/>
            <w:vAlign w:val="center"/>
          </w:tcPr>
          <w:p w14:paraId="2332504C" w14:textId="77777777" w:rsidR="002F449C" w:rsidRPr="00E84174" w:rsidRDefault="002F449C" w:rsidP="002F449C">
            <w:pPr>
              <w:spacing w:after="0"/>
              <w:jc w:val="center"/>
              <w:rPr>
                <w:b/>
                <w:sz w:val="24"/>
                <w:szCs w:val="24"/>
              </w:rPr>
            </w:pPr>
            <w:r w:rsidRPr="00E84174">
              <w:rPr>
                <w:b/>
                <w:sz w:val="24"/>
                <w:szCs w:val="24"/>
              </w:rPr>
              <w:t>Program</w:t>
            </w:r>
          </w:p>
          <w:p w14:paraId="5C3F461B" w14:textId="77777777" w:rsidR="002F449C" w:rsidRPr="00E84174" w:rsidRDefault="002F449C" w:rsidP="002F449C">
            <w:pPr>
              <w:spacing w:after="0"/>
              <w:jc w:val="center"/>
              <w:rPr>
                <w:b/>
                <w:sz w:val="24"/>
                <w:szCs w:val="24"/>
              </w:rPr>
            </w:pPr>
            <w:r w:rsidRPr="00E84174">
              <w:rPr>
                <w:b/>
                <w:sz w:val="24"/>
                <w:szCs w:val="24"/>
              </w:rPr>
              <w:t>(LRE to MRE)</w:t>
            </w:r>
          </w:p>
        </w:tc>
        <w:tc>
          <w:tcPr>
            <w:tcW w:w="1811" w:type="pct"/>
            <w:shd w:val="clear" w:color="auto" w:fill="FFFF00"/>
            <w:vAlign w:val="center"/>
          </w:tcPr>
          <w:p w14:paraId="02715321" w14:textId="77777777" w:rsidR="002F449C" w:rsidRPr="00E84174" w:rsidRDefault="002F449C" w:rsidP="002F449C">
            <w:pPr>
              <w:spacing w:after="0" w:line="240" w:lineRule="auto"/>
              <w:jc w:val="center"/>
              <w:rPr>
                <w:b/>
                <w:sz w:val="24"/>
                <w:szCs w:val="24"/>
              </w:rPr>
            </w:pPr>
            <w:r w:rsidRPr="00E84174">
              <w:rPr>
                <w:b/>
                <w:sz w:val="24"/>
                <w:szCs w:val="24"/>
              </w:rPr>
              <w:t>What is it?</w:t>
            </w:r>
          </w:p>
        </w:tc>
        <w:tc>
          <w:tcPr>
            <w:tcW w:w="1556" w:type="pct"/>
            <w:shd w:val="clear" w:color="auto" w:fill="FFFF00"/>
            <w:vAlign w:val="center"/>
          </w:tcPr>
          <w:p w14:paraId="508EB9E2" w14:textId="77777777" w:rsidR="002F449C" w:rsidRPr="00E84174" w:rsidRDefault="002F449C" w:rsidP="002F449C">
            <w:pPr>
              <w:spacing w:after="0" w:line="240" w:lineRule="auto"/>
              <w:jc w:val="center"/>
              <w:rPr>
                <w:b/>
                <w:sz w:val="24"/>
                <w:szCs w:val="24"/>
              </w:rPr>
            </w:pPr>
            <w:r>
              <w:rPr>
                <w:b/>
                <w:sz w:val="24"/>
                <w:szCs w:val="24"/>
              </w:rPr>
              <w:t>When/How is it provided</w:t>
            </w:r>
          </w:p>
        </w:tc>
        <w:tc>
          <w:tcPr>
            <w:tcW w:w="906" w:type="pct"/>
            <w:shd w:val="clear" w:color="auto" w:fill="FFFF00"/>
            <w:vAlign w:val="center"/>
          </w:tcPr>
          <w:p w14:paraId="0E7DE2FB" w14:textId="77777777" w:rsidR="002F449C" w:rsidRPr="00E84174" w:rsidRDefault="002F449C" w:rsidP="002F449C">
            <w:pPr>
              <w:spacing w:after="0" w:line="240" w:lineRule="auto"/>
              <w:jc w:val="center"/>
              <w:rPr>
                <w:b/>
                <w:sz w:val="24"/>
                <w:szCs w:val="24"/>
              </w:rPr>
            </w:pPr>
            <w:r w:rsidRPr="00E84174">
              <w:rPr>
                <w:b/>
                <w:sz w:val="24"/>
                <w:szCs w:val="24"/>
              </w:rPr>
              <w:t>Who Provides the Service</w:t>
            </w:r>
          </w:p>
        </w:tc>
      </w:tr>
      <w:tr w:rsidR="002F449C" w:rsidRPr="00D64562" w14:paraId="1A7E22E0" w14:textId="77777777" w:rsidTr="00EE7434">
        <w:trPr>
          <w:trHeight w:val="2717"/>
        </w:trPr>
        <w:tc>
          <w:tcPr>
            <w:tcW w:w="727" w:type="pct"/>
            <w:shd w:val="clear" w:color="auto" w:fill="0070C0"/>
          </w:tcPr>
          <w:p w14:paraId="644DF7EF" w14:textId="77777777" w:rsidR="002F449C" w:rsidRPr="001A0C27" w:rsidRDefault="002F449C" w:rsidP="002F449C">
            <w:pPr>
              <w:spacing w:after="0" w:line="240" w:lineRule="auto"/>
              <w:rPr>
                <w:b/>
                <w:color w:val="FFFFFF" w:themeColor="background1"/>
              </w:rPr>
            </w:pPr>
            <w:r w:rsidRPr="001A0C27">
              <w:rPr>
                <w:b/>
                <w:color w:val="FFFFFF" w:themeColor="background1"/>
              </w:rPr>
              <w:t>Support in the General Education setting</w:t>
            </w:r>
          </w:p>
        </w:tc>
        <w:tc>
          <w:tcPr>
            <w:tcW w:w="1811" w:type="pct"/>
            <w:shd w:val="clear" w:color="auto" w:fill="auto"/>
          </w:tcPr>
          <w:p w14:paraId="1E2D75C6" w14:textId="77777777" w:rsidR="002F449C" w:rsidRPr="0024371D" w:rsidRDefault="002F449C" w:rsidP="0024371D">
            <w:pPr>
              <w:spacing w:after="0" w:line="240" w:lineRule="auto"/>
              <w:rPr>
                <w:sz w:val="18"/>
                <w:szCs w:val="18"/>
              </w:rPr>
            </w:pPr>
            <w:r w:rsidRPr="0024371D">
              <w:rPr>
                <w:sz w:val="18"/>
                <w:szCs w:val="18"/>
              </w:rPr>
              <w:t>For some scholars with disabilities, additional supports in the general education setting are sufficient to meet the scholar’s IEP goals and to make adequate progress in the general curriculum.   Possible supports in the general curriculum include (from least to most restrictive):</w:t>
            </w:r>
          </w:p>
          <w:p w14:paraId="510C00A0" w14:textId="4F90EEFC" w:rsidR="002F449C" w:rsidRPr="001A0C27" w:rsidRDefault="002F449C" w:rsidP="004451CC">
            <w:pPr>
              <w:pStyle w:val="ListParagraph"/>
              <w:numPr>
                <w:ilvl w:val="0"/>
                <w:numId w:val="35"/>
              </w:numPr>
              <w:spacing w:after="0" w:line="240" w:lineRule="auto"/>
              <w:rPr>
                <w:sz w:val="18"/>
                <w:szCs w:val="18"/>
              </w:rPr>
            </w:pPr>
            <w:r w:rsidRPr="001A0C27">
              <w:rPr>
                <w:sz w:val="18"/>
                <w:szCs w:val="18"/>
              </w:rPr>
              <w:t>Supplemental aids and accommodations</w:t>
            </w:r>
            <w:r w:rsidR="0024371D">
              <w:rPr>
                <w:sz w:val="18"/>
                <w:szCs w:val="18"/>
              </w:rPr>
              <w:t>, potentially including modifications</w:t>
            </w:r>
          </w:p>
          <w:p w14:paraId="5480CFD8" w14:textId="6DCB848A" w:rsidR="002F449C" w:rsidRPr="001A0C27" w:rsidRDefault="0024371D" w:rsidP="004451CC">
            <w:pPr>
              <w:pStyle w:val="ListParagraph"/>
              <w:numPr>
                <w:ilvl w:val="0"/>
                <w:numId w:val="35"/>
              </w:numPr>
              <w:spacing w:after="0" w:line="240" w:lineRule="auto"/>
              <w:rPr>
                <w:sz w:val="18"/>
                <w:szCs w:val="18"/>
              </w:rPr>
            </w:pPr>
            <w:r>
              <w:rPr>
                <w:sz w:val="18"/>
                <w:szCs w:val="18"/>
              </w:rPr>
              <w:t>Related service provider consult or classroom support</w:t>
            </w:r>
          </w:p>
          <w:p w14:paraId="6CB26383" w14:textId="3BC7802F" w:rsidR="002F449C" w:rsidRPr="001A0C27" w:rsidRDefault="002F449C" w:rsidP="004451CC">
            <w:pPr>
              <w:pStyle w:val="ListParagraph"/>
              <w:numPr>
                <w:ilvl w:val="0"/>
                <w:numId w:val="35"/>
              </w:numPr>
              <w:spacing w:after="0" w:line="240" w:lineRule="auto"/>
              <w:rPr>
                <w:sz w:val="18"/>
                <w:szCs w:val="18"/>
              </w:rPr>
            </w:pPr>
            <w:r>
              <w:rPr>
                <w:sz w:val="18"/>
                <w:szCs w:val="18"/>
              </w:rPr>
              <w:t>Special Educator/</w:t>
            </w:r>
            <w:r w:rsidRPr="001A0C27">
              <w:rPr>
                <w:sz w:val="18"/>
                <w:szCs w:val="18"/>
              </w:rPr>
              <w:t xml:space="preserve">Related Service Provider support </w:t>
            </w:r>
            <w:r>
              <w:rPr>
                <w:sz w:val="18"/>
                <w:szCs w:val="18"/>
              </w:rPr>
              <w:t>in the classroom</w:t>
            </w:r>
          </w:p>
        </w:tc>
        <w:tc>
          <w:tcPr>
            <w:tcW w:w="1556" w:type="pct"/>
            <w:shd w:val="clear" w:color="auto" w:fill="auto"/>
          </w:tcPr>
          <w:p w14:paraId="12A094D3" w14:textId="1AFB5DFF" w:rsidR="002F449C" w:rsidRPr="001A0C27" w:rsidRDefault="002F449C" w:rsidP="002F449C">
            <w:pPr>
              <w:spacing w:after="0" w:line="240" w:lineRule="auto"/>
              <w:rPr>
                <w:sz w:val="18"/>
                <w:szCs w:val="18"/>
              </w:rPr>
            </w:pPr>
            <w:r w:rsidRPr="001A0C27">
              <w:rPr>
                <w:sz w:val="18"/>
                <w:szCs w:val="18"/>
              </w:rPr>
              <w:t>These supports are provided in the general education setting during regular class time.  The objectives of these supports are to maximiz</w:t>
            </w:r>
            <w:r>
              <w:rPr>
                <w:sz w:val="18"/>
                <w:szCs w:val="18"/>
              </w:rPr>
              <w:t>e student access, participation</w:t>
            </w:r>
            <w:r w:rsidRPr="001A0C27">
              <w:rPr>
                <w:sz w:val="18"/>
                <w:szCs w:val="18"/>
              </w:rPr>
              <w:t xml:space="preserve"> and progress in the general classroom/curriculum.</w:t>
            </w:r>
          </w:p>
        </w:tc>
        <w:tc>
          <w:tcPr>
            <w:tcW w:w="906" w:type="pct"/>
            <w:shd w:val="clear" w:color="auto" w:fill="auto"/>
          </w:tcPr>
          <w:p w14:paraId="357A1C46" w14:textId="77777777" w:rsidR="002F449C" w:rsidRPr="001A0C27" w:rsidRDefault="002F449C" w:rsidP="002F449C">
            <w:pPr>
              <w:spacing w:after="0" w:line="240" w:lineRule="auto"/>
              <w:contextualSpacing/>
              <w:rPr>
                <w:sz w:val="18"/>
                <w:szCs w:val="18"/>
              </w:rPr>
            </w:pPr>
            <w:r w:rsidRPr="001A0C27">
              <w:rPr>
                <w:sz w:val="18"/>
                <w:szCs w:val="18"/>
              </w:rPr>
              <w:t xml:space="preserve">The special education teacher and/or related service provider designs these supports based on student data and needs. </w:t>
            </w:r>
          </w:p>
          <w:p w14:paraId="6F3334D1" w14:textId="77777777" w:rsidR="002F449C" w:rsidRPr="001A0C27" w:rsidRDefault="002F449C" w:rsidP="002F449C">
            <w:pPr>
              <w:spacing w:after="0" w:line="240" w:lineRule="auto"/>
              <w:rPr>
                <w:sz w:val="18"/>
                <w:szCs w:val="18"/>
              </w:rPr>
            </w:pPr>
            <w:r w:rsidRPr="001A0C27">
              <w:rPr>
                <w:sz w:val="18"/>
                <w:szCs w:val="18"/>
              </w:rPr>
              <w:t xml:space="preserve">General educators, paraprofessionals, special educators, and related service providers are all potentially involved in providing the supports. </w:t>
            </w:r>
          </w:p>
        </w:tc>
      </w:tr>
      <w:tr w:rsidR="002F449C" w:rsidRPr="001D37E1" w14:paraId="704CF522" w14:textId="77777777" w:rsidTr="00EE7434">
        <w:trPr>
          <w:trHeight w:val="1790"/>
        </w:trPr>
        <w:tc>
          <w:tcPr>
            <w:tcW w:w="727" w:type="pct"/>
            <w:shd w:val="clear" w:color="auto" w:fill="0070C0"/>
          </w:tcPr>
          <w:p w14:paraId="740CA2E5" w14:textId="77777777" w:rsidR="002F449C" w:rsidRPr="001D37E1" w:rsidRDefault="002F449C" w:rsidP="002F449C">
            <w:pPr>
              <w:spacing w:after="0" w:line="240" w:lineRule="auto"/>
              <w:rPr>
                <w:b/>
                <w:color w:val="FFFFFF" w:themeColor="background1"/>
              </w:rPr>
            </w:pPr>
            <w:r w:rsidRPr="001D37E1">
              <w:rPr>
                <w:b/>
                <w:color w:val="FFFFFF" w:themeColor="background1"/>
              </w:rPr>
              <w:t>CTT / ICT</w:t>
            </w:r>
          </w:p>
          <w:p w14:paraId="23D21BE3" w14:textId="77777777" w:rsidR="002F449C" w:rsidRPr="001D37E1" w:rsidRDefault="002F449C" w:rsidP="002F449C">
            <w:pPr>
              <w:spacing w:after="0" w:line="240" w:lineRule="auto"/>
              <w:rPr>
                <w:b/>
                <w:color w:val="FFFFFF" w:themeColor="background1"/>
              </w:rPr>
            </w:pPr>
            <w:r w:rsidRPr="001D37E1">
              <w:rPr>
                <w:b/>
                <w:color w:val="FFFFFF" w:themeColor="background1"/>
              </w:rPr>
              <w:tab/>
            </w:r>
          </w:p>
        </w:tc>
        <w:tc>
          <w:tcPr>
            <w:tcW w:w="1811" w:type="pct"/>
            <w:shd w:val="clear" w:color="auto" w:fill="auto"/>
          </w:tcPr>
          <w:p w14:paraId="4E848E22" w14:textId="00FAC615" w:rsidR="002F449C" w:rsidRPr="001A0C27" w:rsidRDefault="002F449C" w:rsidP="002F449C">
            <w:pPr>
              <w:spacing w:after="0" w:line="240" w:lineRule="auto"/>
              <w:rPr>
                <w:sz w:val="18"/>
                <w:szCs w:val="18"/>
              </w:rPr>
            </w:pPr>
            <w:r w:rsidRPr="001A0C27">
              <w:rPr>
                <w:sz w:val="18"/>
                <w:szCs w:val="18"/>
              </w:rPr>
              <w:t xml:space="preserve">Students have two teachers—one general educator and </w:t>
            </w:r>
            <w:r>
              <w:rPr>
                <w:sz w:val="18"/>
                <w:szCs w:val="18"/>
              </w:rPr>
              <w:t>one special educator—who co-own the class.</w:t>
            </w:r>
            <w:r w:rsidRPr="001A0C27">
              <w:rPr>
                <w:sz w:val="18"/>
                <w:szCs w:val="18"/>
              </w:rPr>
              <w:t xml:space="preserve"> Co-teaching allows teachers to provide more feedback, offer targeted supports, and collect more data to lead students to the same rigorous academic and behavioral outcomes. </w:t>
            </w:r>
          </w:p>
        </w:tc>
        <w:tc>
          <w:tcPr>
            <w:tcW w:w="1556" w:type="pct"/>
            <w:shd w:val="clear" w:color="auto" w:fill="auto"/>
          </w:tcPr>
          <w:p w14:paraId="4E4D90CF" w14:textId="2F8DD425" w:rsidR="002F449C" w:rsidRPr="001A0C27" w:rsidRDefault="002F449C" w:rsidP="002F449C">
            <w:pPr>
              <w:spacing w:after="0" w:line="240" w:lineRule="auto"/>
              <w:rPr>
                <w:sz w:val="18"/>
                <w:szCs w:val="18"/>
              </w:rPr>
            </w:pPr>
            <w:r w:rsidRPr="001A0C27">
              <w:rPr>
                <w:sz w:val="18"/>
                <w:szCs w:val="18"/>
              </w:rPr>
              <w:t>Co-teaching typically occurs in math, reading, and writing.  Most schools ensure one section per grade</w:t>
            </w:r>
            <w:r>
              <w:rPr>
                <w:sz w:val="18"/>
                <w:szCs w:val="18"/>
              </w:rPr>
              <w:t>,</w:t>
            </w:r>
            <w:r w:rsidRPr="001A0C27">
              <w:rPr>
                <w:sz w:val="18"/>
                <w:szCs w:val="18"/>
              </w:rPr>
              <w:t xml:space="preserve"> per content is co-taught. </w:t>
            </w:r>
          </w:p>
          <w:p w14:paraId="297139C6" w14:textId="77777777" w:rsidR="002F449C" w:rsidRPr="001A0C27" w:rsidRDefault="002F449C" w:rsidP="002F449C">
            <w:pPr>
              <w:spacing w:after="0" w:line="240" w:lineRule="auto"/>
              <w:rPr>
                <w:sz w:val="18"/>
                <w:szCs w:val="18"/>
              </w:rPr>
            </w:pPr>
            <w:r w:rsidRPr="001A0C27">
              <w:rPr>
                <w:sz w:val="18"/>
                <w:szCs w:val="18"/>
              </w:rPr>
              <w:t xml:space="preserve">CTT/ICT sections should be heterogeneously grouped (approximately 40% students with IEPs and 60% students in general education).  </w:t>
            </w:r>
          </w:p>
        </w:tc>
        <w:tc>
          <w:tcPr>
            <w:tcW w:w="906" w:type="pct"/>
            <w:shd w:val="clear" w:color="auto" w:fill="auto"/>
          </w:tcPr>
          <w:p w14:paraId="77C233DF" w14:textId="77777777" w:rsidR="002F449C" w:rsidRPr="001A0C27" w:rsidRDefault="002F449C" w:rsidP="002F449C">
            <w:pPr>
              <w:spacing w:after="0" w:line="240" w:lineRule="auto"/>
              <w:rPr>
                <w:b/>
                <w:sz w:val="18"/>
                <w:szCs w:val="18"/>
              </w:rPr>
            </w:pPr>
            <w:r w:rsidRPr="001A0C27">
              <w:rPr>
                <w:sz w:val="18"/>
                <w:szCs w:val="18"/>
              </w:rPr>
              <w:t>One special educator and one general educator</w:t>
            </w:r>
          </w:p>
        </w:tc>
      </w:tr>
      <w:tr w:rsidR="002F449C" w:rsidRPr="001D37E1" w14:paraId="7A817B84" w14:textId="77777777" w:rsidTr="00EE7434">
        <w:trPr>
          <w:trHeight w:val="530"/>
        </w:trPr>
        <w:tc>
          <w:tcPr>
            <w:tcW w:w="727" w:type="pct"/>
            <w:shd w:val="clear" w:color="auto" w:fill="0070C0"/>
            <w:vAlign w:val="center"/>
          </w:tcPr>
          <w:p w14:paraId="5365149C" w14:textId="697BFCCE" w:rsidR="002F449C" w:rsidRPr="002F449C" w:rsidRDefault="002F449C" w:rsidP="002F449C">
            <w:pPr>
              <w:spacing w:after="0" w:line="240" w:lineRule="auto"/>
              <w:rPr>
                <w:b/>
                <w:color w:val="FFFFFF" w:themeColor="background1"/>
              </w:rPr>
            </w:pPr>
            <w:r w:rsidRPr="002F449C">
              <w:rPr>
                <w:b/>
                <w:color w:val="FFFFFF" w:themeColor="background1"/>
              </w:rPr>
              <w:t>Resource Room (CT)</w:t>
            </w:r>
            <w:r w:rsidR="00250B26">
              <w:rPr>
                <w:b/>
                <w:color w:val="FFFFFF" w:themeColor="background1"/>
              </w:rPr>
              <w:t xml:space="preserve"> </w:t>
            </w:r>
            <w:r w:rsidRPr="002F449C">
              <w:rPr>
                <w:b/>
                <w:color w:val="FFFFFF" w:themeColor="background1"/>
              </w:rPr>
              <w:t>/  SETSS (NY)</w:t>
            </w:r>
            <w:r w:rsidRPr="002F449C">
              <w:rPr>
                <w:rFonts w:cstheme="majorHAnsi"/>
                <w:b/>
                <w:color w:val="FFFFFF" w:themeColor="background1"/>
              </w:rPr>
              <w:t xml:space="preserve"> / Pullout Services (RI) (includes formalized intervention)</w:t>
            </w:r>
          </w:p>
        </w:tc>
        <w:tc>
          <w:tcPr>
            <w:tcW w:w="1811" w:type="pct"/>
            <w:shd w:val="clear" w:color="auto" w:fill="auto"/>
            <w:vAlign w:val="center"/>
          </w:tcPr>
          <w:p w14:paraId="67D476DE" w14:textId="6D1B82B8" w:rsidR="002F449C" w:rsidRPr="001A0C27" w:rsidRDefault="002F449C" w:rsidP="002F449C">
            <w:pPr>
              <w:spacing w:after="0" w:line="240" w:lineRule="auto"/>
              <w:rPr>
                <w:sz w:val="18"/>
                <w:szCs w:val="18"/>
              </w:rPr>
            </w:pPr>
            <w:r w:rsidRPr="001A0C27">
              <w:rPr>
                <w:sz w:val="18"/>
                <w:szCs w:val="18"/>
              </w:rPr>
              <w:t>SETSS (NY)</w:t>
            </w:r>
            <w:r w:rsidR="00250B26">
              <w:rPr>
                <w:sz w:val="18"/>
                <w:szCs w:val="18"/>
              </w:rPr>
              <w:t xml:space="preserve"> </w:t>
            </w:r>
            <w:r w:rsidRPr="001A0C27">
              <w:rPr>
                <w:sz w:val="18"/>
                <w:szCs w:val="18"/>
              </w:rPr>
              <w:t>/</w:t>
            </w:r>
            <w:r w:rsidR="00250B26">
              <w:rPr>
                <w:sz w:val="18"/>
                <w:szCs w:val="18"/>
              </w:rPr>
              <w:t xml:space="preserve"> </w:t>
            </w:r>
            <w:r w:rsidRPr="001A0C27">
              <w:rPr>
                <w:sz w:val="18"/>
                <w:szCs w:val="18"/>
              </w:rPr>
              <w:t>Supplemental Resource Room (CT)</w:t>
            </w:r>
            <w:r w:rsidR="00250B26">
              <w:rPr>
                <w:sz w:val="18"/>
                <w:szCs w:val="18"/>
              </w:rPr>
              <w:t xml:space="preserve"> </w:t>
            </w:r>
            <w:r>
              <w:rPr>
                <w:sz w:val="18"/>
                <w:szCs w:val="18"/>
              </w:rPr>
              <w:t>/</w:t>
            </w:r>
            <w:r w:rsidR="00250B26">
              <w:rPr>
                <w:sz w:val="18"/>
                <w:szCs w:val="18"/>
              </w:rPr>
              <w:t xml:space="preserve"> </w:t>
            </w:r>
            <w:r>
              <w:rPr>
                <w:sz w:val="18"/>
                <w:szCs w:val="18"/>
              </w:rPr>
              <w:t>Pullout services (RI)</w:t>
            </w:r>
            <w:r w:rsidRPr="001A0C27">
              <w:rPr>
                <w:sz w:val="18"/>
                <w:szCs w:val="18"/>
              </w:rPr>
              <w:t xml:space="preserve"> is specially designed remedial and/or supplemental instruction provided by a special education teacher.  </w:t>
            </w:r>
          </w:p>
          <w:p w14:paraId="5CE10674" w14:textId="77777777" w:rsidR="002F449C" w:rsidRPr="001A0C27" w:rsidRDefault="002F449C" w:rsidP="002F449C">
            <w:pPr>
              <w:spacing w:after="0" w:line="240" w:lineRule="auto"/>
              <w:rPr>
                <w:sz w:val="18"/>
                <w:szCs w:val="18"/>
              </w:rPr>
            </w:pPr>
          </w:p>
          <w:p w14:paraId="3FC167E2" w14:textId="33A88A22" w:rsidR="002F449C" w:rsidRPr="001A0C27" w:rsidRDefault="002F449C" w:rsidP="002F449C">
            <w:pPr>
              <w:spacing w:after="0" w:line="240" w:lineRule="auto"/>
              <w:rPr>
                <w:sz w:val="18"/>
                <w:szCs w:val="18"/>
              </w:rPr>
            </w:pPr>
            <w:r w:rsidRPr="001A0C27">
              <w:rPr>
                <w:sz w:val="18"/>
                <w:szCs w:val="18"/>
              </w:rPr>
              <w:t xml:space="preserve">**Note on Tier 2/3 Interventions: Tier 2 or 3 interventions can also serve as SETSS/Supplemental Resource Room so long as </w:t>
            </w:r>
            <w:r w:rsidR="0024371D">
              <w:rPr>
                <w:sz w:val="18"/>
                <w:szCs w:val="18"/>
              </w:rPr>
              <w:t>they are</w:t>
            </w:r>
            <w:r w:rsidRPr="001A0C27">
              <w:rPr>
                <w:sz w:val="18"/>
                <w:szCs w:val="18"/>
              </w:rPr>
              <w:t xml:space="preserve"> provided by a special educator or specialized provider. </w:t>
            </w:r>
          </w:p>
          <w:p w14:paraId="79BB1779" w14:textId="77777777" w:rsidR="002F449C" w:rsidRPr="001A0C27" w:rsidRDefault="002F449C" w:rsidP="002F449C">
            <w:pPr>
              <w:spacing w:after="0" w:line="240" w:lineRule="auto"/>
              <w:rPr>
                <w:sz w:val="18"/>
                <w:szCs w:val="18"/>
              </w:rPr>
            </w:pPr>
          </w:p>
        </w:tc>
        <w:tc>
          <w:tcPr>
            <w:tcW w:w="1556" w:type="pct"/>
            <w:shd w:val="clear" w:color="auto" w:fill="auto"/>
          </w:tcPr>
          <w:p w14:paraId="71489FE6" w14:textId="73E8189E" w:rsidR="002F449C" w:rsidRPr="001A0C27" w:rsidRDefault="002F449C" w:rsidP="002F449C">
            <w:pPr>
              <w:spacing w:after="0" w:line="240" w:lineRule="auto"/>
              <w:rPr>
                <w:sz w:val="18"/>
                <w:szCs w:val="18"/>
              </w:rPr>
            </w:pPr>
            <w:r w:rsidRPr="001A0C27">
              <w:rPr>
                <w:sz w:val="18"/>
                <w:szCs w:val="18"/>
              </w:rPr>
              <w:t>SETSS (NY)</w:t>
            </w:r>
            <w:r w:rsidR="00250B26">
              <w:rPr>
                <w:sz w:val="18"/>
                <w:szCs w:val="18"/>
              </w:rPr>
              <w:t xml:space="preserve"> </w:t>
            </w:r>
            <w:r w:rsidRPr="001A0C27">
              <w:rPr>
                <w:sz w:val="18"/>
                <w:szCs w:val="18"/>
              </w:rPr>
              <w:t>/</w:t>
            </w:r>
            <w:r w:rsidR="00250B26">
              <w:rPr>
                <w:sz w:val="18"/>
                <w:szCs w:val="18"/>
              </w:rPr>
              <w:t xml:space="preserve"> </w:t>
            </w:r>
            <w:r w:rsidRPr="001A0C27">
              <w:rPr>
                <w:sz w:val="18"/>
                <w:szCs w:val="18"/>
              </w:rPr>
              <w:t>Supplemental Resource Room (CT)</w:t>
            </w:r>
            <w:r w:rsidR="00250B26">
              <w:rPr>
                <w:sz w:val="18"/>
                <w:szCs w:val="18"/>
              </w:rPr>
              <w:t xml:space="preserve"> </w:t>
            </w:r>
            <w:r>
              <w:rPr>
                <w:sz w:val="18"/>
                <w:szCs w:val="18"/>
              </w:rPr>
              <w:t>/</w:t>
            </w:r>
            <w:r w:rsidR="00250B26">
              <w:rPr>
                <w:sz w:val="18"/>
                <w:szCs w:val="18"/>
              </w:rPr>
              <w:t xml:space="preserve"> </w:t>
            </w:r>
            <w:r>
              <w:rPr>
                <w:sz w:val="18"/>
                <w:szCs w:val="18"/>
              </w:rPr>
              <w:t>Pullout (RI)</w:t>
            </w:r>
            <w:r w:rsidRPr="001A0C27">
              <w:rPr>
                <w:sz w:val="18"/>
                <w:szCs w:val="18"/>
              </w:rPr>
              <w:t xml:space="preserve"> occur outside of the classroom </w:t>
            </w:r>
            <w:r w:rsidRPr="001A0C27">
              <w:rPr>
                <w:sz w:val="18"/>
                <w:szCs w:val="18"/>
                <w:u w:val="single"/>
              </w:rPr>
              <w:t>in addition to</w:t>
            </w:r>
            <w:r>
              <w:rPr>
                <w:sz w:val="18"/>
                <w:szCs w:val="18"/>
              </w:rPr>
              <w:t xml:space="preserve"> core content and should be</w:t>
            </w:r>
            <w:r w:rsidRPr="001A0C27">
              <w:rPr>
                <w:sz w:val="18"/>
                <w:szCs w:val="18"/>
              </w:rPr>
              <w:t xml:space="preserve"> provided by a teacher highly qualified to teach special education. </w:t>
            </w:r>
          </w:p>
          <w:p w14:paraId="0A2B2328" w14:textId="77777777" w:rsidR="002F449C" w:rsidRPr="001A0C27" w:rsidRDefault="002F449C" w:rsidP="002F449C">
            <w:pPr>
              <w:spacing w:after="0" w:line="240" w:lineRule="auto"/>
              <w:rPr>
                <w:sz w:val="18"/>
                <w:szCs w:val="18"/>
              </w:rPr>
            </w:pPr>
          </w:p>
          <w:p w14:paraId="33F07EE3" w14:textId="77777777" w:rsidR="002F449C" w:rsidRPr="001A0C27" w:rsidRDefault="002F449C" w:rsidP="002F449C">
            <w:pPr>
              <w:spacing w:after="0" w:line="240" w:lineRule="auto"/>
              <w:rPr>
                <w:sz w:val="18"/>
                <w:szCs w:val="18"/>
              </w:rPr>
            </w:pPr>
            <w:r w:rsidRPr="001A0C27">
              <w:rPr>
                <w:b/>
                <w:sz w:val="18"/>
                <w:szCs w:val="18"/>
                <w:u w:val="single"/>
              </w:rPr>
              <w:t>NY Only</w:t>
            </w:r>
            <w:r w:rsidRPr="001A0C27">
              <w:rPr>
                <w:sz w:val="18"/>
                <w:szCs w:val="18"/>
              </w:rPr>
              <w:t xml:space="preserve">: </w:t>
            </w:r>
          </w:p>
          <w:p w14:paraId="45EC4185" w14:textId="2BD1A03C" w:rsidR="002F449C" w:rsidRPr="001A0C27" w:rsidRDefault="002F449C" w:rsidP="002F449C">
            <w:pPr>
              <w:spacing w:after="0" w:line="240" w:lineRule="auto"/>
              <w:rPr>
                <w:sz w:val="18"/>
                <w:szCs w:val="18"/>
              </w:rPr>
            </w:pPr>
            <w:r w:rsidRPr="001A0C27">
              <w:rPr>
                <w:sz w:val="18"/>
                <w:szCs w:val="18"/>
              </w:rPr>
              <w:t>SETSS can also be provided as a push-in service where a special educator pushes into a content</w:t>
            </w:r>
            <w:r>
              <w:rPr>
                <w:sz w:val="18"/>
                <w:szCs w:val="18"/>
              </w:rPr>
              <w:t xml:space="preserve"> class</w:t>
            </w:r>
            <w:r w:rsidR="00956F1B">
              <w:rPr>
                <w:sz w:val="18"/>
                <w:szCs w:val="18"/>
              </w:rPr>
              <w:t xml:space="preserve"> to provide in support. </w:t>
            </w:r>
            <w:r w:rsidRPr="001A0C27">
              <w:rPr>
                <w:sz w:val="18"/>
                <w:szCs w:val="18"/>
                <w:u w:val="single"/>
              </w:rPr>
              <w:t xml:space="preserve">All pull-out SETSS can be an extension of ICT and count as ICT </w:t>
            </w:r>
            <w:r w:rsidR="00956F1B">
              <w:rPr>
                <w:sz w:val="18"/>
                <w:szCs w:val="18"/>
                <w:u w:val="single"/>
              </w:rPr>
              <w:t>mins.</w:t>
            </w:r>
          </w:p>
        </w:tc>
        <w:tc>
          <w:tcPr>
            <w:tcW w:w="906" w:type="pct"/>
            <w:shd w:val="clear" w:color="auto" w:fill="auto"/>
          </w:tcPr>
          <w:p w14:paraId="139A53DA" w14:textId="77777777" w:rsidR="002F449C" w:rsidRPr="001A0C27" w:rsidRDefault="002F449C" w:rsidP="002F449C">
            <w:pPr>
              <w:spacing w:after="0" w:line="240" w:lineRule="auto"/>
              <w:rPr>
                <w:sz w:val="18"/>
                <w:szCs w:val="18"/>
              </w:rPr>
            </w:pPr>
            <w:r w:rsidRPr="001A0C27">
              <w:rPr>
                <w:sz w:val="18"/>
                <w:szCs w:val="18"/>
              </w:rPr>
              <w:t>Learning Specialist (Special Educator)</w:t>
            </w:r>
          </w:p>
          <w:p w14:paraId="228F7F14" w14:textId="77777777" w:rsidR="002F449C" w:rsidRPr="001A0C27" w:rsidRDefault="002F449C" w:rsidP="002F449C">
            <w:pPr>
              <w:spacing w:after="0" w:line="240" w:lineRule="auto"/>
              <w:rPr>
                <w:sz w:val="18"/>
                <w:szCs w:val="18"/>
              </w:rPr>
            </w:pPr>
          </w:p>
          <w:p w14:paraId="760AF489" w14:textId="77777777" w:rsidR="002F449C" w:rsidRPr="001A0C27" w:rsidRDefault="002F449C" w:rsidP="002F449C">
            <w:pPr>
              <w:spacing w:after="0" w:line="240" w:lineRule="auto"/>
              <w:rPr>
                <w:sz w:val="18"/>
                <w:szCs w:val="18"/>
              </w:rPr>
            </w:pPr>
            <w:r w:rsidRPr="001A0C27">
              <w:rPr>
                <w:sz w:val="18"/>
                <w:szCs w:val="18"/>
              </w:rPr>
              <w:t>General Educator</w:t>
            </w:r>
          </w:p>
          <w:p w14:paraId="1D54168B" w14:textId="77777777" w:rsidR="002F449C" w:rsidRPr="001A0C27" w:rsidRDefault="002F449C" w:rsidP="002F449C">
            <w:pPr>
              <w:spacing w:after="0" w:line="240" w:lineRule="auto"/>
              <w:rPr>
                <w:sz w:val="18"/>
                <w:szCs w:val="18"/>
              </w:rPr>
            </w:pPr>
          </w:p>
          <w:p w14:paraId="3DF1A631" w14:textId="77777777" w:rsidR="002F449C" w:rsidRPr="001A0C27" w:rsidRDefault="002F449C" w:rsidP="002F449C">
            <w:pPr>
              <w:spacing w:after="0" w:line="240" w:lineRule="auto"/>
              <w:rPr>
                <w:sz w:val="18"/>
                <w:szCs w:val="18"/>
              </w:rPr>
            </w:pPr>
            <w:r w:rsidRPr="001A0C27">
              <w:rPr>
                <w:sz w:val="18"/>
                <w:szCs w:val="18"/>
              </w:rPr>
              <w:t xml:space="preserve">Interventionist </w:t>
            </w:r>
          </w:p>
        </w:tc>
      </w:tr>
    </w:tbl>
    <w:p w14:paraId="6D65798C" w14:textId="77777777" w:rsidR="002F449C" w:rsidRPr="00B301BC" w:rsidRDefault="002F449C" w:rsidP="00316F81">
      <w:pPr>
        <w:rPr>
          <w:rFonts w:eastAsiaTheme="majorEastAsia" w:cstheme="majorBidi"/>
          <w:b/>
          <w:color w:val="000000" w:themeColor="text1"/>
          <w:sz w:val="28"/>
          <w:szCs w:val="28"/>
        </w:rPr>
        <w:sectPr w:rsidR="002F449C" w:rsidRPr="00B301BC" w:rsidSect="0031212F">
          <w:pgSz w:w="12240" w:h="15840"/>
          <w:pgMar w:top="1008" w:right="720" w:bottom="720" w:left="720" w:header="720" w:footer="720" w:gutter="0"/>
          <w:cols w:space="720"/>
          <w:docGrid w:linePitch="360"/>
        </w:sectPr>
      </w:pPr>
    </w:p>
    <w:p w14:paraId="261EECC4" w14:textId="77777777" w:rsidR="00E9463C" w:rsidRDefault="00E9463C">
      <w:pPr>
        <w:rPr>
          <w:b/>
          <w:sz w:val="28"/>
          <w:szCs w:val="28"/>
        </w:rPr>
      </w:pPr>
    </w:p>
    <w:p w14:paraId="5BB84648" w14:textId="3676DA82" w:rsidR="00485A42" w:rsidRDefault="00485A42">
      <w:pPr>
        <w:rPr>
          <w:b/>
          <w:sz w:val="28"/>
          <w:szCs w:val="28"/>
        </w:rPr>
      </w:pPr>
      <w:r w:rsidRPr="00B21B43">
        <w:rPr>
          <w:b/>
          <w:sz w:val="28"/>
          <w:szCs w:val="28"/>
        </w:rPr>
        <w:t>The</w:t>
      </w:r>
      <w:r w:rsidR="00B21B43" w:rsidRPr="00B21B43">
        <w:rPr>
          <w:b/>
          <w:sz w:val="28"/>
          <w:szCs w:val="28"/>
        </w:rPr>
        <w:t xml:space="preserve"> following</w:t>
      </w:r>
      <w:r w:rsidRPr="00B21B43">
        <w:rPr>
          <w:b/>
          <w:sz w:val="28"/>
          <w:szCs w:val="28"/>
        </w:rPr>
        <w:t xml:space="preserve"> services can be </w:t>
      </w:r>
      <w:r w:rsidR="008D7C2B">
        <w:rPr>
          <w:b/>
          <w:sz w:val="32"/>
          <w:szCs w:val="32"/>
          <w:u w:val="single"/>
        </w:rPr>
        <w:t xml:space="preserve">added </w:t>
      </w:r>
      <w:r w:rsidRPr="00B21B43">
        <w:rPr>
          <w:b/>
          <w:sz w:val="32"/>
          <w:szCs w:val="32"/>
          <w:u w:val="single"/>
        </w:rPr>
        <w:t>to</w:t>
      </w:r>
      <w:r w:rsidRPr="00B21B43">
        <w:rPr>
          <w:b/>
          <w:sz w:val="28"/>
          <w:szCs w:val="28"/>
        </w:rPr>
        <w:t xml:space="preserve"> any program along the continuum. </w:t>
      </w:r>
    </w:p>
    <w:p w14:paraId="4FDA105D" w14:textId="548D31D8" w:rsidR="007F206D" w:rsidRPr="00AA2253" w:rsidRDefault="007F206D" w:rsidP="00303032">
      <w:pPr>
        <w:pStyle w:val="Heading4"/>
        <w:rPr>
          <w:highlight w:val="green"/>
        </w:rPr>
      </w:pPr>
      <w:r>
        <w:rPr>
          <w:highlight w:val="green"/>
        </w:rPr>
        <w:t>Paraprofessional</w:t>
      </w:r>
      <w:r w:rsidRPr="00AA2253">
        <w:rPr>
          <w:highlight w:val="green"/>
        </w:rPr>
        <w:t xml:space="preserve"> Breakdown</w:t>
      </w:r>
    </w:p>
    <w:p w14:paraId="7BB2B040" w14:textId="63C818AF" w:rsidR="007F206D" w:rsidRDefault="007F206D" w:rsidP="007F206D">
      <w:r w:rsidRPr="00AA2253">
        <w:rPr>
          <w:highlight w:val="green"/>
        </w:rPr>
        <w:t xml:space="preserve">Review your caseload for the </w:t>
      </w:r>
      <w:r w:rsidR="00DB2854">
        <w:rPr>
          <w:highlight w:val="green"/>
        </w:rPr>
        <w:t>17-18</w:t>
      </w:r>
      <w:r w:rsidRPr="00AA2253">
        <w:rPr>
          <w:highlight w:val="green"/>
        </w:rPr>
        <w:t xml:space="preserve"> school year</w:t>
      </w:r>
      <w:r w:rsidR="00CA5ABC">
        <w:rPr>
          <w:highlight w:val="green"/>
        </w:rPr>
        <w:t>, thinking about scholars who have paraprofessional support listed in their IEPs</w:t>
      </w:r>
      <w:r w:rsidRPr="00AA2253">
        <w:rPr>
          <w:highlight w:val="green"/>
        </w:rPr>
        <w:t>. This may include</w:t>
      </w:r>
      <w:r>
        <w:rPr>
          <w:highlight w:val="green"/>
        </w:rPr>
        <w:t xml:space="preserve"> looking at your current SPATA reports and</w:t>
      </w:r>
      <w:r w:rsidRPr="00AA2253">
        <w:rPr>
          <w:highlight w:val="green"/>
        </w:rPr>
        <w:t xml:space="preserve"> talking to your feeder elementary or middle school to determine</w:t>
      </w:r>
      <w:r>
        <w:rPr>
          <w:highlight w:val="green"/>
        </w:rPr>
        <w:t xml:space="preserve"> incoming student needs. </w:t>
      </w:r>
      <w:r w:rsidR="008D7C2B" w:rsidRPr="008D7C2B">
        <w:rPr>
          <w:highlight w:val="green"/>
          <w:u w:val="single"/>
        </w:rPr>
        <w:t>Needs may change in August once rosters are finalized</w:t>
      </w:r>
      <w:r w:rsidR="008D7C2B">
        <w:rPr>
          <w:highlight w:val="green"/>
        </w:rPr>
        <w:t>, at which point you should update the Readiness Task.</w:t>
      </w:r>
      <w:r w:rsidRPr="00AA2253">
        <w:rPr>
          <w:highlight w:val="green"/>
        </w:rPr>
        <w:t xml:space="preserve"> </w:t>
      </w:r>
    </w:p>
    <w:tbl>
      <w:tblPr>
        <w:tblStyle w:val="TableGrid"/>
        <w:tblW w:w="0" w:type="auto"/>
        <w:tblLook w:val="04A0" w:firstRow="1" w:lastRow="0" w:firstColumn="1" w:lastColumn="0" w:noHBand="0" w:noVBand="1"/>
      </w:tblPr>
      <w:tblGrid>
        <w:gridCol w:w="11016"/>
      </w:tblGrid>
      <w:tr w:rsidR="007F206D" w14:paraId="402D4AA3" w14:textId="77777777" w:rsidTr="007F206D">
        <w:tc>
          <w:tcPr>
            <w:tcW w:w="14616" w:type="dxa"/>
          </w:tcPr>
          <w:p w14:paraId="24815BB7" w14:textId="30F7A4AB" w:rsidR="007F206D" w:rsidRDefault="007F206D">
            <w:pPr>
              <w:rPr>
                <w:b/>
                <w:highlight w:val="green"/>
              </w:rPr>
            </w:pPr>
            <w:r w:rsidRPr="007F206D">
              <w:rPr>
                <w:b/>
                <w:highlight w:val="green"/>
              </w:rPr>
              <w:t>Number of scholars with paraprofessionals:</w:t>
            </w:r>
            <w:r w:rsidR="00151123">
              <w:rPr>
                <w:b/>
                <w:highlight w:val="green"/>
              </w:rPr>
              <w:t xml:space="preserve">                      </w:t>
            </w:r>
            <w:r w:rsidR="008D7C2B">
              <w:rPr>
                <w:b/>
                <w:highlight w:val="green"/>
              </w:rPr>
              <w:t xml:space="preserve">Number of returning paras:                  </w:t>
            </w:r>
            <w:r w:rsidR="008D7C2B" w:rsidRPr="007F206D">
              <w:rPr>
                <w:b/>
                <w:highlight w:val="green"/>
              </w:rPr>
              <w:t>Number of new paras:</w:t>
            </w:r>
            <w:r w:rsidR="00151123">
              <w:rPr>
                <w:b/>
                <w:highlight w:val="green"/>
              </w:rPr>
              <w:t xml:space="preserve"> </w:t>
            </w:r>
          </w:p>
          <w:p w14:paraId="3C691211" w14:textId="77777777" w:rsidR="00151123" w:rsidRPr="007F206D" w:rsidRDefault="00151123">
            <w:pPr>
              <w:rPr>
                <w:b/>
                <w:highlight w:val="green"/>
              </w:rPr>
            </w:pPr>
          </w:p>
          <w:p w14:paraId="06532E8B" w14:textId="27750C04" w:rsidR="007F206D" w:rsidRDefault="007F206D">
            <w:pPr>
              <w:rPr>
                <w:b/>
                <w:sz w:val="28"/>
                <w:szCs w:val="28"/>
              </w:rPr>
            </w:pPr>
            <w:r w:rsidRPr="007F206D">
              <w:rPr>
                <w:b/>
                <w:highlight w:val="green"/>
              </w:rPr>
              <w:t>In a brief paragraph, describe the training that any new paras will need. Consider your school, the AF network and, most importantly</w:t>
            </w:r>
            <w:r w:rsidR="008D7C2B">
              <w:rPr>
                <w:b/>
                <w:highlight w:val="green"/>
              </w:rPr>
              <w:t>,</w:t>
            </w:r>
            <w:r w:rsidRPr="007F206D">
              <w:rPr>
                <w:b/>
                <w:highlight w:val="green"/>
              </w:rPr>
              <w:t xml:space="preserve"> the scholar(s) in question.</w:t>
            </w:r>
          </w:p>
        </w:tc>
      </w:tr>
    </w:tbl>
    <w:tbl>
      <w:tblPr>
        <w:tblpPr w:leftFromText="180" w:rightFromText="180" w:vertAnchor="text" w:horzAnchor="margin" w:tblpY="241"/>
        <w:tblOverlap w:val="never"/>
        <w:tblW w:w="48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0"/>
        <w:gridCol w:w="3143"/>
        <w:gridCol w:w="4679"/>
        <w:gridCol w:w="1561"/>
      </w:tblGrid>
      <w:tr w:rsidR="00F739A0" w:rsidRPr="00241B15" w14:paraId="1E2129A2" w14:textId="77777777" w:rsidTr="00E71D1D">
        <w:trPr>
          <w:trHeight w:val="323"/>
        </w:trPr>
        <w:tc>
          <w:tcPr>
            <w:tcW w:w="600" w:type="pct"/>
            <w:shd w:val="clear" w:color="auto" w:fill="FFFF00"/>
            <w:vAlign w:val="center"/>
          </w:tcPr>
          <w:p w14:paraId="65FDB4E5" w14:textId="77777777" w:rsidR="00F739A0" w:rsidRPr="00241B15" w:rsidRDefault="00F739A0" w:rsidP="006E17FC">
            <w:pPr>
              <w:jc w:val="center"/>
              <w:rPr>
                <w:b/>
                <w:sz w:val="18"/>
                <w:szCs w:val="18"/>
              </w:rPr>
            </w:pPr>
            <w:r>
              <w:rPr>
                <w:b/>
                <w:sz w:val="18"/>
                <w:szCs w:val="18"/>
              </w:rPr>
              <w:t>Program</w:t>
            </w:r>
          </w:p>
        </w:tc>
        <w:tc>
          <w:tcPr>
            <w:tcW w:w="1474" w:type="pct"/>
            <w:shd w:val="clear" w:color="auto" w:fill="FFFF00"/>
          </w:tcPr>
          <w:p w14:paraId="51119BEB" w14:textId="77777777" w:rsidR="00F739A0" w:rsidRPr="00241B15" w:rsidRDefault="00F739A0" w:rsidP="006E17FC">
            <w:pPr>
              <w:spacing w:line="240" w:lineRule="auto"/>
              <w:jc w:val="center"/>
              <w:rPr>
                <w:b/>
                <w:sz w:val="18"/>
                <w:szCs w:val="18"/>
              </w:rPr>
            </w:pPr>
            <w:r>
              <w:rPr>
                <w:b/>
                <w:sz w:val="18"/>
                <w:szCs w:val="18"/>
              </w:rPr>
              <w:t xml:space="preserve">What is it? </w:t>
            </w:r>
          </w:p>
        </w:tc>
        <w:tc>
          <w:tcPr>
            <w:tcW w:w="2194" w:type="pct"/>
            <w:shd w:val="clear" w:color="auto" w:fill="FFFF00"/>
          </w:tcPr>
          <w:p w14:paraId="2B976156" w14:textId="77777777" w:rsidR="00F739A0" w:rsidRPr="00241B15" w:rsidRDefault="00F739A0" w:rsidP="006E17FC">
            <w:pPr>
              <w:spacing w:line="240" w:lineRule="auto"/>
              <w:jc w:val="center"/>
              <w:rPr>
                <w:b/>
                <w:sz w:val="18"/>
                <w:szCs w:val="18"/>
              </w:rPr>
            </w:pPr>
            <w:r>
              <w:rPr>
                <w:b/>
                <w:sz w:val="18"/>
                <w:szCs w:val="18"/>
              </w:rPr>
              <w:t>When/How is it provided?</w:t>
            </w:r>
          </w:p>
        </w:tc>
        <w:tc>
          <w:tcPr>
            <w:tcW w:w="732" w:type="pct"/>
            <w:shd w:val="clear" w:color="auto" w:fill="FFFF00"/>
          </w:tcPr>
          <w:p w14:paraId="697DE759" w14:textId="77777777" w:rsidR="00F739A0" w:rsidRPr="00241B15" w:rsidRDefault="00F739A0" w:rsidP="006E17FC">
            <w:pPr>
              <w:spacing w:line="240" w:lineRule="auto"/>
              <w:jc w:val="center"/>
              <w:rPr>
                <w:b/>
                <w:sz w:val="18"/>
                <w:szCs w:val="18"/>
              </w:rPr>
            </w:pPr>
            <w:r w:rsidRPr="00241B15">
              <w:rPr>
                <w:b/>
                <w:sz w:val="18"/>
                <w:szCs w:val="18"/>
              </w:rPr>
              <w:t>Who Provides the Service</w:t>
            </w:r>
          </w:p>
        </w:tc>
      </w:tr>
      <w:tr w:rsidR="00F739A0" w:rsidRPr="00241B15" w14:paraId="584806CA" w14:textId="77777777" w:rsidTr="00E71D1D">
        <w:trPr>
          <w:trHeight w:val="4865"/>
        </w:trPr>
        <w:tc>
          <w:tcPr>
            <w:tcW w:w="600" w:type="pct"/>
            <w:shd w:val="clear" w:color="auto" w:fill="0070C0"/>
          </w:tcPr>
          <w:p w14:paraId="7946FFB1" w14:textId="77777777" w:rsidR="00F739A0" w:rsidRPr="00241B15" w:rsidRDefault="00F739A0" w:rsidP="006E17FC">
            <w:pPr>
              <w:rPr>
                <w:b/>
                <w:color w:val="FFFFFF" w:themeColor="background1"/>
                <w:sz w:val="18"/>
                <w:szCs w:val="18"/>
              </w:rPr>
            </w:pPr>
            <w:r w:rsidRPr="00241B15">
              <w:rPr>
                <w:b/>
                <w:color w:val="FFFFFF" w:themeColor="background1"/>
                <w:sz w:val="18"/>
                <w:szCs w:val="18"/>
              </w:rPr>
              <w:t xml:space="preserve">1:1 </w:t>
            </w:r>
          </w:p>
          <w:p w14:paraId="33CC3352" w14:textId="77777777" w:rsidR="00F739A0" w:rsidRPr="00241B15" w:rsidRDefault="00F739A0" w:rsidP="006E17FC">
            <w:pPr>
              <w:rPr>
                <w:b/>
                <w:color w:val="FFFFFF" w:themeColor="background1"/>
                <w:sz w:val="18"/>
                <w:szCs w:val="18"/>
              </w:rPr>
            </w:pPr>
            <w:r w:rsidRPr="00241B15">
              <w:rPr>
                <w:b/>
                <w:color w:val="FFFFFF" w:themeColor="background1"/>
                <w:sz w:val="18"/>
                <w:szCs w:val="18"/>
              </w:rPr>
              <w:t>Para-professional</w:t>
            </w:r>
          </w:p>
        </w:tc>
        <w:tc>
          <w:tcPr>
            <w:tcW w:w="1474" w:type="pct"/>
            <w:shd w:val="clear" w:color="auto" w:fill="auto"/>
          </w:tcPr>
          <w:p w14:paraId="3BD99A98" w14:textId="77777777" w:rsidR="00F739A0" w:rsidRDefault="00F739A0" w:rsidP="006E17FC">
            <w:pPr>
              <w:rPr>
                <w:rFonts w:cstheme="minorHAnsi"/>
                <w:sz w:val="18"/>
                <w:szCs w:val="18"/>
              </w:rPr>
            </w:pPr>
            <w:r>
              <w:rPr>
                <w:rFonts w:cstheme="minorHAnsi"/>
                <w:sz w:val="18"/>
                <w:szCs w:val="18"/>
              </w:rPr>
              <w:t xml:space="preserve">Some of our scholars have full-time paraprofessional support, although this is used </w:t>
            </w:r>
            <w:r>
              <w:rPr>
                <w:rFonts w:cstheme="minorHAnsi"/>
                <w:i/>
                <w:sz w:val="18"/>
                <w:szCs w:val="18"/>
              </w:rPr>
              <w:t>rarely</w:t>
            </w:r>
            <w:r>
              <w:rPr>
                <w:rFonts w:cstheme="minorHAnsi"/>
                <w:sz w:val="18"/>
                <w:szCs w:val="18"/>
              </w:rPr>
              <w:t xml:space="preserve">.  </w:t>
            </w:r>
          </w:p>
          <w:p w14:paraId="260C8FD6" w14:textId="77777777" w:rsidR="00F739A0" w:rsidRDefault="00F739A0" w:rsidP="006E17FC">
            <w:pPr>
              <w:rPr>
                <w:rFonts w:cstheme="minorHAnsi"/>
                <w:sz w:val="18"/>
                <w:szCs w:val="18"/>
              </w:rPr>
            </w:pPr>
            <w:r w:rsidRPr="00241B15">
              <w:rPr>
                <w:rFonts w:cstheme="minorHAnsi"/>
                <w:sz w:val="18"/>
                <w:szCs w:val="18"/>
              </w:rPr>
              <w:t>Paraprofessionals provide</w:t>
            </w:r>
            <w:r>
              <w:rPr>
                <w:rFonts w:cstheme="minorHAnsi"/>
                <w:sz w:val="18"/>
                <w:szCs w:val="18"/>
              </w:rPr>
              <w:t xml:space="preserve"> short-</w:t>
            </w:r>
            <w:r w:rsidRPr="00241B15">
              <w:rPr>
                <w:rFonts w:cstheme="minorHAnsi"/>
                <w:sz w:val="18"/>
                <w:szCs w:val="18"/>
              </w:rPr>
              <w:t>term</w:t>
            </w:r>
            <w:r>
              <w:rPr>
                <w:rFonts w:cstheme="minorHAnsi"/>
                <w:sz w:val="18"/>
                <w:szCs w:val="18"/>
              </w:rPr>
              <w:t xml:space="preserve"> or</w:t>
            </w:r>
            <w:r w:rsidRPr="00241B15">
              <w:rPr>
                <w:rFonts w:cstheme="minorHAnsi"/>
                <w:sz w:val="18"/>
                <w:szCs w:val="18"/>
              </w:rPr>
              <w:t xml:space="preserve"> crisis support to complement the differentiation efforts of the classroom teacher</w:t>
            </w:r>
            <w:r>
              <w:rPr>
                <w:rFonts w:cstheme="minorHAnsi"/>
                <w:sz w:val="18"/>
                <w:szCs w:val="18"/>
              </w:rPr>
              <w:t xml:space="preserve"> </w:t>
            </w:r>
            <w:r w:rsidRPr="00241B15">
              <w:rPr>
                <w:rFonts w:cstheme="minorHAnsi"/>
                <w:sz w:val="18"/>
                <w:szCs w:val="18"/>
              </w:rPr>
              <w:t xml:space="preserve">OR </w:t>
            </w:r>
            <w:r>
              <w:rPr>
                <w:rFonts w:cstheme="minorHAnsi"/>
                <w:sz w:val="18"/>
                <w:szCs w:val="18"/>
              </w:rPr>
              <w:t xml:space="preserve">provide </w:t>
            </w:r>
            <w:r w:rsidRPr="00241B15">
              <w:rPr>
                <w:rFonts w:cstheme="minorHAnsi"/>
                <w:sz w:val="18"/>
                <w:szCs w:val="18"/>
              </w:rPr>
              <w:t>health support to ensure the student’s healt</w:t>
            </w:r>
            <w:r>
              <w:rPr>
                <w:rFonts w:cstheme="minorHAnsi"/>
                <w:sz w:val="18"/>
                <w:szCs w:val="18"/>
              </w:rPr>
              <w:t>h needs are met during the day.</w:t>
            </w:r>
          </w:p>
          <w:p w14:paraId="4AF6DDAF" w14:textId="77777777" w:rsidR="00F739A0" w:rsidRDefault="00F739A0" w:rsidP="006E17FC">
            <w:pPr>
              <w:rPr>
                <w:rFonts w:cstheme="minorHAnsi"/>
                <w:sz w:val="18"/>
                <w:szCs w:val="18"/>
              </w:rPr>
            </w:pPr>
          </w:p>
          <w:p w14:paraId="7BA34D59" w14:textId="77777777" w:rsidR="00F739A0" w:rsidRPr="00260C8D" w:rsidRDefault="00F739A0" w:rsidP="006E17FC">
            <w:pPr>
              <w:rPr>
                <w:rFonts w:cstheme="minorHAnsi"/>
                <w:sz w:val="18"/>
                <w:szCs w:val="18"/>
              </w:rPr>
            </w:pPr>
          </w:p>
        </w:tc>
        <w:tc>
          <w:tcPr>
            <w:tcW w:w="2194" w:type="pct"/>
            <w:shd w:val="clear" w:color="auto" w:fill="auto"/>
          </w:tcPr>
          <w:p w14:paraId="42DB5A2D" w14:textId="77777777" w:rsidR="00F739A0" w:rsidRPr="001A0C27" w:rsidRDefault="00F739A0" w:rsidP="006E17FC">
            <w:pPr>
              <w:contextualSpacing/>
              <w:rPr>
                <w:sz w:val="18"/>
                <w:szCs w:val="18"/>
              </w:rPr>
            </w:pPr>
            <w:r w:rsidRPr="001A0C27">
              <w:rPr>
                <w:sz w:val="18"/>
                <w:szCs w:val="18"/>
              </w:rPr>
              <w:t xml:space="preserve">Because paraprofessionals provide instructional support, they should </w:t>
            </w:r>
            <w:r w:rsidRPr="001A0C27">
              <w:rPr>
                <w:b/>
                <w:sz w:val="18"/>
                <w:szCs w:val="18"/>
                <w:u w:val="single"/>
              </w:rPr>
              <w:t>not</w:t>
            </w:r>
            <w:r w:rsidRPr="001A0C27">
              <w:rPr>
                <w:sz w:val="18"/>
                <w:szCs w:val="18"/>
              </w:rPr>
              <w:t xml:space="preserve"> be planning direct instruction.  While </w:t>
            </w:r>
            <w:r w:rsidRPr="002F449C">
              <w:rPr>
                <w:i/>
                <w:sz w:val="18"/>
                <w:szCs w:val="18"/>
              </w:rPr>
              <w:t>providing</w:t>
            </w:r>
            <w:r w:rsidRPr="001A0C27">
              <w:rPr>
                <w:sz w:val="18"/>
                <w:szCs w:val="18"/>
              </w:rPr>
              <w:t xml:space="preserve"> instructional support, the paraprofessional must be supervised by a certified teacher.</w:t>
            </w:r>
          </w:p>
          <w:p w14:paraId="741F3A26" w14:textId="77777777" w:rsidR="00F739A0" w:rsidRPr="001A0C27" w:rsidRDefault="00F739A0" w:rsidP="006E17FC">
            <w:pPr>
              <w:contextualSpacing/>
              <w:rPr>
                <w:sz w:val="18"/>
                <w:szCs w:val="18"/>
              </w:rPr>
            </w:pPr>
          </w:p>
          <w:p w14:paraId="6D06C0C8" w14:textId="1DB0F4D3" w:rsidR="00F739A0" w:rsidRPr="001A0C27" w:rsidRDefault="00F739A0" w:rsidP="006E17FC">
            <w:pPr>
              <w:rPr>
                <w:sz w:val="18"/>
                <w:szCs w:val="18"/>
              </w:rPr>
            </w:pPr>
            <w:r w:rsidRPr="001A0C27">
              <w:rPr>
                <w:sz w:val="18"/>
                <w:szCs w:val="18"/>
              </w:rPr>
              <w:t xml:space="preserve">The general education teacher should plan for what the paraprofessional will do in the general education classroom and how they will execute it. General education teachers partner with the Special Education Teacher or SSL to plan how to effectively engage a paraprofessional during instruction. If a paraprofessional is implementing a student’s accommodations, modifications, and/or IEP goals/objectives, the Special Education Teacher or SSL must provide supervision to the paraprofessional. The Special Education Teacher or SSL should regularly collaborate with the paraprofessional to ensure the paraprofessional has clear expectations /tasks/outcomes in order to know HOW to meet the needs of scholars. </w:t>
            </w:r>
          </w:p>
          <w:p w14:paraId="371EB7F6" w14:textId="1FABE3DA" w:rsidR="00F739A0" w:rsidRPr="0099499F" w:rsidRDefault="00F739A0" w:rsidP="006E17FC">
            <w:pPr>
              <w:rPr>
                <w:sz w:val="18"/>
                <w:szCs w:val="18"/>
              </w:rPr>
            </w:pPr>
            <w:r w:rsidRPr="001A0C27">
              <w:rPr>
                <w:rFonts w:cstheme="minorHAnsi"/>
                <w:sz w:val="18"/>
                <w:szCs w:val="18"/>
              </w:rPr>
              <w:t>However, there are times when it is appropriate for the Para to just support the student during high-need parts of the day (i.e. after lunch through after</w:t>
            </w:r>
            <w:r w:rsidR="00250B26">
              <w:rPr>
                <w:rFonts w:cstheme="minorHAnsi"/>
                <w:sz w:val="18"/>
                <w:szCs w:val="18"/>
              </w:rPr>
              <w:t xml:space="preserve"> </w:t>
            </w:r>
            <w:r w:rsidRPr="001A0C27">
              <w:rPr>
                <w:rFonts w:cstheme="minorHAnsi"/>
                <w:sz w:val="18"/>
                <w:szCs w:val="18"/>
              </w:rPr>
              <w:t>school).</w:t>
            </w:r>
          </w:p>
        </w:tc>
        <w:tc>
          <w:tcPr>
            <w:tcW w:w="732" w:type="pct"/>
            <w:shd w:val="clear" w:color="auto" w:fill="auto"/>
          </w:tcPr>
          <w:p w14:paraId="30842339" w14:textId="77777777" w:rsidR="00F739A0" w:rsidRPr="00241B15" w:rsidRDefault="00F739A0" w:rsidP="006E17FC">
            <w:pPr>
              <w:rPr>
                <w:rFonts w:cstheme="minorHAnsi"/>
                <w:sz w:val="18"/>
                <w:szCs w:val="18"/>
              </w:rPr>
            </w:pPr>
            <w:r w:rsidRPr="00241B15">
              <w:rPr>
                <w:rFonts w:cstheme="minorHAnsi"/>
                <w:sz w:val="18"/>
                <w:szCs w:val="18"/>
              </w:rPr>
              <w:t>Paraprofessional (hired as an AF employee, through  a contract agency, or assigned by the district)</w:t>
            </w:r>
          </w:p>
        </w:tc>
      </w:tr>
      <w:tr w:rsidR="00F739A0" w:rsidRPr="00241B15" w14:paraId="61BF16C8" w14:textId="77777777" w:rsidTr="00F739A0">
        <w:trPr>
          <w:trHeight w:val="617"/>
        </w:trPr>
        <w:tc>
          <w:tcPr>
            <w:tcW w:w="600" w:type="pct"/>
            <w:shd w:val="clear" w:color="auto" w:fill="0070C0"/>
          </w:tcPr>
          <w:p w14:paraId="5A0BF615" w14:textId="0DD61593" w:rsidR="00F739A0" w:rsidRPr="00241B15" w:rsidRDefault="00F739A0" w:rsidP="006E17FC">
            <w:pPr>
              <w:rPr>
                <w:b/>
                <w:color w:val="FFFFFF" w:themeColor="background1"/>
                <w:sz w:val="18"/>
                <w:szCs w:val="18"/>
              </w:rPr>
            </w:pPr>
            <w:r>
              <w:rPr>
                <w:b/>
                <w:color w:val="FFFFFF" w:themeColor="background1"/>
                <w:sz w:val="18"/>
                <w:szCs w:val="18"/>
              </w:rPr>
              <w:t>Related Services</w:t>
            </w:r>
          </w:p>
        </w:tc>
        <w:tc>
          <w:tcPr>
            <w:tcW w:w="4400" w:type="pct"/>
            <w:gridSpan w:val="3"/>
            <w:shd w:val="clear" w:color="auto" w:fill="auto"/>
          </w:tcPr>
          <w:p w14:paraId="17EC5D2C" w14:textId="52648831" w:rsidR="00F739A0" w:rsidRPr="00241B15" w:rsidRDefault="00F739A0" w:rsidP="00F739A0">
            <w:pPr>
              <w:spacing w:after="0"/>
              <w:rPr>
                <w:b/>
                <w:sz w:val="18"/>
                <w:szCs w:val="18"/>
              </w:rPr>
            </w:pPr>
            <w:r w:rsidRPr="00241B15">
              <w:rPr>
                <w:rFonts w:cstheme="minorHAnsi"/>
                <w:sz w:val="18"/>
                <w:szCs w:val="18"/>
              </w:rPr>
              <w:t>Related Services can be provided in addition to any of the program</w:t>
            </w:r>
            <w:r>
              <w:rPr>
                <w:rFonts w:cstheme="minorHAnsi"/>
                <w:sz w:val="18"/>
                <w:szCs w:val="18"/>
              </w:rPr>
              <w:t xml:space="preserve">s above or a scholar may </w:t>
            </w:r>
            <w:r w:rsidRPr="00241B15">
              <w:rPr>
                <w:rFonts w:cstheme="minorHAnsi"/>
                <w:sz w:val="18"/>
                <w:szCs w:val="18"/>
              </w:rPr>
              <w:t>only rece</w:t>
            </w:r>
            <w:r>
              <w:rPr>
                <w:rFonts w:cstheme="minorHAnsi"/>
                <w:sz w:val="18"/>
                <w:szCs w:val="18"/>
              </w:rPr>
              <w:t xml:space="preserve">ive related services.  See the </w:t>
            </w:r>
            <w:hyperlink w:anchor="_Related_Services:_Summary" w:history="1">
              <w:r w:rsidRPr="00B301BC">
                <w:rPr>
                  <w:rStyle w:val="Hyperlink"/>
                  <w:rFonts w:cstheme="minorHAnsi"/>
                  <w:sz w:val="18"/>
                  <w:szCs w:val="18"/>
                </w:rPr>
                <w:t>Related Services</w:t>
              </w:r>
            </w:hyperlink>
            <w:r w:rsidRPr="00241B15">
              <w:rPr>
                <w:rFonts w:cstheme="minorHAnsi"/>
                <w:sz w:val="18"/>
                <w:szCs w:val="18"/>
              </w:rPr>
              <w:t xml:space="preserve"> section</w:t>
            </w:r>
            <w:r>
              <w:rPr>
                <w:rFonts w:cstheme="minorHAnsi"/>
                <w:sz w:val="18"/>
                <w:szCs w:val="18"/>
              </w:rPr>
              <w:t>.</w:t>
            </w:r>
          </w:p>
        </w:tc>
      </w:tr>
    </w:tbl>
    <w:p w14:paraId="23FCDB9D" w14:textId="77777777" w:rsidR="00956F1B" w:rsidRDefault="00956F1B" w:rsidP="00774795">
      <w:pPr>
        <w:pStyle w:val="Heading4"/>
        <w:rPr>
          <w:highlight w:val="green"/>
        </w:rPr>
      </w:pPr>
    </w:p>
    <w:p w14:paraId="505AAB67" w14:textId="77777777" w:rsidR="008D7C2B" w:rsidRDefault="008D7C2B" w:rsidP="00774795">
      <w:pPr>
        <w:pStyle w:val="Heading4"/>
        <w:rPr>
          <w:highlight w:val="green"/>
        </w:rPr>
      </w:pPr>
    </w:p>
    <w:p w14:paraId="0CECCEF1" w14:textId="77777777" w:rsidR="008D7C2B" w:rsidRDefault="008D7C2B" w:rsidP="00774795">
      <w:pPr>
        <w:pStyle w:val="Heading4"/>
        <w:rPr>
          <w:highlight w:val="green"/>
        </w:rPr>
      </w:pPr>
    </w:p>
    <w:p w14:paraId="73CBBE2D" w14:textId="77777777" w:rsidR="008D7C2B" w:rsidRDefault="008D7C2B" w:rsidP="00B42A47">
      <w:pPr>
        <w:rPr>
          <w:highlight w:val="green"/>
        </w:rPr>
      </w:pPr>
    </w:p>
    <w:p w14:paraId="6A4BC140" w14:textId="77777777" w:rsidR="008D7C2B" w:rsidRDefault="008D7C2B" w:rsidP="00B42A47">
      <w:pPr>
        <w:rPr>
          <w:highlight w:val="green"/>
        </w:rPr>
      </w:pPr>
    </w:p>
    <w:p w14:paraId="7741ACA8" w14:textId="38A586EB" w:rsidR="008D7C2B" w:rsidRDefault="008D7C2B" w:rsidP="008D7C2B">
      <w:pPr>
        <w:pStyle w:val="Heading4"/>
        <w:rPr>
          <w:highlight w:val="green"/>
        </w:rPr>
      </w:pPr>
      <w:r>
        <w:rPr>
          <w:highlight w:val="green"/>
        </w:rPr>
        <w:lastRenderedPageBreak/>
        <w:t>Disability Breakdown</w:t>
      </w:r>
    </w:p>
    <w:p w14:paraId="78F06EB7" w14:textId="0E67E5B7" w:rsidR="00B42A47" w:rsidRDefault="00B42A47" w:rsidP="00B42A47">
      <w:r w:rsidRPr="00AA2253">
        <w:rPr>
          <w:highlight w:val="green"/>
        </w:rPr>
        <w:t xml:space="preserve">Review your </w:t>
      </w:r>
      <w:r w:rsidR="00956F1B">
        <w:rPr>
          <w:highlight w:val="green"/>
        </w:rPr>
        <w:t xml:space="preserve">IEP and 504 </w:t>
      </w:r>
      <w:r w:rsidRPr="00AA2253">
        <w:rPr>
          <w:highlight w:val="green"/>
        </w:rPr>
        <w:t>caseload for the 17</w:t>
      </w:r>
      <w:r w:rsidR="00250B26">
        <w:rPr>
          <w:highlight w:val="green"/>
        </w:rPr>
        <w:t>-</w:t>
      </w:r>
      <w:r w:rsidRPr="00AA2253">
        <w:rPr>
          <w:highlight w:val="green"/>
        </w:rPr>
        <w:t xml:space="preserve"> school year. This may include</w:t>
      </w:r>
      <w:r w:rsidR="00AA2253">
        <w:rPr>
          <w:highlight w:val="green"/>
        </w:rPr>
        <w:t xml:space="preserve"> looking at your current SPATA reports and</w:t>
      </w:r>
      <w:r w:rsidRPr="00AA2253">
        <w:rPr>
          <w:highlight w:val="green"/>
        </w:rPr>
        <w:t xml:space="preserve"> talking to your feeder elementary or middle school to determine</w:t>
      </w:r>
      <w:r w:rsidR="00AA2253">
        <w:rPr>
          <w:highlight w:val="green"/>
        </w:rPr>
        <w:t xml:space="preserve"> incoming student needs. </w:t>
      </w:r>
      <w:r w:rsidR="004C08FD" w:rsidRPr="008D7C2B">
        <w:rPr>
          <w:highlight w:val="green"/>
          <w:u w:val="single"/>
        </w:rPr>
        <w:t>Needs may change in August once rosters are finalized</w:t>
      </w:r>
      <w:r w:rsidR="004C08FD">
        <w:rPr>
          <w:highlight w:val="green"/>
        </w:rPr>
        <w:t xml:space="preserve">, at which point you should update your Readiness Task. </w:t>
      </w:r>
      <w:r w:rsidR="007B3D1F">
        <w:rPr>
          <w:highlight w:val="green"/>
        </w:rPr>
        <w:t>Indicate</w:t>
      </w:r>
      <w:r w:rsidR="00AA2253" w:rsidRPr="00AA2253">
        <w:rPr>
          <w:highlight w:val="green"/>
        </w:rPr>
        <w:t xml:space="preserve"> the number of scholars you will have in each disability classification, below.</w:t>
      </w:r>
    </w:p>
    <w:tbl>
      <w:tblPr>
        <w:tblStyle w:val="TableGrid"/>
        <w:tblW w:w="0" w:type="auto"/>
        <w:tblLook w:val="04A0" w:firstRow="1" w:lastRow="0" w:firstColumn="1" w:lastColumn="0" w:noHBand="0" w:noVBand="1"/>
      </w:tblPr>
      <w:tblGrid>
        <w:gridCol w:w="5508"/>
        <w:gridCol w:w="5508"/>
      </w:tblGrid>
      <w:tr w:rsidR="00AA2253" w14:paraId="38B1428D" w14:textId="77777777" w:rsidTr="00760750">
        <w:tc>
          <w:tcPr>
            <w:tcW w:w="7308" w:type="dxa"/>
          </w:tcPr>
          <w:p w14:paraId="0352DB4A" w14:textId="67330065" w:rsidR="00AA2253" w:rsidRPr="009B261E" w:rsidRDefault="00AA2253" w:rsidP="00B42A47">
            <w:pPr>
              <w:rPr>
                <w:b/>
                <w:highlight w:val="green"/>
              </w:rPr>
            </w:pPr>
            <w:r w:rsidRPr="009B261E">
              <w:rPr>
                <w:b/>
                <w:highlight w:val="green"/>
              </w:rPr>
              <w:t>Speech or Language Impairment:</w:t>
            </w:r>
          </w:p>
          <w:p w14:paraId="29357C0D" w14:textId="77777777" w:rsidR="00AA2253" w:rsidRPr="009B261E" w:rsidRDefault="00AA2253" w:rsidP="00B42A47">
            <w:pPr>
              <w:rPr>
                <w:b/>
                <w:highlight w:val="green"/>
              </w:rPr>
            </w:pPr>
            <w:r w:rsidRPr="009B261E">
              <w:rPr>
                <w:b/>
                <w:highlight w:val="green"/>
              </w:rPr>
              <w:t>Specific Learning Disability:</w:t>
            </w:r>
          </w:p>
          <w:p w14:paraId="27F933F6" w14:textId="77777777" w:rsidR="00AA2253" w:rsidRPr="009B261E" w:rsidRDefault="00AA2253" w:rsidP="00B42A47">
            <w:pPr>
              <w:rPr>
                <w:b/>
                <w:highlight w:val="green"/>
              </w:rPr>
            </w:pPr>
            <w:r w:rsidRPr="009B261E">
              <w:rPr>
                <w:b/>
                <w:highlight w:val="green"/>
              </w:rPr>
              <w:t>Other Health Impairment:</w:t>
            </w:r>
          </w:p>
          <w:p w14:paraId="0FCF7CA1" w14:textId="77777777" w:rsidR="00AA2253" w:rsidRPr="009B261E" w:rsidRDefault="00AA2253" w:rsidP="00B42A47">
            <w:pPr>
              <w:rPr>
                <w:b/>
                <w:highlight w:val="green"/>
              </w:rPr>
            </w:pPr>
            <w:r w:rsidRPr="009B261E">
              <w:rPr>
                <w:b/>
                <w:highlight w:val="green"/>
              </w:rPr>
              <w:t>Intellectual Disability:</w:t>
            </w:r>
          </w:p>
          <w:p w14:paraId="6D91C1AD" w14:textId="77777777" w:rsidR="00AA2253" w:rsidRPr="009B261E" w:rsidRDefault="00AA2253" w:rsidP="00B42A47">
            <w:pPr>
              <w:rPr>
                <w:b/>
                <w:highlight w:val="green"/>
              </w:rPr>
            </w:pPr>
            <w:r w:rsidRPr="009B261E">
              <w:rPr>
                <w:b/>
                <w:highlight w:val="green"/>
              </w:rPr>
              <w:t>Traumatic Brain Injury:</w:t>
            </w:r>
          </w:p>
          <w:p w14:paraId="16D9EA79" w14:textId="0BBFF633" w:rsidR="00AA2253" w:rsidRPr="009B261E" w:rsidRDefault="00AA2253" w:rsidP="00B42A47">
            <w:pPr>
              <w:rPr>
                <w:b/>
                <w:highlight w:val="green"/>
              </w:rPr>
            </w:pPr>
            <w:r w:rsidRPr="009B261E">
              <w:rPr>
                <w:b/>
                <w:highlight w:val="green"/>
              </w:rPr>
              <w:t>Deafness:</w:t>
            </w:r>
          </w:p>
        </w:tc>
        <w:tc>
          <w:tcPr>
            <w:tcW w:w="7308" w:type="dxa"/>
          </w:tcPr>
          <w:p w14:paraId="07FBF001" w14:textId="3DAFA857" w:rsidR="00AA2253" w:rsidRPr="009B261E" w:rsidRDefault="00AA2253" w:rsidP="00B42A47">
            <w:pPr>
              <w:rPr>
                <w:b/>
                <w:highlight w:val="green"/>
              </w:rPr>
            </w:pPr>
            <w:r w:rsidRPr="009B261E">
              <w:rPr>
                <w:b/>
                <w:highlight w:val="green"/>
              </w:rPr>
              <w:t>Autism:</w:t>
            </w:r>
          </w:p>
          <w:p w14:paraId="4104E7C4" w14:textId="77777777" w:rsidR="00AA2253" w:rsidRPr="009B261E" w:rsidRDefault="00AA2253" w:rsidP="00B42A47">
            <w:pPr>
              <w:rPr>
                <w:b/>
                <w:highlight w:val="green"/>
              </w:rPr>
            </w:pPr>
            <w:r w:rsidRPr="009B261E">
              <w:rPr>
                <w:b/>
                <w:highlight w:val="green"/>
              </w:rPr>
              <w:t>Emotional Behavior Disorder:</w:t>
            </w:r>
          </w:p>
          <w:p w14:paraId="45F4DC11" w14:textId="77777777" w:rsidR="00AA2253" w:rsidRPr="009B261E" w:rsidRDefault="00AA2253" w:rsidP="00B42A47">
            <w:pPr>
              <w:rPr>
                <w:b/>
                <w:highlight w:val="green"/>
              </w:rPr>
            </w:pPr>
            <w:r w:rsidRPr="009B261E">
              <w:rPr>
                <w:b/>
                <w:highlight w:val="green"/>
              </w:rPr>
              <w:t>Hearing Impairment:</w:t>
            </w:r>
          </w:p>
          <w:p w14:paraId="0C9AC9EC" w14:textId="77777777" w:rsidR="00AA2253" w:rsidRPr="009B261E" w:rsidRDefault="00AA2253" w:rsidP="00B42A47">
            <w:pPr>
              <w:rPr>
                <w:b/>
                <w:highlight w:val="green"/>
              </w:rPr>
            </w:pPr>
            <w:r w:rsidRPr="009B261E">
              <w:rPr>
                <w:b/>
                <w:highlight w:val="green"/>
              </w:rPr>
              <w:t>Multiple Disabilities:</w:t>
            </w:r>
          </w:p>
          <w:p w14:paraId="29411490" w14:textId="77777777" w:rsidR="00AA2253" w:rsidRPr="009B261E" w:rsidRDefault="00AA2253" w:rsidP="00B42A47">
            <w:pPr>
              <w:rPr>
                <w:b/>
                <w:highlight w:val="green"/>
              </w:rPr>
            </w:pPr>
            <w:r w:rsidRPr="009B261E">
              <w:rPr>
                <w:b/>
                <w:highlight w:val="green"/>
              </w:rPr>
              <w:t>Visual Impairment:</w:t>
            </w:r>
          </w:p>
          <w:p w14:paraId="6C0937DE" w14:textId="137F9020" w:rsidR="00AA2253" w:rsidRPr="009B261E" w:rsidRDefault="00AA2253" w:rsidP="00B42A47">
            <w:pPr>
              <w:rPr>
                <w:b/>
                <w:highlight w:val="green"/>
              </w:rPr>
            </w:pPr>
            <w:r w:rsidRPr="009B261E">
              <w:rPr>
                <w:b/>
                <w:highlight w:val="green"/>
              </w:rPr>
              <w:t>Deaf-Blindness:</w:t>
            </w:r>
          </w:p>
        </w:tc>
      </w:tr>
    </w:tbl>
    <w:p w14:paraId="62811B1B" w14:textId="0E3C1734" w:rsidR="00CA528E" w:rsidRPr="00571A6D" w:rsidRDefault="00CA528E" w:rsidP="000D544F">
      <w:pPr>
        <w:pStyle w:val="Heading1"/>
      </w:pPr>
      <w:bookmarkStart w:id="25" w:name="_Toc480793762"/>
      <w:r w:rsidRPr="00571A6D">
        <w:t>Disabilities</w:t>
      </w:r>
      <w:bookmarkEnd w:id="25"/>
    </w:p>
    <w:p w14:paraId="2BF78D81" w14:textId="6FCFC8DE" w:rsidR="009B261E" w:rsidRPr="00960BEA" w:rsidRDefault="00CA528E" w:rsidP="00CA528E">
      <w:pPr>
        <w:spacing w:after="120" w:line="240" w:lineRule="auto"/>
      </w:pPr>
      <w:r w:rsidRPr="00B370D0">
        <w:rPr>
          <w:b/>
        </w:rPr>
        <w:t xml:space="preserve">Disabilities </w:t>
      </w:r>
      <w:r w:rsidR="00595FAF">
        <w:rPr>
          <w:b/>
        </w:rPr>
        <w:t>include</w:t>
      </w:r>
      <w:r w:rsidRPr="00B370D0">
        <w:rPr>
          <w:b/>
        </w:rPr>
        <w:t xml:space="preserve"> a range</w:t>
      </w:r>
      <w:r w:rsidR="009B261E">
        <w:rPr>
          <w:b/>
        </w:rPr>
        <w:t xml:space="preserve"> of physical, mental, emotional</w:t>
      </w:r>
      <w:r w:rsidRPr="00B370D0">
        <w:rPr>
          <w:b/>
        </w:rPr>
        <w:t xml:space="preserve"> and sensory impairments that impact a scholar’s ability to successfully access the general education curriculum </w:t>
      </w:r>
      <w:r w:rsidR="009B261E">
        <w:rPr>
          <w:b/>
        </w:rPr>
        <w:t>independently</w:t>
      </w:r>
      <w:r w:rsidRPr="00B370D0">
        <w:rPr>
          <w:b/>
        </w:rPr>
        <w:t xml:space="preserve"> and/or perform basic life functions</w:t>
      </w:r>
      <w:r w:rsidR="004C08FD">
        <w:t xml:space="preserve">. </w:t>
      </w:r>
      <w:r w:rsidR="00595FAF" w:rsidRPr="009B0F84">
        <w:t>A disa</w:t>
      </w:r>
      <w:r w:rsidR="009B261E">
        <w:t xml:space="preserve">bility does not define a person, but it </w:t>
      </w:r>
      <w:r w:rsidR="009E7089">
        <w:rPr>
          <w:i/>
        </w:rPr>
        <w:t>can</w:t>
      </w:r>
      <w:r w:rsidR="009E7089">
        <w:t xml:space="preserve"> </w:t>
      </w:r>
      <w:r w:rsidR="009B261E">
        <w:t>provide</w:t>
      </w:r>
      <w:r w:rsidR="00595FAF" w:rsidRPr="009B0F84">
        <w:t xml:space="preserve"> </w:t>
      </w:r>
      <w:r w:rsidR="009E7089">
        <w:t xml:space="preserve">important </w:t>
      </w:r>
      <w:r w:rsidR="004C08FD">
        <w:t>context on the needs of a</w:t>
      </w:r>
      <w:r w:rsidR="00595FAF" w:rsidRPr="009B0F84">
        <w:t xml:space="preserve"> scholar.</w:t>
      </w:r>
      <w:r w:rsidR="00595FAF" w:rsidRPr="00B370D0">
        <w:t xml:space="preserve"> </w:t>
      </w:r>
      <w:r w:rsidRPr="009B0F84">
        <w:rPr>
          <w:b/>
          <w:u w:val="single"/>
        </w:rPr>
        <w:t xml:space="preserve">IDEA clearly outlines disability classifications that are </w:t>
      </w:r>
      <w:r w:rsidR="009B0F84" w:rsidRPr="009B0F84">
        <w:rPr>
          <w:b/>
          <w:u w:val="single"/>
        </w:rPr>
        <w:t xml:space="preserve">uniformly </w:t>
      </w:r>
      <w:r w:rsidRPr="009B0F84">
        <w:rPr>
          <w:b/>
          <w:u w:val="single"/>
        </w:rPr>
        <w:t>used in all 50 states</w:t>
      </w:r>
      <w:r w:rsidRPr="00B370D0">
        <w:t xml:space="preserve">. Below is a brief description of the disabilities outlined under IDEA. </w:t>
      </w:r>
    </w:p>
    <w:tbl>
      <w:tblPr>
        <w:tblStyle w:val="TableGrid"/>
        <w:tblpPr w:leftFromText="180" w:rightFromText="180" w:vertAnchor="text" w:tblpY="1"/>
        <w:tblOverlap w:val="never"/>
        <w:tblW w:w="0" w:type="auto"/>
        <w:tblLook w:val="04A0" w:firstRow="1" w:lastRow="0" w:firstColumn="1" w:lastColumn="0" w:noHBand="0" w:noVBand="1"/>
      </w:tblPr>
      <w:tblGrid>
        <w:gridCol w:w="1532"/>
        <w:gridCol w:w="9484"/>
      </w:tblGrid>
      <w:tr w:rsidR="00CA528E" w:rsidRPr="007E4D42" w14:paraId="4EEE790A" w14:textId="77777777" w:rsidTr="00621334">
        <w:trPr>
          <w:trHeight w:val="350"/>
        </w:trPr>
        <w:tc>
          <w:tcPr>
            <w:tcW w:w="1645" w:type="dxa"/>
            <w:shd w:val="clear" w:color="auto" w:fill="FFFF00"/>
          </w:tcPr>
          <w:p w14:paraId="63AD2200" w14:textId="77777777" w:rsidR="00CA528E" w:rsidRPr="007E4D42" w:rsidRDefault="00CA528E" w:rsidP="0097455B">
            <w:pPr>
              <w:tabs>
                <w:tab w:val="left" w:pos="12474"/>
              </w:tabs>
              <w:rPr>
                <w:rFonts w:cstheme="majorHAnsi"/>
                <w:b/>
                <w:color w:val="000000" w:themeColor="text1"/>
                <w:sz w:val="20"/>
                <w:szCs w:val="20"/>
              </w:rPr>
            </w:pPr>
            <w:r w:rsidRPr="007E4D42">
              <w:rPr>
                <w:rFonts w:cstheme="majorHAnsi"/>
                <w:b/>
                <w:color w:val="000000" w:themeColor="text1"/>
                <w:sz w:val="20"/>
                <w:szCs w:val="20"/>
              </w:rPr>
              <w:t>Disability</w:t>
            </w:r>
          </w:p>
        </w:tc>
        <w:tc>
          <w:tcPr>
            <w:tcW w:w="12690" w:type="dxa"/>
            <w:shd w:val="clear" w:color="auto" w:fill="FFFF00"/>
          </w:tcPr>
          <w:p w14:paraId="03FE5423" w14:textId="77777777" w:rsidR="00CA528E" w:rsidRPr="007E4D42" w:rsidRDefault="00CA528E" w:rsidP="0097455B">
            <w:pPr>
              <w:tabs>
                <w:tab w:val="left" w:pos="12474"/>
              </w:tabs>
              <w:rPr>
                <w:rFonts w:cstheme="majorHAnsi"/>
                <w:b/>
                <w:color w:val="000000" w:themeColor="text1"/>
                <w:sz w:val="20"/>
                <w:szCs w:val="20"/>
              </w:rPr>
            </w:pPr>
            <w:r w:rsidRPr="007E4D42">
              <w:rPr>
                <w:rFonts w:cstheme="majorHAnsi"/>
                <w:b/>
                <w:color w:val="000000" w:themeColor="text1"/>
                <w:sz w:val="20"/>
                <w:szCs w:val="20"/>
              </w:rPr>
              <w:t>Brief description of how this disability is diagnosed</w:t>
            </w:r>
          </w:p>
        </w:tc>
      </w:tr>
      <w:tr w:rsidR="00CA528E" w:rsidRPr="007E4D42" w14:paraId="75107BB8" w14:textId="77777777" w:rsidTr="0097455B">
        <w:tc>
          <w:tcPr>
            <w:tcW w:w="1645" w:type="dxa"/>
            <w:shd w:val="clear" w:color="auto" w:fill="0070C0"/>
          </w:tcPr>
          <w:p w14:paraId="2DA6428F" w14:textId="7DCF6404" w:rsidR="00CA528E" w:rsidRPr="001A0C27" w:rsidRDefault="00CA528E" w:rsidP="0097455B">
            <w:pPr>
              <w:rPr>
                <w:b/>
                <w:color w:val="FFFFFF" w:themeColor="background1"/>
                <w:sz w:val="20"/>
                <w:szCs w:val="20"/>
              </w:rPr>
            </w:pPr>
            <w:r w:rsidRPr="001A0C27">
              <w:rPr>
                <w:b/>
                <w:color w:val="FFFFFF" w:themeColor="background1"/>
                <w:sz w:val="20"/>
                <w:szCs w:val="20"/>
              </w:rPr>
              <w:t xml:space="preserve">Speech </w:t>
            </w:r>
            <w:r w:rsidR="00592F58" w:rsidRPr="001A0C27">
              <w:rPr>
                <w:b/>
                <w:color w:val="FFFFFF" w:themeColor="background1"/>
                <w:sz w:val="20"/>
                <w:szCs w:val="20"/>
              </w:rPr>
              <w:t xml:space="preserve">or Language </w:t>
            </w:r>
            <w:r w:rsidRPr="001A0C27">
              <w:rPr>
                <w:b/>
                <w:color w:val="FFFFFF" w:themeColor="background1"/>
                <w:sz w:val="20"/>
                <w:szCs w:val="20"/>
              </w:rPr>
              <w:t xml:space="preserve">Impairment </w:t>
            </w:r>
          </w:p>
          <w:p w14:paraId="5E543E31" w14:textId="77777777" w:rsidR="00CA528E" w:rsidRPr="001A0C27" w:rsidRDefault="00CA528E" w:rsidP="0097455B">
            <w:pPr>
              <w:tabs>
                <w:tab w:val="left" w:pos="12474"/>
              </w:tabs>
              <w:rPr>
                <w:rFonts w:cstheme="majorHAnsi"/>
                <w:b/>
                <w:color w:val="FFFFFF" w:themeColor="background1"/>
                <w:sz w:val="20"/>
                <w:szCs w:val="20"/>
              </w:rPr>
            </w:pPr>
          </w:p>
        </w:tc>
        <w:tc>
          <w:tcPr>
            <w:tcW w:w="12143" w:type="dxa"/>
          </w:tcPr>
          <w:p w14:paraId="60E2BA43" w14:textId="5DDD0120" w:rsidR="00CA528E" w:rsidRPr="001A0C27" w:rsidRDefault="00592F58" w:rsidP="00621334">
            <w:pPr>
              <w:tabs>
                <w:tab w:val="left" w:pos="12474"/>
              </w:tabs>
              <w:spacing w:after="200" w:line="276" w:lineRule="auto"/>
              <w:contextualSpacing/>
              <w:rPr>
                <w:color w:val="000000" w:themeColor="text1"/>
                <w:sz w:val="20"/>
                <w:szCs w:val="20"/>
              </w:rPr>
            </w:pPr>
            <w:r w:rsidRPr="001A0C27">
              <w:rPr>
                <w:color w:val="000000" w:themeColor="text1"/>
                <w:sz w:val="20"/>
                <w:szCs w:val="20"/>
              </w:rPr>
              <w:t>A Speech or Language Impairment is a communication disorder, such as stuttering, impaired articulation, language impairment, or a voice impairment, that adversely affects that student’s educational performance.  (Students may also qualify for Speech/ Language Therapy, even if Speech or Language impairment is not identified as their primary disability</w:t>
            </w:r>
            <w:r w:rsidR="009B261E">
              <w:rPr>
                <w:color w:val="000000" w:themeColor="text1"/>
                <w:sz w:val="20"/>
                <w:szCs w:val="20"/>
              </w:rPr>
              <w:t>.</w:t>
            </w:r>
            <w:r w:rsidRPr="001A0C27">
              <w:rPr>
                <w:color w:val="000000" w:themeColor="text1"/>
                <w:sz w:val="20"/>
                <w:szCs w:val="20"/>
              </w:rPr>
              <w:t>)</w:t>
            </w:r>
          </w:p>
        </w:tc>
      </w:tr>
      <w:tr w:rsidR="00CA528E" w:rsidRPr="007E4D42" w14:paraId="1C5C5E0A" w14:textId="77777777" w:rsidTr="0097455B">
        <w:tc>
          <w:tcPr>
            <w:tcW w:w="1645" w:type="dxa"/>
            <w:shd w:val="clear" w:color="auto" w:fill="0070C0"/>
          </w:tcPr>
          <w:p w14:paraId="14674AD1" w14:textId="77777777" w:rsidR="00CA528E" w:rsidRPr="001A0C27" w:rsidRDefault="00CA528E" w:rsidP="0097455B">
            <w:pPr>
              <w:tabs>
                <w:tab w:val="left" w:pos="12474"/>
              </w:tabs>
              <w:rPr>
                <w:rFonts w:cstheme="majorHAnsi"/>
                <w:b/>
                <w:color w:val="FFFFFF" w:themeColor="background1"/>
                <w:sz w:val="20"/>
                <w:szCs w:val="20"/>
              </w:rPr>
            </w:pPr>
            <w:r w:rsidRPr="001A0C27">
              <w:rPr>
                <w:rFonts w:cstheme="majorHAnsi"/>
                <w:b/>
                <w:color w:val="FFFFFF" w:themeColor="background1"/>
                <w:sz w:val="20"/>
                <w:szCs w:val="20"/>
              </w:rPr>
              <w:t>Specific Learning Disability</w:t>
            </w:r>
          </w:p>
        </w:tc>
        <w:tc>
          <w:tcPr>
            <w:tcW w:w="12143" w:type="dxa"/>
          </w:tcPr>
          <w:p w14:paraId="5806CA2E" w14:textId="38B19B4B" w:rsidR="00592F58" w:rsidRPr="001A0C27" w:rsidRDefault="00592F58" w:rsidP="00621334">
            <w:pPr>
              <w:tabs>
                <w:tab w:val="left" w:pos="12474"/>
              </w:tabs>
              <w:rPr>
                <w:color w:val="000000" w:themeColor="text1"/>
                <w:sz w:val="20"/>
                <w:szCs w:val="20"/>
              </w:rPr>
            </w:pPr>
            <w:r w:rsidRPr="001A0C27">
              <w:rPr>
                <w:color w:val="000000" w:themeColor="text1"/>
                <w:sz w:val="20"/>
                <w:szCs w:val="20"/>
              </w:rPr>
              <w:t>A Specific Learning Disability is a disorder in one or more of the basic psychological processes involved in understanding or in using language, spoken or written, that may manifest itself in the imperfect ability to listen, think, speak, read, write, spell, or to do mathematical calculations</w:t>
            </w:r>
            <w:r w:rsidR="009B261E">
              <w:rPr>
                <w:color w:val="000000" w:themeColor="text1"/>
                <w:sz w:val="20"/>
                <w:szCs w:val="20"/>
              </w:rPr>
              <w:t>. This includes</w:t>
            </w:r>
            <w:r w:rsidRPr="001A0C27">
              <w:rPr>
                <w:color w:val="000000" w:themeColor="text1"/>
                <w:sz w:val="20"/>
                <w:szCs w:val="20"/>
              </w:rPr>
              <w:t xml:space="preserve"> conditions such as perceptional disabilities, brain injury, minimal brain dysfunction, dyslexia, and developmental aphasia. </w:t>
            </w:r>
          </w:p>
          <w:p w14:paraId="178719F6" w14:textId="77777777" w:rsidR="00592F58" w:rsidRPr="001A0C27" w:rsidRDefault="00592F58" w:rsidP="0097455B">
            <w:pPr>
              <w:tabs>
                <w:tab w:val="left" w:pos="12474"/>
              </w:tabs>
              <w:rPr>
                <w:color w:val="000000" w:themeColor="text1"/>
                <w:sz w:val="20"/>
                <w:szCs w:val="20"/>
              </w:rPr>
            </w:pPr>
          </w:p>
          <w:p w14:paraId="59ADE8E6" w14:textId="77777777" w:rsidR="00CA528E" w:rsidRPr="001A0C27" w:rsidRDefault="00CA528E" w:rsidP="0097455B">
            <w:pPr>
              <w:tabs>
                <w:tab w:val="left" w:pos="12474"/>
              </w:tabs>
              <w:rPr>
                <w:color w:val="000000" w:themeColor="text1"/>
                <w:sz w:val="20"/>
                <w:szCs w:val="20"/>
              </w:rPr>
            </w:pPr>
            <w:r w:rsidRPr="001A0C27">
              <w:rPr>
                <w:color w:val="000000" w:themeColor="text1"/>
                <w:sz w:val="20"/>
                <w:szCs w:val="20"/>
              </w:rPr>
              <w:t>NY, RI, and CT: RTI Model is used to determine eligibility.</w:t>
            </w:r>
          </w:p>
          <w:p w14:paraId="7FCCA980" w14:textId="77777777" w:rsidR="00CA528E" w:rsidRPr="001A0C27" w:rsidRDefault="00CA528E" w:rsidP="004451CC">
            <w:pPr>
              <w:pStyle w:val="ListParagraph"/>
              <w:numPr>
                <w:ilvl w:val="0"/>
                <w:numId w:val="22"/>
              </w:numPr>
              <w:tabs>
                <w:tab w:val="left" w:pos="12474"/>
              </w:tabs>
              <w:rPr>
                <w:color w:val="000000" w:themeColor="text1"/>
                <w:sz w:val="20"/>
                <w:szCs w:val="20"/>
              </w:rPr>
            </w:pPr>
            <w:r w:rsidRPr="001A0C27">
              <w:rPr>
                <w:color w:val="000000" w:themeColor="text1"/>
                <w:sz w:val="20"/>
                <w:szCs w:val="20"/>
              </w:rPr>
              <w:t>The IEP Team determines that the student is not responding to research-based interventions or responding at a rate that is significantly slower than his/her peers in similar interventions.</w:t>
            </w:r>
          </w:p>
          <w:p w14:paraId="3896B893" w14:textId="77777777" w:rsidR="00592F58" w:rsidRPr="001A0C27" w:rsidRDefault="00592F58" w:rsidP="009B78FB">
            <w:pPr>
              <w:tabs>
                <w:tab w:val="left" w:pos="12474"/>
              </w:tabs>
              <w:rPr>
                <w:color w:val="000000" w:themeColor="text1"/>
                <w:sz w:val="20"/>
                <w:szCs w:val="20"/>
              </w:rPr>
            </w:pPr>
          </w:p>
          <w:p w14:paraId="698F8D8E" w14:textId="77777777" w:rsidR="00CA528E" w:rsidRPr="001A0C27" w:rsidRDefault="00CA528E" w:rsidP="0097455B">
            <w:pPr>
              <w:autoSpaceDE w:val="0"/>
              <w:autoSpaceDN w:val="0"/>
              <w:adjustRightInd w:val="0"/>
              <w:rPr>
                <w:color w:val="000000" w:themeColor="text1"/>
                <w:sz w:val="20"/>
                <w:szCs w:val="20"/>
              </w:rPr>
            </w:pPr>
            <w:r w:rsidRPr="001A0C27">
              <w:rPr>
                <w:color w:val="000000" w:themeColor="text1"/>
                <w:sz w:val="20"/>
                <w:szCs w:val="20"/>
              </w:rPr>
              <w:t>NY: The Discrepancy Model can be used to determine eligibility.</w:t>
            </w:r>
          </w:p>
          <w:p w14:paraId="68BE4726" w14:textId="77777777" w:rsidR="00CA528E" w:rsidRPr="00774795" w:rsidRDefault="00CA528E" w:rsidP="004451CC">
            <w:pPr>
              <w:pStyle w:val="ListParagraph"/>
              <w:numPr>
                <w:ilvl w:val="0"/>
                <w:numId w:val="22"/>
              </w:numPr>
              <w:rPr>
                <w:rFonts w:cstheme="majorHAnsi"/>
                <w:color w:val="000000" w:themeColor="text1"/>
                <w:sz w:val="20"/>
                <w:szCs w:val="20"/>
              </w:rPr>
            </w:pPr>
            <w:r w:rsidRPr="001A0C27">
              <w:rPr>
                <w:color w:val="000000" w:themeColor="text1"/>
                <w:sz w:val="20"/>
                <w:szCs w:val="20"/>
              </w:rPr>
              <w:t>The IEP Team determin</w:t>
            </w:r>
            <w:r w:rsidR="009B261E">
              <w:rPr>
                <w:color w:val="000000" w:themeColor="text1"/>
                <w:sz w:val="20"/>
                <w:szCs w:val="20"/>
              </w:rPr>
              <w:t>es</w:t>
            </w:r>
            <w:r w:rsidRPr="001A0C27">
              <w:rPr>
                <w:color w:val="000000" w:themeColor="text1"/>
                <w:sz w:val="20"/>
                <w:szCs w:val="20"/>
              </w:rPr>
              <w:t xml:space="preserve"> that a severe discrepancy between cognitive potential</w:t>
            </w:r>
            <w:r w:rsidR="001661D5" w:rsidRPr="001A0C27">
              <w:rPr>
                <w:color w:val="000000" w:themeColor="text1"/>
                <w:sz w:val="20"/>
                <w:szCs w:val="20"/>
              </w:rPr>
              <w:t xml:space="preserve"> (</w:t>
            </w:r>
            <w:r w:rsidRPr="001A0C27">
              <w:rPr>
                <w:color w:val="000000" w:themeColor="text1"/>
                <w:sz w:val="20"/>
                <w:szCs w:val="20"/>
              </w:rPr>
              <w:t>as measured by a standardized intelligence test</w:t>
            </w:r>
            <w:r w:rsidR="001661D5" w:rsidRPr="001A0C27">
              <w:rPr>
                <w:color w:val="000000" w:themeColor="text1"/>
                <w:sz w:val="20"/>
                <w:szCs w:val="20"/>
              </w:rPr>
              <w:t>),</w:t>
            </w:r>
            <w:r w:rsidRPr="001A0C27">
              <w:rPr>
                <w:color w:val="000000" w:themeColor="text1"/>
                <w:sz w:val="20"/>
                <w:szCs w:val="20"/>
              </w:rPr>
              <w:t xml:space="preserve"> and achievement</w:t>
            </w:r>
            <w:r w:rsidR="001661D5" w:rsidRPr="001A0C27">
              <w:rPr>
                <w:color w:val="000000" w:themeColor="text1"/>
                <w:sz w:val="20"/>
                <w:szCs w:val="20"/>
              </w:rPr>
              <w:t xml:space="preserve"> (</w:t>
            </w:r>
            <w:r w:rsidRPr="001A0C27">
              <w:rPr>
                <w:color w:val="000000" w:themeColor="text1"/>
                <w:sz w:val="20"/>
                <w:szCs w:val="20"/>
              </w:rPr>
              <w:t>as measured by a standardized test of knowledge</w:t>
            </w:r>
            <w:r w:rsidR="001661D5" w:rsidRPr="001A0C27">
              <w:rPr>
                <w:color w:val="000000" w:themeColor="text1"/>
                <w:sz w:val="20"/>
                <w:szCs w:val="20"/>
              </w:rPr>
              <w:t>),</w:t>
            </w:r>
            <w:r w:rsidRPr="001A0C27">
              <w:rPr>
                <w:color w:val="000000" w:themeColor="text1"/>
                <w:sz w:val="20"/>
                <w:szCs w:val="20"/>
              </w:rPr>
              <w:t xml:space="preserve"> is present. A significant discrepancy value is greater than or equal to a value of +1.50 standard deviations.  (This diagnosis </w:t>
            </w:r>
            <w:r w:rsidR="009B261E">
              <w:rPr>
                <w:color w:val="000000" w:themeColor="text1"/>
                <w:sz w:val="20"/>
                <w:szCs w:val="20"/>
              </w:rPr>
              <w:t xml:space="preserve">method </w:t>
            </w:r>
            <w:r w:rsidRPr="001A0C27">
              <w:rPr>
                <w:color w:val="000000" w:themeColor="text1"/>
                <w:sz w:val="20"/>
                <w:szCs w:val="20"/>
              </w:rPr>
              <w:t>is antiquated and slowly being phased out across the country.)</w:t>
            </w:r>
          </w:p>
          <w:p w14:paraId="43367CBE" w14:textId="7AD8D192" w:rsidR="00774795" w:rsidRPr="00774795" w:rsidRDefault="00774795" w:rsidP="00774795">
            <w:pPr>
              <w:rPr>
                <w:rFonts w:cstheme="majorHAnsi"/>
                <w:color w:val="000000" w:themeColor="text1"/>
                <w:sz w:val="20"/>
                <w:szCs w:val="20"/>
              </w:rPr>
            </w:pPr>
          </w:p>
        </w:tc>
      </w:tr>
      <w:tr w:rsidR="00CA528E" w:rsidRPr="007E4D42" w14:paraId="6F5B33A1" w14:textId="77777777" w:rsidTr="0097455B">
        <w:tc>
          <w:tcPr>
            <w:tcW w:w="1645" w:type="dxa"/>
            <w:shd w:val="clear" w:color="auto" w:fill="0070C0"/>
          </w:tcPr>
          <w:p w14:paraId="1E907762" w14:textId="77777777" w:rsidR="00CA528E" w:rsidRPr="008940E1" w:rsidRDefault="00CA528E" w:rsidP="0097455B">
            <w:pPr>
              <w:tabs>
                <w:tab w:val="left" w:pos="12474"/>
              </w:tabs>
              <w:rPr>
                <w:rFonts w:cstheme="majorHAnsi"/>
                <w:b/>
                <w:color w:val="FFFFFF" w:themeColor="background1"/>
                <w:sz w:val="20"/>
                <w:szCs w:val="20"/>
              </w:rPr>
            </w:pPr>
            <w:r w:rsidRPr="008940E1">
              <w:rPr>
                <w:rFonts w:cstheme="majorHAnsi"/>
                <w:b/>
                <w:color w:val="FFFFFF" w:themeColor="background1"/>
                <w:sz w:val="20"/>
                <w:szCs w:val="20"/>
              </w:rPr>
              <w:t>Other Health Impairment</w:t>
            </w:r>
          </w:p>
        </w:tc>
        <w:tc>
          <w:tcPr>
            <w:tcW w:w="12143" w:type="dxa"/>
          </w:tcPr>
          <w:p w14:paraId="75F74BAF" w14:textId="3FC0F14F" w:rsidR="00CA528E" w:rsidRPr="001A0C27" w:rsidRDefault="00CA528E" w:rsidP="0097455B">
            <w:pPr>
              <w:tabs>
                <w:tab w:val="left" w:pos="12474"/>
              </w:tabs>
              <w:rPr>
                <w:color w:val="000000" w:themeColor="text1"/>
                <w:sz w:val="20"/>
                <w:szCs w:val="20"/>
              </w:rPr>
            </w:pPr>
            <w:r w:rsidRPr="001A0C27">
              <w:rPr>
                <w:color w:val="000000" w:themeColor="text1"/>
                <w:sz w:val="20"/>
                <w:szCs w:val="20"/>
              </w:rPr>
              <w:t>The student has limited strength, vitality</w:t>
            </w:r>
            <w:r w:rsidR="009B261E">
              <w:rPr>
                <w:color w:val="000000" w:themeColor="text1"/>
                <w:sz w:val="20"/>
                <w:szCs w:val="20"/>
              </w:rPr>
              <w:t>,</w:t>
            </w:r>
            <w:r w:rsidRPr="001A0C27">
              <w:rPr>
                <w:color w:val="000000" w:themeColor="text1"/>
                <w:sz w:val="20"/>
                <w:szCs w:val="20"/>
              </w:rPr>
              <w:t xml:space="preserve"> or </w:t>
            </w:r>
            <w:r w:rsidR="009B261E" w:rsidRPr="001A0C27">
              <w:rPr>
                <w:color w:val="000000" w:themeColor="text1"/>
                <w:sz w:val="20"/>
                <w:szCs w:val="20"/>
              </w:rPr>
              <w:t>attentiveness</w:t>
            </w:r>
            <w:r w:rsidRPr="001A0C27">
              <w:rPr>
                <w:color w:val="000000" w:themeColor="text1"/>
                <w:sz w:val="20"/>
                <w:szCs w:val="20"/>
              </w:rPr>
              <w:t xml:space="preserve"> including a heightened alertness to environmental stimuli</w:t>
            </w:r>
            <w:r w:rsidR="00960BEA">
              <w:rPr>
                <w:color w:val="000000" w:themeColor="text1"/>
                <w:sz w:val="20"/>
                <w:szCs w:val="20"/>
              </w:rPr>
              <w:t xml:space="preserve"> which can all</w:t>
            </w:r>
            <w:r w:rsidR="009B261E">
              <w:rPr>
                <w:color w:val="000000" w:themeColor="text1"/>
                <w:sz w:val="20"/>
                <w:szCs w:val="20"/>
              </w:rPr>
              <w:t xml:space="preserve"> result</w:t>
            </w:r>
            <w:r w:rsidRPr="001A0C27">
              <w:rPr>
                <w:color w:val="000000" w:themeColor="text1"/>
                <w:sz w:val="20"/>
                <w:szCs w:val="20"/>
              </w:rPr>
              <w:t xml:space="preserve"> in limited alertness with respect to the educational environment</w:t>
            </w:r>
            <w:r w:rsidR="00960BEA">
              <w:rPr>
                <w:color w:val="000000" w:themeColor="text1"/>
                <w:sz w:val="20"/>
                <w:szCs w:val="20"/>
              </w:rPr>
              <w:t xml:space="preserve">. This may be </w:t>
            </w:r>
            <w:r w:rsidR="009B261E">
              <w:rPr>
                <w:color w:val="000000" w:themeColor="text1"/>
                <w:sz w:val="20"/>
                <w:szCs w:val="20"/>
              </w:rPr>
              <w:t>due</w:t>
            </w:r>
            <w:r w:rsidRPr="001A0C27">
              <w:rPr>
                <w:color w:val="000000" w:themeColor="text1"/>
                <w:sz w:val="20"/>
                <w:szCs w:val="20"/>
              </w:rPr>
              <w:t xml:space="preserve"> to chronic or acute health problems (including</w:t>
            </w:r>
            <w:r w:rsidR="009B261E">
              <w:rPr>
                <w:color w:val="000000" w:themeColor="text1"/>
                <w:sz w:val="20"/>
                <w:szCs w:val="20"/>
              </w:rPr>
              <w:t>,</w:t>
            </w:r>
            <w:r w:rsidRPr="001A0C27">
              <w:rPr>
                <w:color w:val="000000" w:themeColor="text1"/>
                <w:sz w:val="20"/>
                <w:szCs w:val="20"/>
              </w:rPr>
              <w:t xml:space="preserve"> but not limited to</w:t>
            </w:r>
            <w:r w:rsidR="00960BEA">
              <w:rPr>
                <w:color w:val="000000" w:themeColor="text1"/>
                <w:sz w:val="20"/>
                <w:szCs w:val="20"/>
              </w:rPr>
              <w:t>:</w:t>
            </w:r>
            <w:r w:rsidRPr="001A0C27">
              <w:rPr>
                <w:color w:val="000000" w:themeColor="text1"/>
                <w:sz w:val="20"/>
                <w:szCs w:val="20"/>
              </w:rPr>
              <w:t xml:space="preserve"> a heart condition, tuberculosis, rheumatic fever, nephritis, asthma, sickle cell anemia, hemophilia, epilepsy, lead poisoning, leukemia, diabetes, attention deficit disorder or attention deficit hyperactivity disorder</w:t>
            </w:r>
            <w:r w:rsidR="009B261E">
              <w:rPr>
                <w:color w:val="000000" w:themeColor="text1"/>
                <w:sz w:val="20"/>
                <w:szCs w:val="20"/>
              </w:rPr>
              <w:t>,</w:t>
            </w:r>
            <w:r w:rsidRPr="001A0C27">
              <w:rPr>
                <w:color w:val="000000" w:themeColor="text1"/>
                <w:sz w:val="20"/>
                <w:szCs w:val="20"/>
              </w:rPr>
              <w:t xml:space="preserve"> or Tourette’s syndrome) </w:t>
            </w:r>
            <w:r w:rsidRPr="001A0C27">
              <w:rPr>
                <w:color w:val="000000" w:themeColor="text1"/>
                <w:sz w:val="20"/>
                <w:szCs w:val="20"/>
                <w:u w:val="single"/>
              </w:rPr>
              <w:t>AND</w:t>
            </w:r>
            <w:r w:rsidR="00960BEA">
              <w:rPr>
                <w:color w:val="000000" w:themeColor="text1"/>
                <w:sz w:val="20"/>
                <w:szCs w:val="20"/>
              </w:rPr>
              <w:t xml:space="preserve"> must </w:t>
            </w:r>
            <w:r w:rsidRPr="001A0C27">
              <w:rPr>
                <w:color w:val="000000" w:themeColor="text1"/>
                <w:sz w:val="20"/>
                <w:szCs w:val="20"/>
              </w:rPr>
              <w:t>adversely affects that stud</w:t>
            </w:r>
            <w:r w:rsidR="004C08FD">
              <w:rPr>
                <w:color w:val="000000" w:themeColor="text1"/>
                <w:sz w:val="20"/>
                <w:szCs w:val="20"/>
              </w:rPr>
              <w:t xml:space="preserve">ent’s educational performance. </w:t>
            </w:r>
            <w:r w:rsidRPr="004C08FD">
              <w:rPr>
                <w:i/>
                <w:color w:val="000000" w:themeColor="text1"/>
                <w:sz w:val="20"/>
                <w:szCs w:val="20"/>
              </w:rPr>
              <w:t>This disability type is very broad and encompasses a large range of scholars.</w:t>
            </w:r>
          </w:p>
          <w:p w14:paraId="15A70E7D" w14:textId="77777777" w:rsidR="00592F58" w:rsidRPr="001A0C27" w:rsidRDefault="00592F58" w:rsidP="0097455B">
            <w:pPr>
              <w:tabs>
                <w:tab w:val="left" w:pos="12474"/>
              </w:tabs>
              <w:rPr>
                <w:color w:val="000000" w:themeColor="text1"/>
                <w:sz w:val="20"/>
                <w:szCs w:val="20"/>
              </w:rPr>
            </w:pPr>
          </w:p>
          <w:p w14:paraId="2B1F6B11" w14:textId="62A78571" w:rsidR="00CA528E" w:rsidRPr="0082645C" w:rsidRDefault="00592F58" w:rsidP="00592F58">
            <w:pPr>
              <w:tabs>
                <w:tab w:val="left" w:pos="12474"/>
              </w:tabs>
              <w:rPr>
                <w:color w:val="000000" w:themeColor="text1"/>
                <w:sz w:val="20"/>
                <w:szCs w:val="20"/>
              </w:rPr>
            </w:pPr>
            <w:r w:rsidRPr="001A0C27">
              <w:rPr>
                <w:color w:val="000000" w:themeColor="text1"/>
                <w:sz w:val="20"/>
                <w:szCs w:val="20"/>
              </w:rPr>
              <w:t>Some of the students we serve have chronic health problems (i.e. heart condition, asthma, si</w:t>
            </w:r>
            <w:r w:rsidR="00960BEA">
              <w:rPr>
                <w:color w:val="000000" w:themeColor="text1"/>
                <w:sz w:val="20"/>
                <w:szCs w:val="20"/>
              </w:rPr>
              <w:t xml:space="preserve">ckle cell anemia, ADHD, etc.). </w:t>
            </w:r>
            <w:r w:rsidRPr="001A0C27">
              <w:rPr>
                <w:color w:val="000000" w:themeColor="text1"/>
                <w:sz w:val="20"/>
                <w:szCs w:val="20"/>
              </w:rPr>
              <w:t>If a student’s health condition leads to excessive absences or trouble with work completion, the school should work with the parents to ensure appropriate supports (e.g., IEP accommodations; IEP services; homebound/hospitalized instruction, where necessary) are put into p</w:t>
            </w:r>
            <w:r w:rsidR="0082645C">
              <w:rPr>
                <w:color w:val="000000" w:themeColor="text1"/>
                <w:sz w:val="20"/>
                <w:szCs w:val="20"/>
              </w:rPr>
              <w:t xml:space="preserve">lace to support this student.  </w:t>
            </w:r>
          </w:p>
        </w:tc>
      </w:tr>
      <w:tr w:rsidR="00CA528E" w:rsidRPr="007E4D42" w14:paraId="1FE5E924" w14:textId="77777777" w:rsidTr="0097455B">
        <w:tc>
          <w:tcPr>
            <w:tcW w:w="1645" w:type="dxa"/>
            <w:shd w:val="clear" w:color="auto" w:fill="0070C0"/>
          </w:tcPr>
          <w:p w14:paraId="18D89A22" w14:textId="77777777" w:rsidR="00CA528E" w:rsidRPr="008940E1" w:rsidRDefault="00CA528E" w:rsidP="0097455B">
            <w:pPr>
              <w:tabs>
                <w:tab w:val="left" w:pos="12474"/>
              </w:tabs>
              <w:rPr>
                <w:b/>
                <w:color w:val="FFFFFF" w:themeColor="background1"/>
                <w:sz w:val="20"/>
                <w:szCs w:val="20"/>
              </w:rPr>
            </w:pPr>
            <w:r w:rsidRPr="008940E1">
              <w:rPr>
                <w:b/>
                <w:color w:val="FFFFFF" w:themeColor="background1"/>
                <w:sz w:val="20"/>
                <w:szCs w:val="20"/>
              </w:rPr>
              <w:lastRenderedPageBreak/>
              <w:t>Autism</w:t>
            </w:r>
          </w:p>
          <w:p w14:paraId="489DBA88" w14:textId="77777777" w:rsidR="00CA528E" w:rsidRPr="008940E1" w:rsidRDefault="00CA528E" w:rsidP="0097455B">
            <w:pPr>
              <w:jc w:val="center"/>
              <w:rPr>
                <w:b/>
                <w:color w:val="FFFFFF" w:themeColor="background1"/>
                <w:sz w:val="20"/>
                <w:szCs w:val="20"/>
              </w:rPr>
            </w:pPr>
          </w:p>
        </w:tc>
        <w:tc>
          <w:tcPr>
            <w:tcW w:w="12143" w:type="dxa"/>
          </w:tcPr>
          <w:p w14:paraId="6609C560" w14:textId="43627835" w:rsidR="00CA528E" w:rsidRPr="001A0C27" w:rsidRDefault="00592F58" w:rsidP="00960BEA">
            <w:pPr>
              <w:spacing w:after="200" w:line="276" w:lineRule="auto"/>
              <w:contextualSpacing/>
              <w:rPr>
                <w:color w:val="000000" w:themeColor="text1"/>
                <w:sz w:val="20"/>
                <w:szCs w:val="20"/>
              </w:rPr>
            </w:pPr>
            <w:r w:rsidRPr="001A0C27">
              <w:rPr>
                <w:color w:val="000000" w:themeColor="text1"/>
                <w:sz w:val="20"/>
                <w:szCs w:val="20"/>
              </w:rPr>
              <w:t>A developmental disability, significantly affecting verbal and nonverbal communication and social interaction that adversely affects educational performance and is generally evident before age 3</w:t>
            </w:r>
            <w:r w:rsidR="00960BEA">
              <w:rPr>
                <w:color w:val="000000" w:themeColor="text1"/>
                <w:sz w:val="20"/>
                <w:szCs w:val="20"/>
              </w:rPr>
              <w:t>.</w:t>
            </w:r>
            <w:r w:rsidR="0082645C">
              <w:rPr>
                <w:color w:val="000000" w:themeColor="text1"/>
                <w:sz w:val="20"/>
                <w:szCs w:val="20"/>
              </w:rPr>
              <w:t xml:space="preserve"> </w:t>
            </w:r>
          </w:p>
        </w:tc>
      </w:tr>
      <w:tr w:rsidR="00CA528E" w:rsidRPr="007E4D42" w14:paraId="1886F059" w14:textId="77777777" w:rsidTr="0082645C">
        <w:trPr>
          <w:trHeight w:val="1790"/>
        </w:trPr>
        <w:tc>
          <w:tcPr>
            <w:tcW w:w="1645" w:type="dxa"/>
            <w:tcBorders>
              <w:bottom w:val="single" w:sz="4" w:space="0" w:color="auto"/>
            </w:tcBorders>
            <w:shd w:val="clear" w:color="auto" w:fill="0070C0"/>
          </w:tcPr>
          <w:p w14:paraId="522DC7D1" w14:textId="64ADF68F" w:rsidR="00CA528E" w:rsidRPr="008940E1" w:rsidRDefault="00CA528E" w:rsidP="007548F5">
            <w:pPr>
              <w:tabs>
                <w:tab w:val="left" w:pos="12474"/>
              </w:tabs>
              <w:rPr>
                <w:b/>
                <w:color w:val="FFFFFF" w:themeColor="background1"/>
                <w:sz w:val="20"/>
                <w:szCs w:val="20"/>
              </w:rPr>
            </w:pPr>
            <w:r w:rsidRPr="008940E1">
              <w:rPr>
                <w:b/>
                <w:color w:val="FFFFFF" w:themeColor="background1"/>
                <w:sz w:val="20"/>
                <w:szCs w:val="20"/>
              </w:rPr>
              <w:t>E</w:t>
            </w:r>
            <w:r w:rsidR="007548F5">
              <w:rPr>
                <w:b/>
                <w:color w:val="FFFFFF" w:themeColor="background1"/>
                <w:sz w:val="20"/>
                <w:szCs w:val="20"/>
              </w:rPr>
              <w:t xml:space="preserve">motional Behavioral </w:t>
            </w:r>
            <w:r w:rsidRPr="008940E1">
              <w:rPr>
                <w:b/>
                <w:color w:val="FFFFFF" w:themeColor="background1"/>
                <w:sz w:val="20"/>
                <w:szCs w:val="20"/>
              </w:rPr>
              <w:t>D</w:t>
            </w:r>
            <w:r w:rsidR="007548F5">
              <w:rPr>
                <w:b/>
                <w:color w:val="FFFFFF" w:themeColor="background1"/>
                <w:sz w:val="20"/>
                <w:szCs w:val="20"/>
              </w:rPr>
              <w:t>isorder</w:t>
            </w:r>
          </w:p>
        </w:tc>
        <w:tc>
          <w:tcPr>
            <w:tcW w:w="12143" w:type="dxa"/>
            <w:tcBorders>
              <w:bottom w:val="single" w:sz="4" w:space="0" w:color="auto"/>
            </w:tcBorders>
          </w:tcPr>
          <w:p w14:paraId="4157908A" w14:textId="024C6AC7" w:rsidR="00CA528E" w:rsidRPr="007E4D42" w:rsidRDefault="00820312" w:rsidP="0097455B">
            <w:pPr>
              <w:rPr>
                <w:color w:val="000000" w:themeColor="text1"/>
                <w:sz w:val="20"/>
                <w:szCs w:val="20"/>
              </w:rPr>
            </w:pPr>
            <w:r w:rsidRPr="00972135">
              <w:rPr>
                <w:color w:val="000000" w:themeColor="text1"/>
                <w:sz w:val="20"/>
                <w:szCs w:val="20"/>
              </w:rPr>
              <w:t xml:space="preserve">A condition exhibiting </w:t>
            </w:r>
            <w:r w:rsidR="00CA528E" w:rsidRPr="00972135">
              <w:rPr>
                <w:color w:val="000000" w:themeColor="text1"/>
                <w:sz w:val="20"/>
                <w:szCs w:val="20"/>
                <w:u w:val="single"/>
              </w:rPr>
              <w:t xml:space="preserve"> one or</w:t>
            </w:r>
            <w:r w:rsidR="00CA528E" w:rsidRPr="007E4D42">
              <w:rPr>
                <w:color w:val="000000" w:themeColor="text1"/>
                <w:sz w:val="20"/>
                <w:szCs w:val="20"/>
                <w:u w:val="single"/>
              </w:rPr>
              <w:t xml:space="preserve"> more of the following characteristics over a long period of time </w:t>
            </w:r>
            <w:r w:rsidR="00CA528E" w:rsidRPr="007E4D42">
              <w:rPr>
                <w:color w:val="000000" w:themeColor="text1"/>
                <w:sz w:val="20"/>
                <w:szCs w:val="20"/>
              </w:rPr>
              <w:t>and to a marked degree that adversely affects the student’s educational performance:</w:t>
            </w:r>
          </w:p>
          <w:p w14:paraId="5750E263" w14:textId="77777777" w:rsidR="00CA528E" w:rsidRPr="007E4D42" w:rsidRDefault="00CA528E" w:rsidP="0097455B">
            <w:pPr>
              <w:rPr>
                <w:color w:val="000000" w:themeColor="text1"/>
                <w:sz w:val="20"/>
                <w:szCs w:val="20"/>
              </w:rPr>
            </w:pPr>
            <w:r w:rsidRPr="007E4D42">
              <w:rPr>
                <w:color w:val="000000" w:themeColor="text1"/>
                <w:sz w:val="20"/>
                <w:szCs w:val="20"/>
              </w:rPr>
              <w:t xml:space="preserve">• An inability to learn that cannot be explained by intellectual, sensory, or health factors </w:t>
            </w:r>
          </w:p>
          <w:p w14:paraId="5509CB27" w14:textId="77777777" w:rsidR="00CA528E" w:rsidRPr="007E4D42" w:rsidRDefault="00CA528E" w:rsidP="0097455B">
            <w:pPr>
              <w:rPr>
                <w:color w:val="000000" w:themeColor="text1"/>
                <w:sz w:val="20"/>
                <w:szCs w:val="20"/>
              </w:rPr>
            </w:pPr>
            <w:r w:rsidRPr="007E4D42">
              <w:rPr>
                <w:color w:val="000000" w:themeColor="text1"/>
                <w:sz w:val="20"/>
                <w:szCs w:val="20"/>
              </w:rPr>
              <w:t xml:space="preserve">• An inability to build or maintain satisfactory interpersonal relationships with peers and teachers </w:t>
            </w:r>
          </w:p>
          <w:p w14:paraId="73C3732D" w14:textId="77777777" w:rsidR="00CA528E" w:rsidRPr="007E4D42" w:rsidRDefault="00CA528E" w:rsidP="0097455B">
            <w:pPr>
              <w:rPr>
                <w:color w:val="000000" w:themeColor="text1"/>
                <w:sz w:val="20"/>
                <w:szCs w:val="20"/>
              </w:rPr>
            </w:pPr>
            <w:r w:rsidRPr="007E4D42">
              <w:rPr>
                <w:color w:val="000000" w:themeColor="text1"/>
                <w:sz w:val="20"/>
                <w:szCs w:val="20"/>
              </w:rPr>
              <w:t xml:space="preserve">• Inappropriate types of behavior or feelings under normal circumstances </w:t>
            </w:r>
          </w:p>
          <w:p w14:paraId="2C2687A6" w14:textId="77777777" w:rsidR="00CA528E" w:rsidRPr="007E4D42" w:rsidRDefault="00CA528E" w:rsidP="0097455B">
            <w:pPr>
              <w:rPr>
                <w:color w:val="000000" w:themeColor="text1"/>
                <w:sz w:val="20"/>
                <w:szCs w:val="20"/>
              </w:rPr>
            </w:pPr>
            <w:r w:rsidRPr="007E4D42">
              <w:rPr>
                <w:color w:val="000000" w:themeColor="text1"/>
                <w:sz w:val="20"/>
                <w:szCs w:val="20"/>
              </w:rPr>
              <w:t>• A generally pervasive mood of unhappiness or depression</w:t>
            </w:r>
            <w:r w:rsidR="001661D5">
              <w:rPr>
                <w:color w:val="000000" w:themeColor="text1"/>
                <w:sz w:val="20"/>
                <w:szCs w:val="20"/>
              </w:rPr>
              <w:t>,</w:t>
            </w:r>
            <w:r w:rsidRPr="007E4D42">
              <w:rPr>
                <w:color w:val="000000" w:themeColor="text1"/>
                <w:sz w:val="20"/>
                <w:szCs w:val="20"/>
              </w:rPr>
              <w:t xml:space="preserve"> or </w:t>
            </w:r>
          </w:p>
          <w:p w14:paraId="451A2EEC" w14:textId="516EF66A" w:rsidR="003A2D62" w:rsidRPr="007E4D42" w:rsidRDefault="00CA528E" w:rsidP="0097455B">
            <w:pPr>
              <w:rPr>
                <w:color w:val="000000" w:themeColor="text1"/>
                <w:sz w:val="20"/>
                <w:szCs w:val="20"/>
              </w:rPr>
            </w:pPr>
            <w:r w:rsidRPr="007E4D42">
              <w:rPr>
                <w:color w:val="000000" w:themeColor="text1"/>
                <w:sz w:val="20"/>
                <w:szCs w:val="20"/>
              </w:rPr>
              <w:t>• A tendency to develop physical symptoms or fears associated with personal or school problems</w:t>
            </w:r>
          </w:p>
        </w:tc>
      </w:tr>
      <w:tr w:rsidR="00CA528E" w:rsidRPr="007E4D42" w14:paraId="2E1605C5" w14:textId="77777777" w:rsidTr="0097455B">
        <w:tc>
          <w:tcPr>
            <w:tcW w:w="1645" w:type="dxa"/>
            <w:shd w:val="clear" w:color="auto" w:fill="0070C0"/>
          </w:tcPr>
          <w:p w14:paraId="2931895D" w14:textId="77777777" w:rsidR="00CA528E" w:rsidRPr="008940E1" w:rsidRDefault="00CA528E" w:rsidP="0097455B">
            <w:pPr>
              <w:tabs>
                <w:tab w:val="left" w:pos="12474"/>
              </w:tabs>
              <w:rPr>
                <w:b/>
                <w:color w:val="FFFFFF" w:themeColor="background1"/>
                <w:sz w:val="20"/>
                <w:szCs w:val="20"/>
              </w:rPr>
            </w:pPr>
            <w:r w:rsidRPr="008940E1">
              <w:rPr>
                <w:b/>
                <w:color w:val="FFFFFF" w:themeColor="background1"/>
                <w:sz w:val="20"/>
                <w:szCs w:val="20"/>
              </w:rPr>
              <w:t>Hearing Impairments</w:t>
            </w:r>
          </w:p>
        </w:tc>
        <w:tc>
          <w:tcPr>
            <w:tcW w:w="12143" w:type="dxa"/>
          </w:tcPr>
          <w:p w14:paraId="6C6F85A1" w14:textId="33AA7274" w:rsidR="00CA528E" w:rsidRDefault="00CA528E" w:rsidP="0097455B">
            <w:pPr>
              <w:rPr>
                <w:color w:val="000000" w:themeColor="text1"/>
                <w:sz w:val="20"/>
                <w:szCs w:val="20"/>
              </w:rPr>
            </w:pPr>
            <w:r w:rsidRPr="007E4D42">
              <w:rPr>
                <w:color w:val="000000" w:themeColor="text1"/>
                <w:sz w:val="20"/>
                <w:szCs w:val="20"/>
              </w:rPr>
              <w:t>An audiologist diagnoses the student with hearing impairment, whether permanent or fluctuating, that adversely affects the student’s educational performance</w:t>
            </w:r>
            <w:r w:rsidR="00960BEA">
              <w:rPr>
                <w:color w:val="000000" w:themeColor="text1"/>
                <w:sz w:val="20"/>
                <w:szCs w:val="20"/>
              </w:rPr>
              <w:t>,</w:t>
            </w:r>
            <w:r w:rsidRPr="007E4D42">
              <w:rPr>
                <w:color w:val="000000" w:themeColor="text1"/>
                <w:sz w:val="20"/>
                <w:szCs w:val="20"/>
              </w:rPr>
              <w:t xml:space="preserve"> but that is not included under the definition of deafness in this section.</w:t>
            </w:r>
          </w:p>
          <w:p w14:paraId="0D667152" w14:textId="7C37940A" w:rsidR="00CA528E" w:rsidRPr="007E4D42" w:rsidRDefault="00CA528E" w:rsidP="0097455B">
            <w:pPr>
              <w:pStyle w:val="Default"/>
              <w:rPr>
                <w:rFonts w:asciiTheme="minorHAnsi" w:hAnsiTheme="minorHAnsi" w:cs="Times New Roman"/>
                <w:color w:val="000000" w:themeColor="text1"/>
                <w:sz w:val="20"/>
                <w:szCs w:val="20"/>
              </w:rPr>
            </w:pPr>
          </w:p>
        </w:tc>
      </w:tr>
      <w:tr w:rsidR="00CA528E" w:rsidRPr="007E4D42" w14:paraId="5B419213" w14:textId="77777777" w:rsidTr="006A4062">
        <w:tc>
          <w:tcPr>
            <w:tcW w:w="1645" w:type="dxa"/>
            <w:shd w:val="clear" w:color="auto" w:fill="0070C0"/>
          </w:tcPr>
          <w:p w14:paraId="1DE82C23" w14:textId="77777777" w:rsidR="00CA528E" w:rsidRPr="008940E1" w:rsidRDefault="00CA528E" w:rsidP="0097455B">
            <w:pPr>
              <w:tabs>
                <w:tab w:val="left" w:pos="12474"/>
              </w:tabs>
              <w:rPr>
                <w:b/>
                <w:color w:val="FFFFFF" w:themeColor="background1"/>
                <w:sz w:val="20"/>
                <w:szCs w:val="20"/>
              </w:rPr>
            </w:pPr>
            <w:r w:rsidRPr="008940E1">
              <w:rPr>
                <w:b/>
                <w:color w:val="FFFFFF" w:themeColor="background1"/>
                <w:sz w:val="20"/>
                <w:szCs w:val="20"/>
              </w:rPr>
              <w:t>Intellectual Disability</w:t>
            </w:r>
          </w:p>
        </w:tc>
        <w:tc>
          <w:tcPr>
            <w:tcW w:w="12690" w:type="dxa"/>
          </w:tcPr>
          <w:p w14:paraId="6CF88883" w14:textId="1CE673A6" w:rsidR="00820312" w:rsidRPr="00972135" w:rsidRDefault="007548F5" w:rsidP="00621334">
            <w:pPr>
              <w:spacing w:after="200" w:line="276" w:lineRule="auto"/>
              <w:contextualSpacing/>
              <w:rPr>
                <w:color w:val="000000" w:themeColor="text1"/>
                <w:sz w:val="20"/>
                <w:szCs w:val="20"/>
              </w:rPr>
            </w:pPr>
            <w:r w:rsidRPr="00972135">
              <w:rPr>
                <w:color w:val="000000" w:themeColor="text1"/>
                <w:sz w:val="20"/>
                <w:szCs w:val="20"/>
              </w:rPr>
              <w:t xml:space="preserve">An intellectual disability is a disability characterized by significant limitations in both intellectual function and in adaptive behavior, which covers </w:t>
            </w:r>
            <w:r w:rsidR="00760750">
              <w:rPr>
                <w:color w:val="000000" w:themeColor="text1"/>
                <w:sz w:val="20"/>
                <w:szCs w:val="20"/>
              </w:rPr>
              <w:t>social and practical skills.</w:t>
            </w:r>
            <w:r w:rsidR="00960BEA">
              <w:rPr>
                <w:color w:val="000000" w:themeColor="text1"/>
                <w:sz w:val="20"/>
                <w:szCs w:val="20"/>
              </w:rPr>
              <w:t xml:space="preserve"> </w:t>
            </w:r>
            <w:r w:rsidR="00760750">
              <w:rPr>
                <w:color w:val="000000" w:themeColor="text1"/>
                <w:sz w:val="20"/>
                <w:szCs w:val="20"/>
              </w:rPr>
              <w:t>T</w:t>
            </w:r>
            <w:r w:rsidRPr="00972135">
              <w:rPr>
                <w:color w:val="000000" w:themeColor="text1"/>
                <w:sz w:val="20"/>
                <w:szCs w:val="20"/>
              </w:rPr>
              <w:t xml:space="preserve">he disability originates before the age of 18. </w:t>
            </w:r>
          </w:p>
          <w:p w14:paraId="24D7FD54" w14:textId="77777777" w:rsidR="00621334" w:rsidRPr="00972135" w:rsidRDefault="00621334" w:rsidP="0097455B">
            <w:pPr>
              <w:rPr>
                <w:color w:val="000000" w:themeColor="text1"/>
                <w:sz w:val="20"/>
                <w:szCs w:val="20"/>
              </w:rPr>
            </w:pPr>
          </w:p>
          <w:p w14:paraId="2601511E" w14:textId="77777777" w:rsidR="00CA528E" w:rsidRDefault="00760750" w:rsidP="0097455B">
            <w:pPr>
              <w:rPr>
                <w:color w:val="000000" w:themeColor="text1"/>
                <w:sz w:val="20"/>
                <w:szCs w:val="20"/>
              </w:rPr>
            </w:pPr>
            <w:r>
              <w:rPr>
                <w:color w:val="000000" w:themeColor="text1"/>
                <w:sz w:val="20"/>
                <w:szCs w:val="20"/>
              </w:rPr>
              <w:t>I</w:t>
            </w:r>
            <w:r w:rsidR="00CA528E" w:rsidRPr="00972135">
              <w:rPr>
                <w:color w:val="000000" w:themeColor="text1"/>
                <w:sz w:val="20"/>
                <w:szCs w:val="20"/>
              </w:rPr>
              <w:t>ntellectual disability is an umbrella term that encompasses many different types of disabilities, such as mental retardation, Down’s Syndrome, Fragile X, or Fe</w:t>
            </w:r>
            <w:r w:rsidR="00960BEA">
              <w:rPr>
                <w:color w:val="000000" w:themeColor="text1"/>
                <w:sz w:val="20"/>
                <w:szCs w:val="20"/>
              </w:rPr>
              <w:t xml:space="preserve">tal Alcohol Syndrome Disorder. </w:t>
            </w:r>
            <w:r w:rsidR="00CA528E" w:rsidRPr="00972135">
              <w:rPr>
                <w:color w:val="000000" w:themeColor="text1"/>
                <w:sz w:val="20"/>
                <w:szCs w:val="20"/>
              </w:rPr>
              <w:t>One of the biggest misconceptions about</w:t>
            </w:r>
            <w:r w:rsidR="00CA528E" w:rsidRPr="007E4D42">
              <w:rPr>
                <w:color w:val="000000" w:themeColor="text1"/>
                <w:sz w:val="20"/>
                <w:szCs w:val="20"/>
              </w:rPr>
              <w:t xml:space="preserve"> students with intellectual disabilities is that they cannot learn; </w:t>
            </w:r>
            <w:r w:rsidR="00CA528E" w:rsidRPr="007E4D42">
              <w:rPr>
                <w:b/>
                <w:color w:val="000000" w:themeColor="text1"/>
                <w:sz w:val="20"/>
                <w:szCs w:val="20"/>
                <w:u w:val="single"/>
              </w:rPr>
              <w:t>this is not true</w:t>
            </w:r>
            <w:r w:rsidR="00960BEA">
              <w:rPr>
                <w:color w:val="000000" w:themeColor="text1"/>
                <w:sz w:val="20"/>
                <w:szCs w:val="20"/>
              </w:rPr>
              <w:t xml:space="preserve">. </w:t>
            </w:r>
            <w:r w:rsidR="00CA528E" w:rsidRPr="007E4D42">
              <w:rPr>
                <w:color w:val="000000" w:themeColor="text1"/>
                <w:sz w:val="20"/>
                <w:szCs w:val="20"/>
              </w:rPr>
              <w:t>It simply means that the rate or capacity of t</w:t>
            </w:r>
            <w:r w:rsidR="00657DF0">
              <w:rPr>
                <w:color w:val="000000" w:themeColor="text1"/>
                <w:sz w:val="20"/>
                <w:szCs w:val="20"/>
              </w:rPr>
              <w:t>heir learning may be different.</w:t>
            </w:r>
          </w:p>
          <w:p w14:paraId="54C9C2C3" w14:textId="7F8EF290" w:rsidR="00774795" w:rsidRPr="007E4D42" w:rsidRDefault="00774795" w:rsidP="0097455B">
            <w:pPr>
              <w:rPr>
                <w:color w:val="000000" w:themeColor="text1"/>
                <w:sz w:val="20"/>
                <w:szCs w:val="20"/>
              </w:rPr>
            </w:pPr>
          </w:p>
        </w:tc>
      </w:tr>
      <w:tr w:rsidR="00CA528E" w:rsidRPr="007E4D42" w14:paraId="5D3D79AC" w14:textId="77777777" w:rsidTr="006A4062">
        <w:trPr>
          <w:trHeight w:val="863"/>
        </w:trPr>
        <w:tc>
          <w:tcPr>
            <w:tcW w:w="1645" w:type="dxa"/>
            <w:shd w:val="clear" w:color="auto" w:fill="0070C0"/>
          </w:tcPr>
          <w:p w14:paraId="7D8DB791" w14:textId="77777777" w:rsidR="00CA528E" w:rsidRPr="008940E1" w:rsidRDefault="00CA528E" w:rsidP="0097455B">
            <w:pPr>
              <w:tabs>
                <w:tab w:val="left" w:pos="12474"/>
              </w:tabs>
              <w:rPr>
                <w:b/>
                <w:color w:val="FFFFFF" w:themeColor="background1"/>
                <w:sz w:val="20"/>
                <w:szCs w:val="20"/>
              </w:rPr>
            </w:pPr>
            <w:r w:rsidRPr="008940E1">
              <w:rPr>
                <w:b/>
                <w:color w:val="FFFFFF" w:themeColor="background1"/>
                <w:sz w:val="20"/>
                <w:szCs w:val="20"/>
              </w:rPr>
              <w:t>Orthopedic Impairment</w:t>
            </w:r>
          </w:p>
        </w:tc>
        <w:tc>
          <w:tcPr>
            <w:tcW w:w="12690" w:type="dxa"/>
          </w:tcPr>
          <w:p w14:paraId="40C83F9E" w14:textId="3AB3A6A5" w:rsidR="00CA528E" w:rsidRPr="007E4D42" w:rsidRDefault="00760750" w:rsidP="00760750">
            <w:pPr>
              <w:rPr>
                <w:color w:val="000000" w:themeColor="text1"/>
                <w:sz w:val="20"/>
                <w:szCs w:val="20"/>
              </w:rPr>
            </w:pPr>
            <w:r>
              <w:rPr>
                <w:color w:val="000000" w:themeColor="text1"/>
                <w:sz w:val="20"/>
                <w:szCs w:val="20"/>
              </w:rPr>
              <w:t>A</w:t>
            </w:r>
            <w:r w:rsidR="00CA528E" w:rsidRPr="007E4D42">
              <w:rPr>
                <w:color w:val="000000" w:themeColor="text1"/>
                <w:sz w:val="20"/>
                <w:szCs w:val="20"/>
              </w:rPr>
              <w:t xml:space="preserve"> student with a severe orthopedic impairment that adversely affects educational </w:t>
            </w:r>
            <w:r w:rsidR="00960BEA">
              <w:rPr>
                <w:color w:val="000000" w:themeColor="text1"/>
                <w:sz w:val="20"/>
                <w:szCs w:val="20"/>
              </w:rPr>
              <w:t>performance.</w:t>
            </w:r>
            <w:r>
              <w:rPr>
                <w:color w:val="000000" w:themeColor="text1"/>
                <w:sz w:val="20"/>
                <w:szCs w:val="20"/>
              </w:rPr>
              <w:t xml:space="preserve"> </w:t>
            </w:r>
            <w:r w:rsidR="00CA528E" w:rsidRPr="007E4D42">
              <w:rPr>
                <w:color w:val="000000" w:themeColor="text1"/>
                <w:sz w:val="20"/>
                <w:szCs w:val="20"/>
              </w:rPr>
              <w:t>The term includes impairments caused by congenital anomaly (</w:t>
            </w:r>
            <w:r w:rsidR="00960BEA">
              <w:rPr>
                <w:color w:val="000000" w:themeColor="text1"/>
                <w:sz w:val="20"/>
                <w:szCs w:val="20"/>
              </w:rPr>
              <w:t>i.e</w:t>
            </w:r>
            <w:r w:rsidR="00CA528E" w:rsidRPr="007E4D42">
              <w:rPr>
                <w:color w:val="000000" w:themeColor="text1"/>
                <w:sz w:val="20"/>
                <w:szCs w:val="20"/>
              </w:rPr>
              <w:t>., clubfoot.), impairments caused by disease (</w:t>
            </w:r>
            <w:r>
              <w:rPr>
                <w:color w:val="000000" w:themeColor="text1"/>
                <w:sz w:val="20"/>
                <w:szCs w:val="20"/>
              </w:rPr>
              <w:t>i.e:</w:t>
            </w:r>
            <w:r w:rsidR="00CA528E" w:rsidRPr="007E4D42">
              <w:rPr>
                <w:color w:val="000000" w:themeColor="text1"/>
                <w:sz w:val="20"/>
                <w:szCs w:val="20"/>
              </w:rPr>
              <w:t xml:space="preserve"> poliomyelitis, bone tuberculosis, etc.), and impairments from other causes (</w:t>
            </w:r>
            <w:r>
              <w:rPr>
                <w:color w:val="000000" w:themeColor="text1"/>
                <w:sz w:val="20"/>
                <w:szCs w:val="20"/>
              </w:rPr>
              <w:t>i.e.</w:t>
            </w:r>
            <w:r w:rsidR="00CA528E" w:rsidRPr="007E4D42">
              <w:rPr>
                <w:color w:val="000000" w:themeColor="text1"/>
                <w:sz w:val="20"/>
                <w:szCs w:val="20"/>
              </w:rPr>
              <w:t>, cerebral palsy, amputation, etc.).</w:t>
            </w:r>
          </w:p>
        </w:tc>
      </w:tr>
      <w:tr w:rsidR="00CA528E" w:rsidRPr="007E4D42" w14:paraId="3DFBF234" w14:textId="77777777" w:rsidTr="0082645C">
        <w:trPr>
          <w:trHeight w:val="395"/>
        </w:trPr>
        <w:tc>
          <w:tcPr>
            <w:tcW w:w="1645" w:type="dxa"/>
            <w:shd w:val="clear" w:color="auto" w:fill="0070C0"/>
          </w:tcPr>
          <w:p w14:paraId="1A719D32" w14:textId="77777777" w:rsidR="00CA528E" w:rsidRPr="008940E1" w:rsidRDefault="00CA528E" w:rsidP="0097455B">
            <w:pPr>
              <w:tabs>
                <w:tab w:val="left" w:pos="12474"/>
              </w:tabs>
              <w:rPr>
                <w:b/>
                <w:color w:val="FFFFFF" w:themeColor="background1"/>
                <w:sz w:val="20"/>
                <w:szCs w:val="20"/>
              </w:rPr>
            </w:pPr>
            <w:r w:rsidRPr="008940E1">
              <w:rPr>
                <w:b/>
                <w:color w:val="FFFFFF" w:themeColor="background1"/>
                <w:sz w:val="20"/>
                <w:szCs w:val="20"/>
              </w:rPr>
              <w:t>Multiple Disabilities</w:t>
            </w:r>
          </w:p>
          <w:p w14:paraId="370F8090" w14:textId="77777777" w:rsidR="00CA528E" w:rsidRPr="008940E1" w:rsidRDefault="00CA528E" w:rsidP="0097455B">
            <w:pPr>
              <w:tabs>
                <w:tab w:val="left" w:pos="12474"/>
              </w:tabs>
              <w:rPr>
                <w:b/>
                <w:color w:val="FFFFFF" w:themeColor="background1"/>
                <w:sz w:val="20"/>
                <w:szCs w:val="20"/>
              </w:rPr>
            </w:pPr>
          </w:p>
        </w:tc>
        <w:tc>
          <w:tcPr>
            <w:tcW w:w="12690" w:type="dxa"/>
          </w:tcPr>
          <w:p w14:paraId="1B91B901" w14:textId="77777777" w:rsidR="00CA528E" w:rsidRDefault="00CA528E" w:rsidP="00621E0D">
            <w:pPr>
              <w:autoSpaceDE w:val="0"/>
              <w:autoSpaceDN w:val="0"/>
              <w:adjustRightInd w:val="0"/>
              <w:rPr>
                <w:color w:val="000000" w:themeColor="text1"/>
                <w:sz w:val="20"/>
                <w:szCs w:val="20"/>
              </w:rPr>
            </w:pPr>
            <w:r w:rsidRPr="007E4D42">
              <w:rPr>
                <w:color w:val="000000" w:themeColor="text1"/>
                <w:sz w:val="20"/>
                <w:szCs w:val="20"/>
              </w:rPr>
              <w:t xml:space="preserve">A student with concomitant impairments (such as </w:t>
            </w:r>
            <w:r w:rsidR="00621E0D">
              <w:rPr>
                <w:color w:val="000000" w:themeColor="text1"/>
                <w:sz w:val="20"/>
                <w:szCs w:val="20"/>
              </w:rPr>
              <w:t>intellectual disability</w:t>
            </w:r>
            <w:r w:rsidRPr="007E4D42">
              <w:rPr>
                <w:color w:val="000000" w:themeColor="text1"/>
                <w:sz w:val="20"/>
                <w:szCs w:val="20"/>
              </w:rPr>
              <w:t xml:space="preserve">-blindness, </w:t>
            </w:r>
            <w:r w:rsidR="00621E0D">
              <w:rPr>
                <w:color w:val="000000" w:themeColor="text1"/>
                <w:sz w:val="20"/>
                <w:szCs w:val="20"/>
              </w:rPr>
              <w:t>intellectual disability</w:t>
            </w:r>
            <w:r w:rsidRPr="007E4D42">
              <w:rPr>
                <w:color w:val="000000" w:themeColor="text1"/>
                <w:sz w:val="20"/>
                <w:szCs w:val="20"/>
              </w:rPr>
              <w:t>-orthopedic impairment, etc.), the combination of which cause educational needs that cannot be accommodated in a special education program solely for one of the impairments.</w:t>
            </w:r>
          </w:p>
          <w:p w14:paraId="407319B4" w14:textId="77777777" w:rsidR="00774795" w:rsidRDefault="00774795" w:rsidP="00621E0D">
            <w:pPr>
              <w:autoSpaceDE w:val="0"/>
              <w:autoSpaceDN w:val="0"/>
              <w:adjustRightInd w:val="0"/>
              <w:rPr>
                <w:color w:val="000000" w:themeColor="text1"/>
                <w:sz w:val="20"/>
                <w:szCs w:val="20"/>
              </w:rPr>
            </w:pPr>
          </w:p>
          <w:p w14:paraId="1AADED07" w14:textId="77777777" w:rsidR="00774795" w:rsidRDefault="00774795" w:rsidP="00621E0D">
            <w:pPr>
              <w:autoSpaceDE w:val="0"/>
              <w:autoSpaceDN w:val="0"/>
              <w:adjustRightInd w:val="0"/>
              <w:rPr>
                <w:color w:val="000000" w:themeColor="text1"/>
                <w:sz w:val="20"/>
                <w:szCs w:val="20"/>
              </w:rPr>
            </w:pPr>
          </w:p>
          <w:p w14:paraId="1D6AE8D5" w14:textId="77777777" w:rsidR="00774795" w:rsidRDefault="00774795" w:rsidP="00621E0D">
            <w:pPr>
              <w:autoSpaceDE w:val="0"/>
              <w:autoSpaceDN w:val="0"/>
              <w:adjustRightInd w:val="0"/>
              <w:rPr>
                <w:color w:val="000000" w:themeColor="text1"/>
                <w:sz w:val="20"/>
                <w:szCs w:val="20"/>
              </w:rPr>
            </w:pPr>
          </w:p>
          <w:p w14:paraId="2972EB34" w14:textId="77777777" w:rsidR="00774795" w:rsidRDefault="00774795" w:rsidP="00621E0D">
            <w:pPr>
              <w:autoSpaceDE w:val="0"/>
              <w:autoSpaceDN w:val="0"/>
              <w:adjustRightInd w:val="0"/>
              <w:rPr>
                <w:color w:val="000000" w:themeColor="text1"/>
                <w:sz w:val="20"/>
                <w:szCs w:val="20"/>
              </w:rPr>
            </w:pPr>
          </w:p>
          <w:p w14:paraId="38B5E9BB" w14:textId="77777777" w:rsidR="00774795" w:rsidRDefault="00774795" w:rsidP="00621E0D">
            <w:pPr>
              <w:autoSpaceDE w:val="0"/>
              <w:autoSpaceDN w:val="0"/>
              <w:adjustRightInd w:val="0"/>
              <w:rPr>
                <w:color w:val="000000" w:themeColor="text1"/>
                <w:sz w:val="20"/>
                <w:szCs w:val="20"/>
              </w:rPr>
            </w:pPr>
          </w:p>
          <w:p w14:paraId="35D47B7C" w14:textId="77777777" w:rsidR="00774795" w:rsidRDefault="00774795" w:rsidP="00621E0D">
            <w:pPr>
              <w:autoSpaceDE w:val="0"/>
              <w:autoSpaceDN w:val="0"/>
              <w:adjustRightInd w:val="0"/>
              <w:rPr>
                <w:color w:val="000000" w:themeColor="text1"/>
                <w:sz w:val="20"/>
                <w:szCs w:val="20"/>
              </w:rPr>
            </w:pPr>
          </w:p>
          <w:p w14:paraId="68C3E382" w14:textId="4705DE5E" w:rsidR="00774795" w:rsidRPr="007E4D42" w:rsidRDefault="00774795" w:rsidP="00621E0D">
            <w:pPr>
              <w:autoSpaceDE w:val="0"/>
              <w:autoSpaceDN w:val="0"/>
              <w:adjustRightInd w:val="0"/>
              <w:rPr>
                <w:color w:val="000000" w:themeColor="text1"/>
                <w:sz w:val="20"/>
                <w:szCs w:val="20"/>
              </w:rPr>
            </w:pPr>
          </w:p>
        </w:tc>
      </w:tr>
      <w:tr w:rsidR="00CA528E" w:rsidRPr="007E4D42" w14:paraId="369F734C" w14:textId="77777777" w:rsidTr="006A4062">
        <w:tc>
          <w:tcPr>
            <w:tcW w:w="1645" w:type="dxa"/>
            <w:shd w:val="clear" w:color="auto" w:fill="0070C0"/>
          </w:tcPr>
          <w:p w14:paraId="5A6CF665" w14:textId="77777777" w:rsidR="00CA528E" w:rsidRPr="008940E1" w:rsidRDefault="00CA528E" w:rsidP="0097455B">
            <w:pPr>
              <w:autoSpaceDE w:val="0"/>
              <w:autoSpaceDN w:val="0"/>
              <w:adjustRightInd w:val="0"/>
              <w:rPr>
                <w:b/>
                <w:color w:val="FFFFFF" w:themeColor="background1"/>
                <w:sz w:val="20"/>
                <w:szCs w:val="20"/>
              </w:rPr>
            </w:pPr>
          </w:p>
          <w:p w14:paraId="21356420" w14:textId="77777777" w:rsidR="00CA528E" w:rsidRPr="008940E1" w:rsidRDefault="00CA528E" w:rsidP="0097455B">
            <w:pPr>
              <w:tabs>
                <w:tab w:val="left" w:pos="12474"/>
              </w:tabs>
              <w:rPr>
                <w:b/>
                <w:color w:val="FFFFFF" w:themeColor="background1"/>
                <w:sz w:val="20"/>
                <w:szCs w:val="20"/>
              </w:rPr>
            </w:pPr>
            <w:r w:rsidRPr="008940E1">
              <w:rPr>
                <w:b/>
                <w:color w:val="FFFFFF" w:themeColor="background1"/>
                <w:sz w:val="20"/>
                <w:szCs w:val="20"/>
              </w:rPr>
              <w:t>Traumatic Brain Injury</w:t>
            </w:r>
          </w:p>
          <w:p w14:paraId="184ED487" w14:textId="77777777" w:rsidR="00CA528E" w:rsidRPr="008940E1" w:rsidRDefault="00CA528E" w:rsidP="0097455B">
            <w:pPr>
              <w:tabs>
                <w:tab w:val="left" w:pos="12474"/>
              </w:tabs>
              <w:rPr>
                <w:b/>
                <w:color w:val="FFFFFF" w:themeColor="background1"/>
                <w:sz w:val="20"/>
                <w:szCs w:val="20"/>
              </w:rPr>
            </w:pPr>
          </w:p>
          <w:p w14:paraId="233BFBA9" w14:textId="77777777" w:rsidR="00CA528E" w:rsidRPr="008940E1" w:rsidRDefault="00CA528E" w:rsidP="0097455B">
            <w:pPr>
              <w:tabs>
                <w:tab w:val="left" w:pos="12474"/>
              </w:tabs>
              <w:rPr>
                <w:b/>
                <w:color w:val="FFFFFF" w:themeColor="background1"/>
                <w:sz w:val="20"/>
                <w:szCs w:val="20"/>
              </w:rPr>
            </w:pPr>
          </w:p>
        </w:tc>
        <w:tc>
          <w:tcPr>
            <w:tcW w:w="12690" w:type="dxa"/>
          </w:tcPr>
          <w:p w14:paraId="4F325A36" w14:textId="1DF0EAD3" w:rsidR="00CA528E" w:rsidRDefault="00CA528E" w:rsidP="0097455B">
            <w:pPr>
              <w:rPr>
                <w:color w:val="000000" w:themeColor="text1"/>
                <w:sz w:val="20"/>
                <w:szCs w:val="20"/>
              </w:rPr>
            </w:pPr>
            <w:r w:rsidRPr="007E4D42">
              <w:rPr>
                <w:color w:val="000000" w:themeColor="text1"/>
                <w:sz w:val="20"/>
                <w:szCs w:val="20"/>
              </w:rPr>
              <w:t xml:space="preserve">A student with an acquired injury to the brain caused by an external physical force or by certain medical conditions such as stroke, encephalitis, aneurysm, </w:t>
            </w:r>
            <w:r w:rsidR="00853FA6" w:rsidRPr="007E4D42">
              <w:rPr>
                <w:color w:val="000000" w:themeColor="text1"/>
                <w:sz w:val="20"/>
                <w:szCs w:val="20"/>
              </w:rPr>
              <w:t>and anoxia</w:t>
            </w:r>
            <w:r w:rsidR="00760750">
              <w:rPr>
                <w:color w:val="000000" w:themeColor="text1"/>
                <w:sz w:val="20"/>
                <w:szCs w:val="20"/>
              </w:rPr>
              <w:t>,</w:t>
            </w:r>
            <w:r w:rsidRPr="007E4D42">
              <w:rPr>
                <w:color w:val="000000" w:themeColor="text1"/>
                <w:sz w:val="20"/>
                <w:szCs w:val="20"/>
              </w:rPr>
              <w:t xml:space="preserve"> or brain tumors with resulting impairments that adversely affect educational performance. </w:t>
            </w:r>
          </w:p>
          <w:p w14:paraId="54EC5875" w14:textId="77777777" w:rsidR="00820312" w:rsidRPr="007E4D42" w:rsidRDefault="00820312" w:rsidP="0097455B">
            <w:pPr>
              <w:rPr>
                <w:color w:val="000000" w:themeColor="text1"/>
                <w:sz w:val="20"/>
                <w:szCs w:val="20"/>
              </w:rPr>
            </w:pPr>
          </w:p>
          <w:p w14:paraId="59BB9EF6" w14:textId="77777777" w:rsidR="00CA528E" w:rsidRPr="007E4D42" w:rsidRDefault="00CA528E" w:rsidP="0097455B">
            <w:pPr>
              <w:rPr>
                <w:color w:val="000000" w:themeColor="text1"/>
                <w:sz w:val="20"/>
                <w:szCs w:val="20"/>
              </w:rPr>
            </w:pPr>
            <w:r w:rsidRPr="007E4D42">
              <w:rPr>
                <w:color w:val="000000" w:themeColor="text1"/>
                <w:sz w:val="20"/>
                <w:szCs w:val="20"/>
              </w:rPr>
              <w:t xml:space="preserve">The term includes open or closed head injuries or brain injuries from certain medical conditions resulting in mild, moderate or severe impairments in one or more areas, including cognition, language, memory, attention, reasoning, abstract thinking, judgment, problem solving, sensory, perceptual and motor abilities, psychosocial behavior, physical functions, information processing and speech. </w:t>
            </w:r>
          </w:p>
          <w:p w14:paraId="339201A4" w14:textId="77777777" w:rsidR="00774795" w:rsidRDefault="00CA528E" w:rsidP="0097455B">
            <w:pPr>
              <w:rPr>
                <w:color w:val="000000" w:themeColor="text1"/>
                <w:sz w:val="20"/>
                <w:szCs w:val="20"/>
              </w:rPr>
            </w:pPr>
            <w:r w:rsidRPr="007E4D42">
              <w:rPr>
                <w:color w:val="000000" w:themeColor="text1"/>
                <w:sz w:val="20"/>
                <w:szCs w:val="20"/>
              </w:rPr>
              <w:t>The term does not include injuries that are conge</w:t>
            </w:r>
            <w:r w:rsidR="00774795">
              <w:rPr>
                <w:color w:val="000000" w:themeColor="text1"/>
                <w:sz w:val="20"/>
                <w:szCs w:val="20"/>
              </w:rPr>
              <w:t>nital or caused by birth trauma.</w:t>
            </w:r>
          </w:p>
          <w:p w14:paraId="0DCE18F0" w14:textId="00570902" w:rsidR="00774795" w:rsidRPr="007E4D42" w:rsidRDefault="00774795" w:rsidP="0097455B">
            <w:pPr>
              <w:rPr>
                <w:color w:val="000000" w:themeColor="text1"/>
                <w:sz w:val="20"/>
                <w:szCs w:val="20"/>
              </w:rPr>
            </w:pPr>
          </w:p>
        </w:tc>
      </w:tr>
      <w:tr w:rsidR="00CA528E" w:rsidRPr="007E4D42" w14:paraId="12AA85F0" w14:textId="77777777" w:rsidTr="00621334">
        <w:tc>
          <w:tcPr>
            <w:tcW w:w="1645" w:type="dxa"/>
            <w:shd w:val="clear" w:color="auto" w:fill="0070C0"/>
          </w:tcPr>
          <w:p w14:paraId="1E1708B9" w14:textId="77777777" w:rsidR="00CA528E" w:rsidRPr="008940E1" w:rsidRDefault="00CA528E" w:rsidP="0097455B">
            <w:pPr>
              <w:autoSpaceDE w:val="0"/>
              <w:autoSpaceDN w:val="0"/>
              <w:adjustRightInd w:val="0"/>
              <w:rPr>
                <w:b/>
                <w:color w:val="FFFFFF" w:themeColor="background1"/>
                <w:sz w:val="20"/>
                <w:szCs w:val="20"/>
              </w:rPr>
            </w:pPr>
            <w:r w:rsidRPr="008940E1">
              <w:rPr>
                <w:b/>
                <w:color w:val="FFFFFF" w:themeColor="background1"/>
                <w:sz w:val="20"/>
                <w:szCs w:val="20"/>
              </w:rPr>
              <w:t>Visual Impairment</w:t>
            </w:r>
          </w:p>
        </w:tc>
        <w:tc>
          <w:tcPr>
            <w:tcW w:w="12690" w:type="dxa"/>
          </w:tcPr>
          <w:p w14:paraId="433582AE" w14:textId="77777777" w:rsidR="00CA528E" w:rsidRDefault="00621E0D" w:rsidP="0097455B">
            <w:pPr>
              <w:autoSpaceDE w:val="0"/>
              <w:autoSpaceDN w:val="0"/>
              <w:adjustRightInd w:val="0"/>
              <w:rPr>
                <w:color w:val="000000" w:themeColor="text1"/>
                <w:sz w:val="20"/>
                <w:szCs w:val="20"/>
              </w:rPr>
            </w:pPr>
            <w:r>
              <w:rPr>
                <w:color w:val="000000" w:themeColor="text1"/>
                <w:sz w:val="20"/>
                <w:szCs w:val="20"/>
              </w:rPr>
              <w:t xml:space="preserve">A student with </w:t>
            </w:r>
            <w:r w:rsidR="00CA528E" w:rsidRPr="007E4D42">
              <w:rPr>
                <w:color w:val="000000" w:themeColor="text1"/>
                <w:sz w:val="20"/>
                <w:szCs w:val="20"/>
              </w:rPr>
              <w:t>impairment in vision including blindness that, even with correction, adversely affects that student’s educational performance. The term includes both partial sight and blindness.</w:t>
            </w:r>
          </w:p>
          <w:p w14:paraId="74B65A13" w14:textId="029D6F09" w:rsidR="00774795" w:rsidRPr="007E4D42" w:rsidRDefault="00774795" w:rsidP="0097455B">
            <w:pPr>
              <w:autoSpaceDE w:val="0"/>
              <w:autoSpaceDN w:val="0"/>
              <w:adjustRightInd w:val="0"/>
              <w:rPr>
                <w:color w:val="000000" w:themeColor="text1"/>
                <w:sz w:val="20"/>
                <w:szCs w:val="20"/>
              </w:rPr>
            </w:pPr>
          </w:p>
        </w:tc>
      </w:tr>
      <w:tr w:rsidR="00CA528E" w:rsidRPr="007E4D42" w14:paraId="546B40EB" w14:textId="77777777" w:rsidTr="00621334">
        <w:tc>
          <w:tcPr>
            <w:tcW w:w="1645" w:type="dxa"/>
            <w:shd w:val="clear" w:color="auto" w:fill="0070C0"/>
          </w:tcPr>
          <w:p w14:paraId="32E1058E" w14:textId="77777777" w:rsidR="00CA528E" w:rsidRPr="008940E1" w:rsidRDefault="00CA528E" w:rsidP="0097455B">
            <w:pPr>
              <w:tabs>
                <w:tab w:val="left" w:pos="12474"/>
              </w:tabs>
              <w:rPr>
                <w:b/>
                <w:color w:val="FFFFFF" w:themeColor="background1"/>
                <w:sz w:val="20"/>
                <w:szCs w:val="20"/>
              </w:rPr>
            </w:pPr>
            <w:r w:rsidRPr="008940E1">
              <w:rPr>
                <w:b/>
                <w:color w:val="FFFFFF" w:themeColor="background1"/>
                <w:sz w:val="20"/>
                <w:szCs w:val="20"/>
              </w:rPr>
              <w:t>Deafness</w:t>
            </w:r>
          </w:p>
        </w:tc>
        <w:tc>
          <w:tcPr>
            <w:tcW w:w="12690" w:type="dxa"/>
          </w:tcPr>
          <w:p w14:paraId="76E3227A" w14:textId="77777777" w:rsidR="00CA528E" w:rsidRDefault="00CA528E" w:rsidP="00760750">
            <w:pPr>
              <w:rPr>
                <w:color w:val="000000" w:themeColor="text1"/>
                <w:sz w:val="20"/>
                <w:szCs w:val="20"/>
              </w:rPr>
            </w:pPr>
            <w:r w:rsidRPr="007E4D42">
              <w:rPr>
                <w:color w:val="000000" w:themeColor="text1"/>
                <w:sz w:val="20"/>
                <w:szCs w:val="20"/>
              </w:rPr>
              <w:t xml:space="preserve">A student with a hearing impairment that is so severe that the student is impaired in processing linguistic information through hearing, with or without </w:t>
            </w:r>
            <w:r w:rsidR="00760750">
              <w:rPr>
                <w:color w:val="000000" w:themeColor="text1"/>
                <w:sz w:val="20"/>
                <w:szCs w:val="20"/>
              </w:rPr>
              <w:t>amplification, and thus</w:t>
            </w:r>
            <w:r w:rsidRPr="007E4D42">
              <w:rPr>
                <w:color w:val="000000" w:themeColor="text1"/>
                <w:sz w:val="20"/>
                <w:szCs w:val="20"/>
              </w:rPr>
              <w:t xml:space="preserve"> adversely affects the student’s educational performance.</w:t>
            </w:r>
          </w:p>
          <w:p w14:paraId="7D9EE95B" w14:textId="6676A62F" w:rsidR="00774795" w:rsidRPr="007E4D42" w:rsidRDefault="00774795" w:rsidP="00760750">
            <w:pPr>
              <w:rPr>
                <w:color w:val="000000" w:themeColor="text1"/>
                <w:sz w:val="20"/>
                <w:szCs w:val="20"/>
              </w:rPr>
            </w:pPr>
          </w:p>
        </w:tc>
      </w:tr>
      <w:tr w:rsidR="00CA528E" w:rsidRPr="007E4D42" w14:paraId="21972071" w14:textId="77777777" w:rsidTr="00621334">
        <w:tc>
          <w:tcPr>
            <w:tcW w:w="1645" w:type="dxa"/>
            <w:shd w:val="clear" w:color="auto" w:fill="0070C0"/>
          </w:tcPr>
          <w:p w14:paraId="31A650C3" w14:textId="77777777" w:rsidR="00CA528E" w:rsidRPr="008940E1" w:rsidRDefault="00CA528E" w:rsidP="0097455B">
            <w:pPr>
              <w:tabs>
                <w:tab w:val="left" w:pos="12474"/>
              </w:tabs>
              <w:rPr>
                <w:b/>
                <w:color w:val="FFFFFF" w:themeColor="background1"/>
                <w:sz w:val="20"/>
                <w:szCs w:val="20"/>
              </w:rPr>
            </w:pPr>
            <w:r w:rsidRPr="008940E1">
              <w:rPr>
                <w:b/>
                <w:color w:val="FFFFFF" w:themeColor="background1"/>
                <w:sz w:val="20"/>
                <w:szCs w:val="20"/>
              </w:rPr>
              <w:t>Deaf-Blindness</w:t>
            </w:r>
          </w:p>
          <w:p w14:paraId="54751710" w14:textId="77777777" w:rsidR="00CA528E" w:rsidRPr="008940E1" w:rsidRDefault="00CA528E" w:rsidP="0097455B">
            <w:pPr>
              <w:tabs>
                <w:tab w:val="left" w:pos="12474"/>
              </w:tabs>
              <w:rPr>
                <w:b/>
                <w:color w:val="FFFFFF" w:themeColor="background1"/>
                <w:sz w:val="20"/>
                <w:szCs w:val="20"/>
              </w:rPr>
            </w:pPr>
          </w:p>
        </w:tc>
        <w:tc>
          <w:tcPr>
            <w:tcW w:w="12690" w:type="dxa"/>
          </w:tcPr>
          <w:p w14:paraId="2B02B2EE" w14:textId="5A38ED82" w:rsidR="00774795" w:rsidRPr="007E4D42" w:rsidRDefault="00CA528E" w:rsidP="0097455B">
            <w:pPr>
              <w:autoSpaceDE w:val="0"/>
              <w:autoSpaceDN w:val="0"/>
              <w:adjustRightInd w:val="0"/>
              <w:rPr>
                <w:color w:val="000000" w:themeColor="text1"/>
                <w:sz w:val="20"/>
                <w:szCs w:val="20"/>
              </w:rPr>
            </w:pPr>
            <w:r w:rsidRPr="007E4D42">
              <w:rPr>
                <w:color w:val="000000" w:themeColor="text1"/>
                <w:sz w:val="20"/>
                <w:szCs w:val="20"/>
              </w:rPr>
              <w:t>A student with concomitant hearing and visual impairments, the combination of which causes severe communication and other developmental and educational needs that cannot be accommodated in special education programs solely for students with deaf</w:t>
            </w:r>
            <w:r w:rsidR="004C08FD">
              <w:rPr>
                <w:color w:val="000000" w:themeColor="text1"/>
                <w:sz w:val="20"/>
                <w:szCs w:val="20"/>
              </w:rPr>
              <w:t>ness or students with blindness.</w:t>
            </w:r>
          </w:p>
        </w:tc>
      </w:tr>
    </w:tbl>
    <w:p w14:paraId="6BAAA3BF" w14:textId="4344DD9C" w:rsidR="007D3269" w:rsidRPr="007D3269" w:rsidRDefault="007D3269" w:rsidP="007D3269">
      <w:pPr>
        <w:pStyle w:val="Heading1"/>
        <w:spacing w:before="240" w:after="120"/>
      </w:pPr>
      <w:bookmarkStart w:id="26" w:name="_Related_Services:_Summary"/>
      <w:bookmarkStart w:id="27" w:name="_Toc480793763"/>
      <w:bookmarkStart w:id="28" w:name="_Toc388177062"/>
      <w:bookmarkEnd w:id="26"/>
      <w:r w:rsidRPr="000966E2">
        <w:lastRenderedPageBreak/>
        <w:t>Related Services</w:t>
      </w:r>
      <w:r>
        <w:t>: Summary of Services Provided</w:t>
      </w:r>
      <w:bookmarkEnd w:id="27"/>
      <w:r>
        <w:t xml:space="preserve"> </w:t>
      </w:r>
    </w:p>
    <w:p w14:paraId="7D9E5597" w14:textId="77777777" w:rsidR="003F2C71" w:rsidRPr="008D15CE" w:rsidRDefault="003F2C71" w:rsidP="003A2D62">
      <w:pPr>
        <w:spacing w:before="200" w:after="0"/>
        <w:rPr>
          <w:rFonts w:asciiTheme="majorHAnsi" w:hAnsiTheme="majorHAnsi"/>
          <w:b/>
          <w:color w:val="4F81BD" w:themeColor="accent1"/>
        </w:rPr>
      </w:pPr>
      <w:r w:rsidRPr="008D15CE">
        <w:rPr>
          <w:rFonts w:asciiTheme="majorHAnsi" w:hAnsiTheme="majorHAnsi"/>
          <w:b/>
          <w:color w:val="4F81BD" w:themeColor="accent1"/>
        </w:rPr>
        <w:t>Overview</w:t>
      </w:r>
      <w:bookmarkEnd w:id="28"/>
    </w:p>
    <w:p w14:paraId="3E46734C" w14:textId="2B64E1E2" w:rsidR="008D15CE" w:rsidRPr="00B370D0" w:rsidRDefault="00E96740" w:rsidP="00E96740">
      <w:pPr>
        <w:tabs>
          <w:tab w:val="left" w:pos="3248"/>
        </w:tabs>
        <w:spacing w:after="0"/>
      </w:pPr>
      <w:r w:rsidRPr="00B370D0">
        <w:rPr>
          <w:rFonts w:cs="Arial"/>
          <w:shd w:val="clear" w:color="auto" w:fill="FFFFFF"/>
        </w:rPr>
        <w:t>Related services are defined as developmental, corrective and other support services required to assist a student with a disability to benefit from instruction.</w:t>
      </w:r>
      <w:r w:rsidRPr="00B370D0">
        <w:rPr>
          <w:rStyle w:val="apple-converted-space"/>
          <w:rFonts w:ascii="Arial" w:hAnsi="Arial" w:cs="Arial"/>
          <w:shd w:val="clear" w:color="auto" w:fill="FFFFFF"/>
        </w:rPr>
        <w:t> </w:t>
      </w:r>
      <w:r w:rsidRPr="00B370D0">
        <w:rPr>
          <w:b/>
        </w:rPr>
        <w:t xml:space="preserve">Related Services </w:t>
      </w:r>
      <w:r w:rsidR="00FA2A36" w:rsidRPr="00B370D0">
        <w:rPr>
          <w:b/>
        </w:rPr>
        <w:t>are</w:t>
      </w:r>
      <w:r w:rsidRPr="00B370D0">
        <w:rPr>
          <w:b/>
        </w:rPr>
        <w:t xml:space="preserve"> provided to students with disabilities</w:t>
      </w:r>
      <w:r w:rsidR="00AB5153" w:rsidRPr="00B370D0">
        <w:rPr>
          <w:b/>
        </w:rPr>
        <w:t xml:space="preserve"> </w:t>
      </w:r>
      <w:r w:rsidR="00760750">
        <w:rPr>
          <w:b/>
        </w:rPr>
        <w:t>to deliver</w:t>
      </w:r>
      <w:r w:rsidRPr="00B370D0">
        <w:rPr>
          <w:b/>
        </w:rPr>
        <w:t xml:space="preserve"> extra support in </w:t>
      </w:r>
      <w:r w:rsidR="00DE7655">
        <w:rPr>
          <w:b/>
        </w:rPr>
        <w:t>specific</w:t>
      </w:r>
      <w:r w:rsidRPr="00B370D0">
        <w:rPr>
          <w:b/>
        </w:rPr>
        <w:t xml:space="preserve"> </w:t>
      </w:r>
      <w:r w:rsidR="00760750">
        <w:rPr>
          <w:b/>
        </w:rPr>
        <w:t>areas, such as speaking, moving</w:t>
      </w:r>
      <w:r w:rsidRPr="00B370D0">
        <w:rPr>
          <w:b/>
        </w:rPr>
        <w:t xml:space="preserve"> and socializing.</w:t>
      </w:r>
      <w:r w:rsidRPr="00B370D0">
        <w:t xml:space="preserve">  </w:t>
      </w:r>
    </w:p>
    <w:p w14:paraId="2FC204C0" w14:textId="77777777" w:rsidR="003F2C71" w:rsidRPr="00B32A5D" w:rsidRDefault="003F2C71" w:rsidP="003A2D62">
      <w:pPr>
        <w:spacing w:before="200" w:after="0"/>
        <w:rPr>
          <w:rFonts w:asciiTheme="majorHAnsi" w:hAnsiTheme="majorHAnsi"/>
          <w:b/>
        </w:rPr>
      </w:pPr>
      <w:bookmarkStart w:id="29" w:name="_Toc388177063"/>
      <w:r w:rsidRPr="004C08FD">
        <w:rPr>
          <w:rFonts w:asciiTheme="majorHAnsi" w:hAnsiTheme="majorHAnsi"/>
          <w:b/>
          <w:color w:val="4F81BD" w:themeColor="accent1"/>
        </w:rPr>
        <w:t>What Related Services do we provide?</w:t>
      </w:r>
      <w:bookmarkEnd w:id="29"/>
      <w:r w:rsidRPr="004C08FD">
        <w:rPr>
          <w:rFonts w:asciiTheme="majorHAnsi" w:hAnsiTheme="majorHAnsi"/>
          <w:b/>
          <w:color w:val="4F81BD" w:themeColor="accent1"/>
        </w:rPr>
        <w:t xml:space="preserve"> </w:t>
      </w:r>
    </w:p>
    <w:p w14:paraId="1E4FF7F0" w14:textId="139C96BB" w:rsidR="00774795" w:rsidRPr="00774795" w:rsidRDefault="00E96740" w:rsidP="001D7A16">
      <w:pPr>
        <w:spacing w:after="120"/>
        <w:rPr>
          <w:rFonts w:cstheme="minorHAnsi"/>
        </w:rPr>
      </w:pPr>
      <w:r w:rsidRPr="00B370D0">
        <w:rPr>
          <w:rFonts w:cstheme="minorHAnsi"/>
        </w:rPr>
        <w:t>Related services can happen in the cla</w:t>
      </w:r>
      <w:r w:rsidR="00294CE2" w:rsidRPr="00B370D0">
        <w:rPr>
          <w:rFonts w:cstheme="minorHAnsi"/>
        </w:rPr>
        <w:t>ssroom or in a pull-out setting</w:t>
      </w:r>
      <w:r w:rsidR="00AB5153" w:rsidRPr="00B370D0">
        <w:rPr>
          <w:rFonts w:cstheme="minorHAnsi"/>
        </w:rPr>
        <w:t>. These services are</w:t>
      </w:r>
      <w:r w:rsidRPr="00B370D0">
        <w:rPr>
          <w:rFonts w:cstheme="minorHAnsi"/>
        </w:rPr>
        <w:t xml:space="preserve"> provided by full-time staff members</w:t>
      </w:r>
      <w:r w:rsidR="00D51743" w:rsidRPr="00B370D0">
        <w:rPr>
          <w:rFonts w:cstheme="minorHAnsi"/>
        </w:rPr>
        <w:t xml:space="preserve">, </w:t>
      </w:r>
      <w:r w:rsidRPr="00B370D0">
        <w:rPr>
          <w:rFonts w:cstheme="minorHAnsi"/>
        </w:rPr>
        <w:t>contracted from external agencies</w:t>
      </w:r>
      <w:r w:rsidR="00760750">
        <w:rPr>
          <w:rFonts w:cstheme="minorHAnsi"/>
        </w:rPr>
        <w:t>,</w:t>
      </w:r>
      <w:r w:rsidR="00627678" w:rsidRPr="00B370D0">
        <w:rPr>
          <w:rFonts w:cstheme="minorHAnsi"/>
        </w:rPr>
        <w:t xml:space="preserve"> or provided by </w:t>
      </w:r>
      <w:r w:rsidR="00D51743" w:rsidRPr="00B370D0">
        <w:rPr>
          <w:rFonts w:cstheme="minorHAnsi"/>
        </w:rPr>
        <w:t>district partners</w:t>
      </w:r>
      <w:r w:rsidRPr="00B370D0">
        <w:rPr>
          <w:rFonts w:cstheme="minorHAnsi"/>
        </w:rPr>
        <w:t>.</w:t>
      </w:r>
      <w:r w:rsidR="00362E7B" w:rsidRPr="00B370D0">
        <w:rPr>
          <w:rFonts w:cstheme="minorHAnsi"/>
        </w:rPr>
        <w:t xml:space="preserve"> Related Services can be provided in push-in or pull-out settings and in group or 1:1 sessions. </w:t>
      </w:r>
      <w:r w:rsidR="0094563E" w:rsidRPr="00B370D0">
        <w:rPr>
          <w:rFonts w:cstheme="minorHAnsi"/>
        </w:rPr>
        <w:t xml:space="preserve">The table below describes </w:t>
      </w:r>
      <w:r w:rsidR="004C08FD">
        <w:rPr>
          <w:rFonts w:cstheme="minorHAnsi"/>
        </w:rPr>
        <w:t>related services in more detail.</w:t>
      </w:r>
    </w:p>
    <w:tbl>
      <w:tblPr>
        <w:tblStyle w:val="TableGrid"/>
        <w:tblW w:w="0" w:type="auto"/>
        <w:tblLook w:val="04A0" w:firstRow="1" w:lastRow="0" w:firstColumn="1" w:lastColumn="0" w:noHBand="0" w:noVBand="1"/>
      </w:tblPr>
      <w:tblGrid>
        <w:gridCol w:w="1272"/>
        <w:gridCol w:w="1543"/>
        <w:gridCol w:w="3448"/>
        <w:gridCol w:w="2462"/>
        <w:gridCol w:w="2065"/>
      </w:tblGrid>
      <w:tr w:rsidR="00485BCB" w:rsidRPr="007520FD" w14:paraId="5977C7F7" w14:textId="700A67C7" w:rsidTr="007D3269">
        <w:tc>
          <w:tcPr>
            <w:tcW w:w="1272" w:type="dxa"/>
            <w:shd w:val="clear" w:color="auto" w:fill="FFFF00"/>
          </w:tcPr>
          <w:p w14:paraId="5C5999BA" w14:textId="77777777" w:rsidR="00485BCB" w:rsidRPr="007520FD" w:rsidRDefault="00485BCB" w:rsidP="00E96740">
            <w:pPr>
              <w:tabs>
                <w:tab w:val="left" w:pos="3248"/>
              </w:tabs>
              <w:rPr>
                <w:b/>
                <w:sz w:val="18"/>
                <w:szCs w:val="18"/>
              </w:rPr>
            </w:pPr>
            <w:r w:rsidRPr="007520FD">
              <w:rPr>
                <w:b/>
                <w:sz w:val="18"/>
                <w:szCs w:val="18"/>
              </w:rPr>
              <w:t>Related Service</w:t>
            </w:r>
          </w:p>
        </w:tc>
        <w:tc>
          <w:tcPr>
            <w:tcW w:w="1543" w:type="dxa"/>
            <w:shd w:val="clear" w:color="auto" w:fill="FFFF00"/>
          </w:tcPr>
          <w:p w14:paraId="746B6AA8" w14:textId="77777777" w:rsidR="00485BCB" w:rsidRPr="007520FD" w:rsidRDefault="00485BCB" w:rsidP="00E96740">
            <w:pPr>
              <w:tabs>
                <w:tab w:val="left" w:pos="3248"/>
              </w:tabs>
              <w:rPr>
                <w:b/>
                <w:sz w:val="18"/>
                <w:szCs w:val="18"/>
              </w:rPr>
            </w:pPr>
            <w:r w:rsidRPr="007520FD">
              <w:rPr>
                <w:b/>
                <w:sz w:val="18"/>
                <w:szCs w:val="18"/>
              </w:rPr>
              <w:t>Who Provides Service</w:t>
            </w:r>
          </w:p>
        </w:tc>
        <w:tc>
          <w:tcPr>
            <w:tcW w:w="3448" w:type="dxa"/>
            <w:shd w:val="clear" w:color="auto" w:fill="FFFF00"/>
          </w:tcPr>
          <w:p w14:paraId="57E7930F" w14:textId="3EC5B2E5" w:rsidR="00485BCB" w:rsidRPr="007520FD" w:rsidRDefault="00485BCB" w:rsidP="00E96740">
            <w:pPr>
              <w:tabs>
                <w:tab w:val="left" w:pos="3248"/>
              </w:tabs>
              <w:rPr>
                <w:b/>
                <w:sz w:val="18"/>
                <w:szCs w:val="18"/>
              </w:rPr>
            </w:pPr>
            <w:r w:rsidRPr="007520FD">
              <w:rPr>
                <w:b/>
                <w:sz w:val="18"/>
                <w:szCs w:val="18"/>
              </w:rPr>
              <w:t xml:space="preserve">Purpose (How it Works) </w:t>
            </w:r>
          </w:p>
        </w:tc>
        <w:tc>
          <w:tcPr>
            <w:tcW w:w="2462" w:type="dxa"/>
            <w:shd w:val="clear" w:color="auto" w:fill="FFFF00"/>
          </w:tcPr>
          <w:p w14:paraId="6A01932B" w14:textId="77777777" w:rsidR="00485BCB" w:rsidRPr="007520FD" w:rsidRDefault="00485BCB" w:rsidP="00E96740">
            <w:pPr>
              <w:tabs>
                <w:tab w:val="left" w:pos="3248"/>
              </w:tabs>
              <w:rPr>
                <w:b/>
                <w:sz w:val="18"/>
                <w:szCs w:val="18"/>
              </w:rPr>
            </w:pPr>
            <w:r w:rsidRPr="007520FD">
              <w:rPr>
                <w:b/>
                <w:sz w:val="18"/>
                <w:szCs w:val="18"/>
              </w:rPr>
              <w:t xml:space="preserve">When/Where does the service happen? </w:t>
            </w:r>
          </w:p>
        </w:tc>
        <w:tc>
          <w:tcPr>
            <w:tcW w:w="2065" w:type="dxa"/>
            <w:shd w:val="clear" w:color="auto" w:fill="FFFF00"/>
          </w:tcPr>
          <w:p w14:paraId="5A3C3866" w14:textId="76B102F3" w:rsidR="00485BCB" w:rsidRPr="007520FD" w:rsidRDefault="00485BCB" w:rsidP="00485BCB">
            <w:pPr>
              <w:tabs>
                <w:tab w:val="left" w:pos="3248"/>
              </w:tabs>
              <w:rPr>
                <w:b/>
                <w:sz w:val="18"/>
                <w:szCs w:val="18"/>
              </w:rPr>
            </w:pPr>
            <w:r w:rsidRPr="007D3269">
              <w:rPr>
                <w:rStyle w:val="Heading4Char"/>
                <w:highlight w:val="green"/>
              </w:rPr>
              <w:t>Readiness</w:t>
            </w:r>
            <w:r w:rsidR="007D3269" w:rsidRPr="007D3269">
              <w:rPr>
                <w:rStyle w:val="Heading4Char"/>
                <w:highlight w:val="green"/>
              </w:rPr>
              <w:t xml:space="preserve"> Task</w:t>
            </w:r>
            <w:r w:rsidRPr="007D3269">
              <w:rPr>
                <w:rStyle w:val="Heading4Char"/>
                <w:highlight w:val="green"/>
              </w:rPr>
              <w:t>:</w:t>
            </w:r>
            <w:r w:rsidRPr="007D3269">
              <w:rPr>
                <w:b/>
                <w:sz w:val="18"/>
                <w:szCs w:val="18"/>
                <w:highlight w:val="green"/>
              </w:rPr>
              <w:t xml:space="preserve"> Indicate who provides</w:t>
            </w:r>
            <w:r w:rsidR="004C08FD">
              <w:rPr>
                <w:b/>
                <w:sz w:val="18"/>
                <w:szCs w:val="18"/>
                <w:highlight w:val="green"/>
              </w:rPr>
              <w:t xml:space="preserve"> related services if you know at this time. </w:t>
            </w:r>
            <w:r w:rsidRPr="007D3269">
              <w:rPr>
                <w:b/>
                <w:sz w:val="18"/>
                <w:szCs w:val="18"/>
                <w:highlight w:val="green"/>
              </w:rPr>
              <w:t>Indicate “TBD” if you do not know yet.</w:t>
            </w:r>
          </w:p>
        </w:tc>
      </w:tr>
      <w:tr w:rsidR="00485BCB" w:rsidRPr="007520FD" w14:paraId="32DA254D" w14:textId="534C8BAD" w:rsidTr="007D3269">
        <w:trPr>
          <w:trHeight w:val="710"/>
        </w:trPr>
        <w:tc>
          <w:tcPr>
            <w:tcW w:w="1272" w:type="dxa"/>
            <w:shd w:val="clear" w:color="auto" w:fill="0070C0"/>
          </w:tcPr>
          <w:p w14:paraId="633F256C" w14:textId="0B2B1D2B" w:rsidR="00485BCB" w:rsidRPr="007520FD" w:rsidRDefault="00485BCB" w:rsidP="00E96740">
            <w:pPr>
              <w:tabs>
                <w:tab w:val="left" w:pos="3248"/>
              </w:tabs>
              <w:rPr>
                <w:b/>
                <w:color w:val="FFFFFF" w:themeColor="background1"/>
                <w:sz w:val="18"/>
                <w:szCs w:val="18"/>
              </w:rPr>
            </w:pPr>
            <w:r>
              <w:rPr>
                <w:b/>
                <w:color w:val="FFFFFF" w:themeColor="background1"/>
                <w:sz w:val="18"/>
                <w:szCs w:val="18"/>
              </w:rPr>
              <w:t xml:space="preserve">Mandated </w:t>
            </w:r>
            <w:r w:rsidRPr="007520FD">
              <w:rPr>
                <w:b/>
                <w:color w:val="FFFFFF" w:themeColor="background1"/>
                <w:sz w:val="18"/>
                <w:szCs w:val="18"/>
              </w:rPr>
              <w:t>Counseling</w:t>
            </w:r>
          </w:p>
        </w:tc>
        <w:tc>
          <w:tcPr>
            <w:tcW w:w="1543" w:type="dxa"/>
          </w:tcPr>
          <w:p w14:paraId="088B8025" w14:textId="77777777" w:rsidR="00485BCB" w:rsidRPr="007520FD" w:rsidRDefault="00485BCB" w:rsidP="00E96740">
            <w:pPr>
              <w:tabs>
                <w:tab w:val="left" w:pos="3248"/>
              </w:tabs>
              <w:rPr>
                <w:sz w:val="18"/>
                <w:szCs w:val="18"/>
              </w:rPr>
            </w:pPr>
            <w:r w:rsidRPr="007520FD">
              <w:rPr>
                <w:sz w:val="18"/>
                <w:szCs w:val="18"/>
              </w:rPr>
              <w:t xml:space="preserve">Social Worker/Guidance Counselor </w:t>
            </w:r>
          </w:p>
          <w:p w14:paraId="6ABFD219" w14:textId="77777777" w:rsidR="00485BCB" w:rsidRDefault="00485BCB" w:rsidP="00771B63">
            <w:pPr>
              <w:tabs>
                <w:tab w:val="left" w:pos="3248"/>
              </w:tabs>
              <w:rPr>
                <w:sz w:val="18"/>
                <w:szCs w:val="18"/>
              </w:rPr>
            </w:pPr>
          </w:p>
          <w:p w14:paraId="5BEBEDEF" w14:textId="77777777" w:rsidR="00485BCB" w:rsidRPr="007520FD" w:rsidRDefault="00485BCB" w:rsidP="00771B63">
            <w:pPr>
              <w:tabs>
                <w:tab w:val="left" w:pos="3248"/>
              </w:tabs>
              <w:rPr>
                <w:sz w:val="18"/>
                <w:szCs w:val="18"/>
              </w:rPr>
            </w:pPr>
          </w:p>
        </w:tc>
        <w:tc>
          <w:tcPr>
            <w:tcW w:w="3448" w:type="dxa"/>
          </w:tcPr>
          <w:p w14:paraId="0513D666" w14:textId="512B4A0C" w:rsidR="00485BCB" w:rsidRPr="00972135" w:rsidRDefault="00485BCB" w:rsidP="0081342B">
            <w:pPr>
              <w:tabs>
                <w:tab w:val="left" w:pos="3248"/>
              </w:tabs>
              <w:rPr>
                <w:sz w:val="18"/>
                <w:szCs w:val="18"/>
              </w:rPr>
            </w:pPr>
            <w:r w:rsidRPr="007520FD">
              <w:rPr>
                <w:sz w:val="18"/>
                <w:szCs w:val="18"/>
              </w:rPr>
              <w:t xml:space="preserve">Mandated counseling supports a scholar in social emotional development.  </w:t>
            </w:r>
            <w:r w:rsidRPr="00972135">
              <w:rPr>
                <w:sz w:val="18"/>
                <w:szCs w:val="18"/>
              </w:rPr>
              <w:t>This is usually a small percentage of the total c</w:t>
            </w:r>
            <w:r>
              <w:rPr>
                <w:sz w:val="18"/>
                <w:szCs w:val="18"/>
              </w:rPr>
              <w:t>ounseling that a Social Worker/C</w:t>
            </w:r>
            <w:r w:rsidRPr="00972135">
              <w:rPr>
                <w:sz w:val="18"/>
                <w:szCs w:val="18"/>
              </w:rPr>
              <w:t>ounselor does</w:t>
            </w:r>
            <w:r w:rsidR="00235630">
              <w:rPr>
                <w:sz w:val="18"/>
                <w:szCs w:val="18"/>
              </w:rPr>
              <w:t xml:space="preserve"> in Connecticut and New York (in Rhode Island, the Social Worker is the only provider, so first prioritizes scholars with counseling on their IEPs</w:t>
            </w:r>
            <w:r w:rsidRPr="00972135">
              <w:rPr>
                <w:sz w:val="18"/>
                <w:szCs w:val="18"/>
              </w:rPr>
              <w:t>.</w:t>
            </w:r>
          </w:p>
          <w:p w14:paraId="6514C219" w14:textId="77777777" w:rsidR="00485BCB" w:rsidRPr="00972135" w:rsidRDefault="00485BCB" w:rsidP="0081342B">
            <w:pPr>
              <w:tabs>
                <w:tab w:val="left" w:pos="3248"/>
              </w:tabs>
              <w:rPr>
                <w:sz w:val="18"/>
                <w:szCs w:val="18"/>
              </w:rPr>
            </w:pPr>
          </w:p>
          <w:p w14:paraId="169EBAE1" w14:textId="41121529" w:rsidR="00485BCB" w:rsidRDefault="00485BCB" w:rsidP="00AC5402">
            <w:pPr>
              <w:tabs>
                <w:tab w:val="left" w:pos="3248"/>
              </w:tabs>
              <w:rPr>
                <w:sz w:val="18"/>
                <w:szCs w:val="18"/>
              </w:rPr>
            </w:pPr>
            <w:r w:rsidRPr="00972135">
              <w:rPr>
                <w:sz w:val="18"/>
                <w:szCs w:val="18"/>
              </w:rPr>
              <w:t>As a member of the IEP team, the Social Worker/Guidance Counselor participates in screening, eva</w:t>
            </w:r>
            <w:r>
              <w:rPr>
                <w:sz w:val="18"/>
                <w:szCs w:val="18"/>
              </w:rPr>
              <w:t>luating, program planning</w:t>
            </w:r>
            <w:r w:rsidRPr="00972135">
              <w:rPr>
                <w:sz w:val="18"/>
                <w:szCs w:val="18"/>
              </w:rPr>
              <w:t xml:space="preserve"> and interventions. The Social Worker/Guidance Counselor designs and impl</w:t>
            </w:r>
            <w:r>
              <w:rPr>
                <w:sz w:val="18"/>
                <w:szCs w:val="18"/>
              </w:rPr>
              <w:t>ements counseling interventions,</w:t>
            </w:r>
            <w:r w:rsidRPr="00972135">
              <w:rPr>
                <w:sz w:val="18"/>
                <w:szCs w:val="18"/>
              </w:rPr>
              <w:t xml:space="preserve"> including teaching and training of family and education personnel </w:t>
            </w:r>
            <w:r>
              <w:rPr>
                <w:sz w:val="18"/>
                <w:szCs w:val="18"/>
              </w:rPr>
              <w:t>as well as</w:t>
            </w:r>
            <w:r w:rsidRPr="00972135">
              <w:rPr>
                <w:sz w:val="18"/>
                <w:szCs w:val="18"/>
              </w:rPr>
              <w:t xml:space="preserve"> measuremen</w:t>
            </w:r>
            <w:r>
              <w:rPr>
                <w:sz w:val="18"/>
                <w:szCs w:val="18"/>
              </w:rPr>
              <w:t>t and documentation of progress</w:t>
            </w:r>
            <w:r w:rsidRPr="00972135">
              <w:rPr>
                <w:sz w:val="18"/>
                <w:szCs w:val="18"/>
              </w:rPr>
              <w:t xml:space="preserve"> to help the student achieve his/her IEP goals.</w:t>
            </w:r>
            <w:r>
              <w:rPr>
                <w:sz w:val="18"/>
                <w:szCs w:val="18"/>
              </w:rPr>
              <w:t xml:space="preserve"> </w:t>
            </w:r>
          </w:p>
          <w:p w14:paraId="68671804" w14:textId="77777777" w:rsidR="00485BCB" w:rsidRPr="007520FD" w:rsidRDefault="00485BCB" w:rsidP="0081342B">
            <w:pPr>
              <w:tabs>
                <w:tab w:val="left" w:pos="3248"/>
              </w:tabs>
              <w:rPr>
                <w:sz w:val="18"/>
                <w:szCs w:val="18"/>
              </w:rPr>
            </w:pPr>
          </w:p>
        </w:tc>
        <w:tc>
          <w:tcPr>
            <w:tcW w:w="2462" w:type="dxa"/>
          </w:tcPr>
          <w:p w14:paraId="5611309C" w14:textId="53BC1BEB" w:rsidR="00485BCB" w:rsidRPr="007520FD" w:rsidRDefault="00485BCB" w:rsidP="00E96740">
            <w:pPr>
              <w:tabs>
                <w:tab w:val="left" w:pos="3248"/>
              </w:tabs>
              <w:rPr>
                <w:sz w:val="18"/>
                <w:szCs w:val="18"/>
              </w:rPr>
            </w:pPr>
            <w:r w:rsidRPr="007520FD">
              <w:rPr>
                <w:sz w:val="18"/>
                <w:szCs w:val="18"/>
              </w:rPr>
              <w:t>Breakfast/Snack: good time for brief check-ins to support the scholar starting t</w:t>
            </w:r>
            <w:r>
              <w:rPr>
                <w:sz w:val="18"/>
                <w:szCs w:val="18"/>
              </w:rPr>
              <w:t>he</w:t>
            </w:r>
            <w:r w:rsidRPr="007520FD">
              <w:rPr>
                <w:sz w:val="18"/>
                <w:szCs w:val="18"/>
              </w:rPr>
              <w:t xml:space="preserve"> day but does not provide adequate time for social work services.  </w:t>
            </w:r>
          </w:p>
          <w:p w14:paraId="6C82C4BC" w14:textId="77777777" w:rsidR="00485BCB" w:rsidRPr="007520FD" w:rsidRDefault="00485BCB" w:rsidP="00E96740">
            <w:pPr>
              <w:tabs>
                <w:tab w:val="left" w:pos="3248"/>
              </w:tabs>
              <w:rPr>
                <w:sz w:val="18"/>
                <w:szCs w:val="18"/>
              </w:rPr>
            </w:pPr>
          </w:p>
          <w:p w14:paraId="6FC247FF" w14:textId="1406DA81" w:rsidR="00485BCB" w:rsidRPr="007520FD" w:rsidRDefault="00485BCB" w:rsidP="00E96740">
            <w:pPr>
              <w:tabs>
                <w:tab w:val="left" w:pos="3248"/>
              </w:tabs>
              <w:rPr>
                <w:sz w:val="18"/>
                <w:szCs w:val="18"/>
              </w:rPr>
            </w:pPr>
            <w:r w:rsidRPr="007520FD">
              <w:rPr>
                <w:sz w:val="18"/>
                <w:szCs w:val="18"/>
              </w:rPr>
              <w:t>L</w:t>
            </w:r>
            <w:r>
              <w:rPr>
                <w:sz w:val="18"/>
                <w:szCs w:val="18"/>
              </w:rPr>
              <w:t>unch</w:t>
            </w:r>
            <w:r w:rsidRPr="007520FD">
              <w:rPr>
                <w:sz w:val="18"/>
                <w:szCs w:val="18"/>
              </w:rPr>
              <w:t>: good time for brief check-ins to support the scholar throughout the day. Depending on school structure and activities during lunch, formal sessions may</w:t>
            </w:r>
            <w:r>
              <w:rPr>
                <w:sz w:val="18"/>
                <w:szCs w:val="18"/>
              </w:rPr>
              <w:t xml:space="preserve"> or may </w:t>
            </w:r>
            <w:r w:rsidRPr="007520FD">
              <w:rPr>
                <w:sz w:val="18"/>
                <w:szCs w:val="18"/>
              </w:rPr>
              <w:t xml:space="preserve">not be appropriate. </w:t>
            </w:r>
          </w:p>
          <w:p w14:paraId="0B50EA77" w14:textId="77777777" w:rsidR="00485BCB" w:rsidRPr="007520FD" w:rsidRDefault="00485BCB" w:rsidP="00E96740">
            <w:pPr>
              <w:tabs>
                <w:tab w:val="left" w:pos="3248"/>
              </w:tabs>
              <w:rPr>
                <w:sz w:val="18"/>
                <w:szCs w:val="18"/>
              </w:rPr>
            </w:pPr>
          </w:p>
          <w:p w14:paraId="3A3F8F34" w14:textId="524398F0" w:rsidR="00485BCB" w:rsidRPr="007520FD" w:rsidRDefault="00485BCB" w:rsidP="00E96740">
            <w:pPr>
              <w:tabs>
                <w:tab w:val="left" w:pos="3248"/>
              </w:tabs>
              <w:rPr>
                <w:sz w:val="18"/>
                <w:szCs w:val="18"/>
              </w:rPr>
            </w:pPr>
            <w:r>
              <w:rPr>
                <w:sz w:val="18"/>
                <w:szCs w:val="18"/>
              </w:rPr>
              <w:t xml:space="preserve">Non-core classes: </w:t>
            </w:r>
            <w:r w:rsidRPr="007520FD">
              <w:rPr>
                <w:sz w:val="18"/>
                <w:szCs w:val="18"/>
              </w:rPr>
              <w:t xml:space="preserve">varying the class that </w:t>
            </w:r>
            <w:r>
              <w:rPr>
                <w:sz w:val="18"/>
                <w:szCs w:val="18"/>
              </w:rPr>
              <w:t xml:space="preserve">the student is pulled from (SSLs should partner </w:t>
            </w:r>
            <w:r w:rsidRPr="007520FD">
              <w:rPr>
                <w:sz w:val="18"/>
                <w:szCs w:val="18"/>
              </w:rPr>
              <w:t>with general education teacher</w:t>
            </w:r>
            <w:r>
              <w:rPr>
                <w:sz w:val="18"/>
                <w:szCs w:val="18"/>
              </w:rPr>
              <w:t>s</w:t>
            </w:r>
            <w:r w:rsidRPr="007520FD">
              <w:rPr>
                <w:sz w:val="18"/>
                <w:szCs w:val="18"/>
              </w:rPr>
              <w:t xml:space="preserve"> to ensure </w:t>
            </w:r>
            <w:r>
              <w:rPr>
                <w:sz w:val="18"/>
                <w:szCs w:val="18"/>
              </w:rPr>
              <w:t xml:space="preserve">a </w:t>
            </w:r>
            <w:r w:rsidRPr="007520FD">
              <w:rPr>
                <w:sz w:val="18"/>
                <w:szCs w:val="18"/>
              </w:rPr>
              <w:t>student has the opportunity to make up missed work).</w:t>
            </w:r>
          </w:p>
          <w:p w14:paraId="33658BAB" w14:textId="77777777" w:rsidR="00485BCB" w:rsidRPr="007520FD" w:rsidRDefault="00485BCB" w:rsidP="00E96740">
            <w:pPr>
              <w:tabs>
                <w:tab w:val="left" w:pos="3248"/>
              </w:tabs>
              <w:rPr>
                <w:sz w:val="18"/>
                <w:szCs w:val="18"/>
              </w:rPr>
            </w:pPr>
          </w:p>
          <w:p w14:paraId="59ABE76D" w14:textId="6C1AD273" w:rsidR="00485BCB" w:rsidRPr="007520FD" w:rsidRDefault="00485BCB" w:rsidP="00E96740">
            <w:pPr>
              <w:tabs>
                <w:tab w:val="left" w:pos="3248"/>
              </w:tabs>
              <w:rPr>
                <w:sz w:val="18"/>
                <w:szCs w:val="18"/>
              </w:rPr>
            </w:pPr>
            <w:r w:rsidRPr="007520FD">
              <w:rPr>
                <w:sz w:val="18"/>
                <w:szCs w:val="18"/>
              </w:rPr>
              <w:t xml:space="preserve">NY ONLY: After </w:t>
            </w:r>
            <w:r>
              <w:rPr>
                <w:sz w:val="18"/>
                <w:szCs w:val="18"/>
              </w:rPr>
              <w:t>school on Fridays is a</w:t>
            </w:r>
            <w:r w:rsidRPr="007520FD">
              <w:rPr>
                <w:sz w:val="18"/>
                <w:szCs w:val="18"/>
              </w:rPr>
              <w:t xml:space="preserve"> GREAT time</w:t>
            </w:r>
            <w:r>
              <w:rPr>
                <w:sz w:val="18"/>
                <w:szCs w:val="18"/>
              </w:rPr>
              <w:t xml:space="preserve"> for mandated counseling</w:t>
            </w:r>
            <w:r w:rsidRPr="007520FD">
              <w:rPr>
                <w:sz w:val="18"/>
                <w:szCs w:val="18"/>
              </w:rPr>
              <w:t xml:space="preserve">.  </w:t>
            </w:r>
          </w:p>
        </w:tc>
        <w:tc>
          <w:tcPr>
            <w:tcW w:w="2065" w:type="dxa"/>
          </w:tcPr>
          <w:p w14:paraId="2A1C92F9" w14:textId="77777777" w:rsidR="00485BCB" w:rsidRDefault="00485BCB" w:rsidP="00485BCB">
            <w:pPr>
              <w:tabs>
                <w:tab w:val="left" w:pos="3248"/>
              </w:tabs>
              <w:rPr>
                <w:sz w:val="18"/>
                <w:szCs w:val="18"/>
              </w:rPr>
            </w:pPr>
            <w:r>
              <w:rPr>
                <w:b/>
                <w:sz w:val="18"/>
                <w:szCs w:val="18"/>
                <w:highlight w:val="green"/>
              </w:rPr>
              <w:t>Name</w:t>
            </w:r>
            <w:r w:rsidRPr="008958B9">
              <w:rPr>
                <w:sz w:val="18"/>
                <w:szCs w:val="18"/>
                <w:highlight w:val="green"/>
              </w:rPr>
              <w:t>:</w:t>
            </w:r>
          </w:p>
          <w:p w14:paraId="253F1607" w14:textId="77777777" w:rsidR="00485BCB" w:rsidRDefault="00485BCB" w:rsidP="00485BCB">
            <w:pPr>
              <w:tabs>
                <w:tab w:val="left" w:pos="3248"/>
              </w:tabs>
              <w:rPr>
                <w:sz w:val="18"/>
                <w:szCs w:val="18"/>
              </w:rPr>
            </w:pPr>
          </w:p>
          <w:p w14:paraId="677A0F2B" w14:textId="77777777" w:rsidR="00485BCB" w:rsidRDefault="00485BCB" w:rsidP="00485BCB">
            <w:pPr>
              <w:tabs>
                <w:tab w:val="left" w:pos="3248"/>
              </w:tabs>
              <w:rPr>
                <w:sz w:val="18"/>
                <w:szCs w:val="18"/>
              </w:rPr>
            </w:pPr>
          </w:p>
          <w:p w14:paraId="50A4C20E" w14:textId="18B58930" w:rsidR="00485BCB" w:rsidRDefault="004C08FD" w:rsidP="00485BCB">
            <w:pPr>
              <w:tabs>
                <w:tab w:val="left" w:pos="3248"/>
              </w:tabs>
              <w:rPr>
                <w:b/>
                <w:sz w:val="18"/>
                <w:szCs w:val="18"/>
                <w:highlight w:val="green"/>
              </w:rPr>
            </w:pPr>
            <w:r>
              <w:rPr>
                <w:b/>
                <w:sz w:val="18"/>
                <w:szCs w:val="18"/>
                <w:highlight w:val="green"/>
              </w:rPr>
              <w:t>If not an AF staff member, provide contact information.</w:t>
            </w:r>
          </w:p>
          <w:p w14:paraId="075CA2B9" w14:textId="77777777" w:rsidR="004C08FD" w:rsidRDefault="004C08FD" w:rsidP="00485BCB">
            <w:pPr>
              <w:tabs>
                <w:tab w:val="left" w:pos="3248"/>
              </w:tabs>
              <w:rPr>
                <w:sz w:val="18"/>
                <w:szCs w:val="18"/>
              </w:rPr>
            </w:pPr>
          </w:p>
          <w:p w14:paraId="5BB58054" w14:textId="77777777" w:rsidR="00485BCB" w:rsidRPr="00485BCB" w:rsidRDefault="00485BCB" w:rsidP="00485BCB">
            <w:pPr>
              <w:tabs>
                <w:tab w:val="left" w:pos="3248"/>
              </w:tabs>
              <w:rPr>
                <w:b/>
                <w:sz w:val="18"/>
                <w:szCs w:val="18"/>
                <w:highlight w:val="green"/>
              </w:rPr>
            </w:pPr>
            <w:r>
              <w:rPr>
                <w:b/>
                <w:sz w:val="18"/>
                <w:szCs w:val="18"/>
                <w:highlight w:val="green"/>
              </w:rPr>
              <w:t>Contact Info (Email or Phone)</w:t>
            </w:r>
            <w:r w:rsidRPr="00485BCB">
              <w:rPr>
                <w:b/>
                <w:sz w:val="18"/>
                <w:szCs w:val="18"/>
                <w:highlight w:val="green"/>
              </w:rPr>
              <w:t>:</w:t>
            </w:r>
          </w:p>
          <w:p w14:paraId="3A9757E5" w14:textId="5D091046" w:rsidR="00485BCB" w:rsidRPr="007520FD" w:rsidRDefault="00485BCB" w:rsidP="00485BCB">
            <w:pPr>
              <w:tabs>
                <w:tab w:val="left" w:pos="3248"/>
              </w:tabs>
              <w:rPr>
                <w:sz w:val="18"/>
                <w:szCs w:val="18"/>
              </w:rPr>
            </w:pPr>
            <w:r>
              <w:rPr>
                <w:b/>
                <w:sz w:val="18"/>
                <w:szCs w:val="18"/>
                <w:highlight w:val="green"/>
              </w:rPr>
              <w:t>Agency</w:t>
            </w:r>
            <w:r w:rsidRPr="00485BCB">
              <w:rPr>
                <w:b/>
                <w:sz w:val="18"/>
                <w:szCs w:val="18"/>
                <w:highlight w:val="green"/>
              </w:rPr>
              <w:t xml:space="preserve"> (if applicable):</w:t>
            </w:r>
          </w:p>
        </w:tc>
      </w:tr>
      <w:tr w:rsidR="00485BCB" w:rsidRPr="007520FD" w14:paraId="609CF2AB" w14:textId="5B13C32F" w:rsidTr="007D3269">
        <w:tc>
          <w:tcPr>
            <w:tcW w:w="1272" w:type="dxa"/>
            <w:shd w:val="clear" w:color="auto" w:fill="0070C0"/>
          </w:tcPr>
          <w:p w14:paraId="75D5D99B" w14:textId="07DB5419" w:rsidR="00485BCB" w:rsidRPr="007520FD" w:rsidRDefault="00485BCB" w:rsidP="00E96740">
            <w:pPr>
              <w:tabs>
                <w:tab w:val="left" w:pos="3248"/>
              </w:tabs>
              <w:rPr>
                <w:b/>
                <w:color w:val="FFFFFF" w:themeColor="background1"/>
                <w:sz w:val="18"/>
                <w:szCs w:val="18"/>
              </w:rPr>
            </w:pPr>
            <w:r w:rsidRPr="007520FD">
              <w:rPr>
                <w:b/>
                <w:color w:val="FFFFFF" w:themeColor="background1"/>
                <w:sz w:val="18"/>
                <w:szCs w:val="18"/>
              </w:rPr>
              <w:t>Speech</w:t>
            </w:r>
          </w:p>
        </w:tc>
        <w:tc>
          <w:tcPr>
            <w:tcW w:w="1543" w:type="dxa"/>
          </w:tcPr>
          <w:p w14:paraId="2809F8F6" w14:textId="77777777" w:rsidR="00485BCB" w:rsidRDefault="00485BCB" w:rsidP="00D51743">
            <w:pPr>
              <w:tabs>
                <w:tab w:val="left" w:pos="3248"/>
              </w:tabs>
              <w:rPr>
                <w:sz w:val="18"/>
                <w:szCs w:val="18"/>
              </w:rPr>
            </w:pPr>
            <w:r w:rsidRPr="007520FD">
              <w:rPr>
                <w:sz w:val="18"/>
                <w:szCs w:val="18"/>
              </w:rPr>
              <w:t xml:space="preserve">Speech-Language Pathologist </w:t>
            </w:r>
            <w:r>
              <w:rPr>
                <w:sz w:val="18"/>
                <w:szCs w:val="18"/>
              </w:rPr>
              <w:t xml:space="preserve"> (SLP)</w:t>
            </w:r>
          </w:p>
          <w:p w14:paraId="315AAA47" w14:textId="77777777" w:rsidR="007D3269" w:rsidRDefault="007D3269" w:rsidP="00D51743">
            <w:pPr>
              <w:tabs>
                <w:tab w:val="left" w:pos="3248"/>
              </w:tabs>
              <w:rPr>
                <w:sz w:val="18"/>
                <w:szCs w:val="18"/>
              </w:rPr>
            </w:pPr>
          </w:p>
          <w:p w14:paraId="33B80FB5" w14:textId="78640D2F" w:rsidR="007D3269" w:rsidRDefault="007D3269" w:rsidP="00D51743">
            <w:pPr>
              <w:tabs>
                <w:tab w:val="left" w:pos="3248"/>
              </w:tabs>
              <w:rPr>
                <w:sz w:val="18"/>
                <w:szCs w:val="18"/>
              </w:rPr>
            </w:pPr>
            <w:r>
              <w:rPr>
                <w:sz w:val="18"/>
                <w:szCs w:val="18"/>
              </w:rPr>
              <w:t>OR</w:t>
            </w:r>
          </w:p>
          <w:p w14:paraId="7E433656" w14:textId="77777777" w:rsidR="007D3269" w:rsidRDefault="007D3269" w:rsidP="00D51743">
            <w:pPr>
              <w:tabs>
                <w:tab w:val="left" w:pos="3248"/>
              </w:tabs>
              <w:rPr>
                <w:sz w:val="18"/>
                <w:szCs w:val="18"/>
              </w:rPr>
            </w:pPr>
          </w:p>
          <w:p w14:paraId="585ED2A0" w14:textId="64208F9A" w:rsidR="007D3269" w:rsidRDefault="007D3269" w:rsidP="00D51743">
            <w:pPr>
              <w:tabs>
                <w:tab w:val="left" w:pos="3248"/>
              </w:tabs>
              <w:rPr>
                <w:sz w:val="18"/>
                <w:szCs w:val="18"/>
              </w:rPr>
            </w:pPr>
            <w:r>
              <w:rPr>
                <w:sz w:val="18"/>
                <w:szCs w:val="18"/>
              </w:rPr>
              <w:t>Bilingual Speech-Language Pathologist</w:t>
            </w:r>
          </w:p>
          <w:p w14:paraId="21A0AD57" w14:textId="77777777" w:rsidR="00485BCB" w:rsidRPr="007520FD" w:rsidRDefault="00485BCB" w:rsidP="00D51743">
            <w:pPr>
              <w:tabs>
                <w:tab w:val="left" w:pos="3248"/>
              </w:tabs>
              <w:rPr>
                <w:sz w:val="18"/>
                <w:szCs w:val="18"/>
              </w:rPr>
            </w:pPr>
          </w:p>
        </w:tc>
        <w:tc>
          <w:tcPr>
            <w:tcW w:w="3448" w:type="dxa"/>
          </w:tcPr>
          <w:p w14:paraId="2C26B062" w14:textId="2A9CA658" w:rsidR="00485BCB" w:rsidRDefault="00485BCB" w:rsidP="00E96740">
            <w:pPr>
              <w:pStyle w:val="NormalWeb"/>
              <w:rPr>
                <w:rFonts w:eastAsia="Times New Roman"/>
                <w:sz w:val="18"/>
                <w:szCs w:val="18"/>
              </w:rPr>
            </w:pPr>
            <w:r w:rsidRPr="007520FD">
              <w:rPr>
                <w:rFonts w:eastAsia="Times New Roman"/>
                <w:sz w:val="18"/>
                <w:szCs w:val="18"/>
              </w:rPr>
              <w:t xml:space="preserve">Speech-Language Pathologist supports scholars in </w:t>
            </w:r>
            <w:r w:rsidRPr="007520FD">
              <w:rPr>
                <w:rFonts w:cs="Calibri"/>
                <w:sz w:val="18"/>
                <w:szCs w:val="18"/>
              </w:rPr>
              <w:t xml:space="preserve">understanding or in using </w:t>
            </w:r>
            <w:r>
              <w:rPr>
                <w:rFonts w:cs="Calibri"/>
                <w:sz w:val="18"/>
                <w:szCs w:val="18"/>
              </w:rPr>
              <w:t xml:space="preserve">spoken or written language. Speech needs vary and may manifest </w:t>
            </w:r>
            <w:r w:rsidRPr="007520FD">
              <w:rPr>
                <w:rFonts w:cs="Calibri"/>
                <w:sz w:val="18"/>
                <w:szCs w:val="18"/>
              </w:rPr>
              <w:t>in the imperfect ability to li</w:t>
            </w:r>
            <w:r>
              <w:rPr>
                <w:rFonts w:cs="Calibri"/>
                <w:sz w:val="18"/>
                <w:szCs w:val="18"/>
              </w:rPr>
              <w:t>sten, think, speak, read, write</w:t>
            </w:r>
            <w:r w:rsidRPr="007520FD">
              <w:rPr>
                <w:rFonts w:cs="Calibri"/>
                <w:sz w:val="18"/>
                <w:szCs w:val="18"/>
              </w:rPr>
              <w:t xml:space="preserve"> and spell. Services </w:t>
            </w:r>
            <w:r w:rsidRPr="007520FD">
              <w:rPr>
                <w:rFonts w:eastAsia="Times New Roman"/>
                <w:sz w:val="18"/>
                <w:szCs w:val="18"/>
              </w:rPr>
              <w:t xml:space="preserve">can occur within the context of the classroom or in a pull-out setting.  </w:t>
            </w:r>
          </w:p>
          <w:p w14:paraId="43F6725A" w14:textId="577EBA25" w:rsidR="007D3269" w:rsidRPr="007520FD" w:rsidRDefault="007D3269" w:rsidP="00E96740">
            <w:pPr>
              <w:pStyle w:val="NormalWeb"/>
              <w:rPr>
                <w:rFonts w:eastAsia="Times New Roman"/>
                <w:sz w:val="18"/>
                <w:szCs w:val="18"/>
              </w:rPr>
            </w:pPr>
            <w:r>
              <w:rPr>
                <w:rFonts w:eastAsia="Times New Roman"/>
                <w:sz w:val="18"/>
                <w:szCs w:val="18"/>
              </w:rPr>
              <w:t xml:space="preserve">Speech services may be provided as a bilingual service (for scholars who are regularly exposed to a language other than English) and/or may be provided to scholars </w:t>
            </w:r>
            <w:r>
              <w:rPr>
                <w:rFonts w:eastAsia="Times New Roman"/>
                <w:sz w:val="18"/>
                <w:szCs w:val="18"/>
              </w:rPr>
              <w:lastRenderedPageBreak/>
              <w:t xml:space="preserve">who have hearing impairments. </w:t>
            </w:r>
          </w:p>
          <w:p w14:paraId="634967E8" w14:textId="5259A021" w:rsidR="00485BCB" w:rsidRPr="007520FD" w:rsidRDefault="00485BCB" w:rsidP="00E96740">
            <w:pPr>
              <w:pStyle w:val="NormalWeb"/>
              <w:rPr>
                <w:rFonts w:eastAsia="Times New Roman"/>
                <w:sz w:val="18"/>
                <w:szCs w:val="18"/>
              </w:rPr>
            </w:pPr>
            <w:r w:rsidRPr="007520FD">
              <w:rPr>
                <w:rFonts w:eastAsia="Times New Roman"/>
                <w:b/>
                <w:sz w:val="18"/>
                <w:szCs w:val="18"/>
                <w:u w:val="single"/>
              </w:rPr>
              <w:t>Push-in services</w:t>
            </w:r>
            <w:r w:rsidRPr="007520FD">
              <w:rPr>
                <w:rFonts w:eastAsia="Times New Roman"/>
                <w:sz w:val="18"/>
                <w:szCs w:val="18"/>
              </w:rPr>
              <w:t xml:space="preserve"> are recommended when </w:t>
            </w:r>
            <w:r>
              <w:rPr>
                <w:rFonts w:eastAsia="Times New Roman"/>
                <w:sz w:val="18"/>
                <w:szCs w:val="18"/>
              </w:rPr>
              <w:t>a</w:t>
            </w:r>
            <w:r w:rsidRPr="007520FD">
              <w:rPr>
                <w:rFonts w:eastAsia="Times New Roman"/>
                <w:sz w:val="18"/>
                <w:szCs w:val="18"/>
              </w:rPr>
              <w:t xml:space="preserve"> student is receiving speech to address deficits in auditory processing, comprehension and use of semantics, syntax, pragmatics, or expr</w:t>
            </w:r>
            <w:r>
              <w:rPr>
                <w:rFonts w:eastAsia="Times New Roman"/>
                <w:sz w:val="18"/>
                <w:szCs w:val="18"/>
              </w:rPr>
              <w:t xml:space="preserve">essive language </w:t>
            </w:r>
            <w:r w:rsidRPr="009E05D7">
              <w:rPr>
                <w:rFonts w:eastAsia="Times New Roman"/>
                <w:i/>
                <w:sz w:val="18"/>
                <w:szCs w:val="18"/>
              </w:rPr>
              <w:t>and</w:t>
            </w:r>
            <w:r>
              <w:rPr>
                <w:rFonts w:eastAsia="Times New Roman"/>
                <w:sz w:val="18"/>
                <w:szCs w:val="18"/>
              </w:rPr>
              <w:t xml:space="preserve"> the student</w:t>
            </w:r>
            <w:r w:rsidRPr="007520FD">
              <w:rPr>
                <w:rFonts w:eastAsia="Times New Roman"/>
                <w:sz w:val="18"/>
                <w:szCs w:val="18"/>
              </w:rPr>
              <w:t xml:space="preserve"> can immediately apply speech goals in class.</w:t>
            </w:r>
          </w:p>
          <w:p w14:paraId="05A54880" w14:textId="7C804A77" w:rsidR="00485BCB" w:rsidRDefault="00485BCB" w:rsidP="00B55A96">
            <w:pPr>
              <w:tabs>
                <w:tab w:val="left" w:pos="3248"/>
              </w:tabs>
              <w:rPr>
                <w:sz w:val="18"/>
                <w:szCs w:val="18"/>
              </w:rPr>
            </w:pPr>
            <w:r w:rsidRPr="009E05D7">
              <w:rPr>
                <w:b/>
                <w:sz w:val="18"/>
                <w:szCs w:val="18"/>
                <w:u w:val="single"/>
              </w:rPr>
              <w:t>Pull-out</w:t>
            </w:r>
            <w:r w:rsidRPr="009E05D7">
              <w:rPr>
                <w:sz w:val="18"/>
                <w:szCs w:val="18"/>
                <w:u w:val="single"/>
              </w:rPr>
              <w:t xml:space="preserve"> </w:t>
            </w:r>
            <w:r w:rsidRPr="009E05D7">
              <w:rPr>
                <w:b/>
                <w:sz w:val="18"/>
                <w:szCs w:val="18"/>
                <w:u w:val="single"/>
              </w:rPr>
              <w:t>services</w:t>
            </w:r>
            <w:r w:rsidRPr="007520FD">
              <w:rPr>
                <w:sz w:val="18"/>
                <w:szCs w:val="18"/>
              </w:rPr>
              <w:t xml:space="preserve"> are recommended when the student is receiving speech to address deficits in articulation/phonological skills and voice production.  These deficit areas are best taught and practiced outside of the classroom</w:t>
            </w:r>
            <w:r w:rsidR="00736D7E">
              <w:rPr>
                <w:sz w:val="18"/>
                <w:szCs w:val="18"/>
              </w:rPr>
              <w:t xml:space="preserve"> and apply to younger students.</w:t>
            </w:r>
          </w:p>
          <w:p w14:paraId="30DAF8D2" w14:textId="77777777" w:rsidR="00485BCB" w:rsidRDefault="00485BCB" w:rsidP="00B55A96">
            <w:pPr>
              <w:tabs>
                <w:tab w:val="left" w:pos="3248"/>
              </w:tabs>
              <w:rPr>
                <w:sz w:val="18"/>
                <w:szCs w:val="18"/>
              </w:rPr>
            </w:pPr>
          </w:p>
          <w:p w14:paraId="5B884B1B" w14:textId="0756DE1D" w:rsidR="00485BCB" w:rsidRDefault="00485BCB" w:rsidP="00AC5402">
            <w:pPr>
              <w:tabs>
                <w:tab w:val="left" w:pos="3248"/>
              </w:tabs>
              <w:rPr>
                <w:sz w:val="18"/>
                <w:szCs w:val="18"/>
              </w:rPr>
            </w:pPr>
            <w:r w:rsidRPr="00972135">
              <w:rPr>
                <w:sz w:val="18"/>
                <w:szCs w:val="18"/>
              </w:rPr>
              <w:t>As a member of the IEP team, the SLP participates in screenin</w:t>
            </w:r>
            <w:r>
              <w:rPr>
                <w:sz w:val="18"/>
                <w:szCs w:val="18"/>
              </w:rPr>
              <w:t>g, evaluating, program planning</w:t>
            </w:r>
            <w:r w:rsidRPr="00972135">
              <w:rPr>
                <w:sz w:val="18"/>
                <w:szCs w:val="18"/>
              </w:rPr>
              <w:t xml:space="preserve"> and interventions. The SLP designs and implements speech and</w:t>
            </w:r>
            <w:r>
              <w:rPr>
                <w:sz w:val="18"/>
                <w:szCs w:val="18"/>
              </w:rPr>
              <w:t xml:space="preserve"> language therapy interventions,</w:t>
            </w:r>
            <w:r w:rsidRPr="00972135">
              <w:rPr>
                <w:sz w:val="18"/>
                <w:szCs w:val="18"/>
              </w:rPr>
              <w:t xml:space="preserve"> including teaching and training of family and education personnel and measuremen</w:t>
            </w:r>
            <w:r>
              <w:rPr>
                <w:sz w:val="18"/>
                <w:szCs w:val="18"/>
              </w:rPr>
              <w:t>t and documentation of progress,</w:t>
            </w:r>
            <w:r w:rsidRPr="00972135">
              <w:rPr>
                <w:sz w:val="18"/>
                <w:szCs w:val="18"/>
              </w:rPr>
              <w:t xml:space="preserve"> to help the student achieve his/her IEP goals.</w:t>
            </w:r>
            <w:r>
              <w:rPr>
                <w:sz w:val="18"/>
                <w:szCs w:val="18"/>
              </w:rPr>
              <w:t xml:space="preserve"> </w:t>
            </w:r>
          </w:p>
          <w:p w14:paraId="122413FD" w14:textId="77777777" w:rsidR="00485BCB" w:rsidRPr="007520FD" w:rsidRDefault="00485BCB" w:rsidP="00B55A96">
            <w:pPr>
              <w:tabs>
                <w:tab w:val="left" w:pos="3248"/>
              </w:tabs>
              <w:rPr>
                <w:sz w:val="18"/>
                <w:szCs w:val="18"/>
              </w:rPr>
            </w:pPr>
          </w:p>
        </w:tc>
        <w:tc>
          <w:tcPr>
            <w:tcW w:w="2462" w:type="dxa"/>
          </w:tcPr>
          <w:p w14:paraId="0D1F892F" w14:textId="77777777" w:rsidR="00485BCB" w:rsidRDefault="00485BCB" w:rsidP="00E96740">
            <w:pPr>
              <w:tabs>
                <w:tab w:val="left" w:pos="3248"/>
              </w:tabs>
              <w:rPr>
                <w:sz w:val="18"/>
                <w:szCs w:val="18"/>
              </w:rPr>
            </w:pPr>
            <w:r w:rsidRPr="007520FD">
              <w:rPr>
                <w:sz w:val="18"/>
                <w:szCs w:val="18"/>
              </w:rPr>
              <w:lastRenderedPageBreak/>
              <w:t>Push-In: any core class with sufficient opportunities for oral language.  Writing is recommended because of the expressive-receptive languag</w:t>
            </w:r>
            <w:r>
              <w:rPr>
                <w:sz w:val="18"/>
                <w:szCs w:val="18"/>
              </w:rPr>
              <w:t xml:space="preserve">e link that speech can provide. </w:t>
            </w:r>
            <w:r w:rsidRPr="007520FD">
              <w:rPr>
                <w:sz w:val="18"/>
                <w:szCs w:val="18"/>
              </w:rPr>
              <w:t xml:space="preserve">If pushing in, the SLP should come in </w:t>
            </w:r>
            <w:r>
              <w:rPr>
                <w:sz w:val="18"/>
                <w:szCs w:val="18"/>
              </w:rPr>
              <w:t xml:space="preserve">at strategic points in the lesson. </w:t>
            </w:r>
          </w:p>
          <w:p w14:paraId="0DDE935D" w14:textId="77777777" w:rsidR="00485BCB" w:rsidRPr="007520FD" w:rsidRDefault="00485BCB" w:rsidP="00E96740">
            <w:pPr>
              <w:tabs>
                <w:tab w:val="left" w:pos="3248"/>
              </w:tabs>
              <w:rPr>
                <w:sz w:val="18"/>
                <w:szCs w:val="18"/>
              </w:rPr>
            </w:pPr>
          </w:p>
          <w:p w14:paraId="2EC80E9C" w14:textId="77777777" w:rsidR="00485BCB" w:rsidRPr="007520FD" w:rsidRDefault="00485BCB" w:rsidP="00E96740">
            <w:pPr>
              <w:tabs>
                <w:tab w:val="left" w:pos="3248"/>
              </w:tabs>
              <w:rPr>
                <w:sz w:val="18"/>
                <w:szCs w:val="18"/>
              </w:rPr>
            </w:pPr>
            <w:r w:rsidRPr="007520FD">
              <w:rPr>
                <w:sz w:val="18"/>
                <w:szCs w:val="18"/>
              </w:rPr>
              <w:t xml:space="preserve">Pull-Out: avoid pulling students from core academic classes like reading, writing and math.  If a scholar is pulled for a non-core class, </w:t>
            </w:r>
            <w:r w:rsidRPr="007520FD">
              <w:rPr>
                <w:sz w:val="18"/>
                <w:szCs w:val="18"/>
              </w:rPr>
              <w:lastRenderedPageBreak/>
              <w:t xml:space="preserve">he/she must be exempted or retaught the material. </w:t>
            </w:r>
          </w:p>
          <w:p w14:paraId="4BE53683" w14:textId="77777777" w:rsidR="00485BCB" w:rsidRPr="007520FD" w:rsidRDefault="00485BCB" w:rsidP="00E96740">
            <w:pPr>
              <w:tabs>
                <w:tab w:val="left" w:pos="3248"/>
              </w:tabs>
              <w:rPr>
                <w:sz w:val="18"/>
                <w:szCs w:val="18"/>
              </w:rPr>
            </w:pPr>
          </w:p>
          <w:p w14:paraId="33691024" w14:textId="42E465C9" w:rsidR="00485BCB" w:rsidRPr="007520FD" w:rsidRDefault="00485BCB" w:rsidP="00736D7E">
            <w:pPr>
              <w:tabs>
                <w:tab w:val="left" w:pos="3248"/>
              </w:tabs>
              <w:rPr>
                <w:sz w:val="18"/>
                <w:szCs w:val="18"/>
              </w:rPr>
            </w:pPr>
            <w:r w:rsidRPr="007520FD">
              <w:rPr>
                <w:sz w:val="18"/>
                <w:szCs w:val="18"/>
              </w:rPr>
              <w:t xml:space="preserve">For HS students, </w:t>
            </w:r>
            <w:r w:rsidR="00736D7E">
              <w:rPr>
                <w:sz w:val="18"/>
                <w:szCs w:val="18"/>
              </w:rPr>
              <w:t>best practice is to incorporate speech services into the classroom. Alternatively, some</w:t>
            </w:r>
            <w:r w:rsidR="00736D7E" w:rsidRPr="007520FD">
              <w:rPr>
                <w:sz w:val="18"/>
                <w:szCs w:val="18"/>
              </w:rPr>
              <w:t xml:space="preserve"> </w:t>
            </w:r>
            <w:r w:rsidRPr="007520FD">
              <w:rPr>
                <w:sz w:val="18"/>
                <w:szCs w:val="18"/>
              </w:rPr>
              <w:t>students and families prefer to have speech services outside of the school day so that students are not missing courses.</w:t>
            </w:r>
          </w:p>
        </w:tc>
        <w:tc>
          <w:tcPr>
            <w:tcW w:w="2065" w:type="dxa"/>
          </w:tcPr>
          <w:p w14:paraId="3A1B7915" w14:textId="77777777" w:rsidR="004C08FD" w:rsidRDefault="004C08FD" w:rsidP="004C08FD">
            <w:pPr>
              <w:tabs>
                <w:tab w:val="left" w:pos="3248"/>
              </w:tabs>
              <w:rPr>
                <w:sz w:val="18"/>
                <w:szCs w:val="18"/>
              </w:rPr>
            </w:pPr>
            <w:r>
              <w:rPr>
                <w:b/>
                <w:sz w:val="18"/>
                <w:szCs w:val="18"/>
                <w:highlight w:val="green"/>
              </w:rPr>
              <w:lastRenderedPageBreak/>
              <w:t>Name</w:t>
            </w:r>
            <w:r w:rsidRPr="008958B9">
              <w:rPr>
                <w:sz w:val="18"/>
                <w:szCs w:val="18"/>
                <w:highlight w:val="green"/>
              </w:rPr>
              <w:t>:</w:t>
            </w:r>
          </w:p>
          <w:p w14:paraId="4B00F657" w14:textId="77777777" w:rsidR="004C08FD" w:rsidRDefault="004C08FD" w:rsidP="004C08FD">
            <w:pPr>
              <w:tabs>
                <w:tab w:val="left" w:pos="3248"/>
              </w:tabs>
              <w:rPr>
                <w:sz w:val="18"/>
                <w:szCs w:val="18"/>
              </w:rPr>
            </w:pPr>
          </w:p>
          <w:p w14:paraId="7EF74E07" w14:textId="77777777" w:rsidR="004C08FD" w:rsidRDefault="004C08FD" w:rsidP="004C08FD">
            <w:pPr>
              <w:tabs>
                <w:tab w:val="left" w:pos="3248"/>
              </w:tabs>
              <w:rPr>
                <w:sz w:val="18"/>
                <w:szCs w:val="18"/>
              </w:rPr>
            </w:pPr>
          </w:p>
          <w:p w14:paraId="70796E5B" w14:textId="77777777" w:rsidR="004C08FD" w:rsidRDefault="004C08FD" w:rsidP="004C08FD">
            <w:pPr>
              <w:tabs>
                <w:tab w:val="left" w:pos="3248"/>
              </w:tabs>
              <w:rPr>
                <w:b/>
                <w:sz w:val="18"/>
                <w:szCs w:val="18"/>
                <w:highlight w:val="green"/>
              </w:rPr>
            </w:pPr>
            <w:r>
              <w:rPr>
                <w:b/>
                <w:sz w:val="18"/>
                <w:szCs w:val="18"/>
                <w:highlight w:val="green"/>
              </w:rPr>
              <w:t>If not an AF staff member, provide contact information.</w:t>
            </w:r>
          </w:p>
          <w:p w14:paraId="7D8B9702" w14:textId="77777777" w:rsidR="004C08FD" w:rsidRDefault="004C08FD" w:rsidP="004C08FD">
            <w:pPr>
              <w:tabs>
                <w:tab w:val="left" w:pos="3248"/>
              </w:tabs>
              <w:rPr>
                <w:sz w:val="18"/>
                <w:szCs w:val="18"/>
              </w:rPr>
            </w:pPr>
          </w:p>
          <w:p w14:paraId="6F2D34F7" w14:textId="77777777" w:rsidR="004C08FD" w:rsidRPr="00485BCB" w:rsidRDefault="004C08FD" w:rsidP="004C08FD">
            <w:pPr>
              <w:tabs>
                <w:tab w:val="left" w:pos="3248"/>
              </w:tabs>
              <w:rPr>
                <w:b/>
                <w:sz w:val="18"/>
                <w:szCs w:val="18"/>
                <w:highlight w:val="green"/>
              </w:rPr>
            </w:pPr>
            <w:r>
              <w:rPr>
                <w:b/>
                <w:sz w:val="18"/>
                <w:szCs w:val="18"/>
                <w:highlight w:val="green"/>
              </w:rPr>
              <w:t>Contact Info (Email or Phone)</w:t>
            </w:r>
            <w:r w:rsidRPr="00485BCB">
              <w:rPr>
                <w:b/>
                <w:sz w:val="18"/>
                <w:szCs w:val="18"/>
                <w:highlight w:val="green"/>
              </w:rPr>
              <w:t>:</w:t>
            </w:r>
          </w:p>
          <w:p w14:paraId="2033B77F" w14:textId="3455D0B5" w:rsidR="00485BCB" w:rsidRPr="007520FD" w:rsidRDefault="004C08FD" w:rsidP="004C08FD">
            <w:pPr>
              <w:tabs>
                <w:tab w:val="left" w:pos="3248"/>
              </w:tabs>
              <w:rPr>
                <w:sz w:val="18"/>
                <w:szCs w:val="18"/>
              </w:rPr>
            </w:pPr>
            <w:r>
              <w:rPr>
                <w:b/>
                <w:sz w:val="18"/>
                <w:szCs w:val="18"/>
                <w:highlight w:val="green"/>
              </w:rPr>
              <w:t>Agency</w:t>
            </w:r>
            <w:r w:rsidRPr="00485BCB">
              <w:rPr>
                <w:b/>
                <w:sz w:val="18"/>
                <w:szCs w:val="18"/>
                <w:highlight w:val="green"/>
              </w:rPr>
              <w:t xml:space="preserve"> (if applicable):</w:t>
            </w:r>
          </w:p>
        </w:tc>
      </w:tr>
      <w:tr w:rsidR="00485BCB" w:rsidRPr="007520FD" w14:paraId="1240E922" w14:textId="7B13394E" w:rsidTr="007D3269">
        <w:tc>
          <w:tcPr>
            <w:tcW w:w="1272" w:type="dxa"/>
            <w:shd w:val="clear" w:color="auto" w:fill="0070C0"/>
          </w:tcPr>
          <w:p w14:paraId="4E2624F5" w14:textId="468C4080" w:rsidR="00485BCB" w:rsidRPr="007520FD" w:rsidRDefault="00485BCB" w:rsidP="00E96740">
            <w:pPr>
              <w:tabs>
                <w:tab w:val="left" w:pos="3248"/>
              </w:tabs>
              <w:rPr>
                <w:b/>
                <w:color w:val="FFFFFF" w:themeColor="background1"/>
                <w:sz w:val="18"/>
                <w:szCs w:val="18"/>
              </w:rPr>
            </w:pPr>
            <w:r w:rsidRPr="007520FD">
              <w:rPr>
                <w:b/>
                <w:color w:val="FFFFFF" w:themeColor="background1"/>
                <w:sz w:val="18"/>
                <w:szCs w:val="18"/>
              </w:rPr>
              <w:t>Occupational Therapy</w:t>
            </w:r>
          </w:p>
          <w:p w14:paraId="286498C8" w14:textId="77777777" w:rsidR="00485BCB" w:rsidRPr="007520FD" w:rsidRDefault="00485BCB" w:rsidP="00E96740">
            <w:pPr>
              <w:tabs>
                <w:tab w:val="left" w:pos="3248"/>
              </w:tabs>
              <w:rPr>
                <w:b/>
                <w:color w:val="FFFFFF" w:themeColor="background1"/>
                <w:sz w:val="18"/>
                <w:szCs w:val="18"/>
              </w:rPr>
            </w:pPr>
          </w:p>
          <w:p w14:paraId="3645F8F7" w14:textId="77777777" w:rsidR="00485BCB" w:rsidRPr="007520FD" w:rsidRDefault="00485BCB" w:rsidP="00E96740">
            <w:pPr>
              <w:tabs>
                <w:tab w:val="left" w:pos="3248"/>
              </w:tabs>
              <w:rPr>
                <w:b/>
                <w:color w:val="FFFFFF" w:themeColor="background1"/>
                <w:sz w:val="18"/>
                <w:szCs w:val="18"/>
              </w:rPr>
            </w:pPr>
          </w:p>
          <w:p w14:paraId="356CDA12" w14:textId="77777777" w:rsidR="00485BCB" w:rsidRPr="007520FD" w:rsidRDefault="00485BCB" w:rsidP="00E96740">
            <w:pPr>
              <w:tabs>
                <w:tab w:val="left" w:pos="3248"/>
              </w:tabs>
              <w:rPr>
                <w:b/>
                <w:color w:val="FFFFFF" w:themeColor="background1"/>
                <w:sz w:val="18"/>
                <w:szCs w:val="18"/>
              </w:rPr>
            </w:pPr>
          </w:p>
          <w:p w14:paraId="2BF6C32D" w14:textId="77777777" w:rsidR="00485BCB" w:rsidRPr="007520FD" w:rsidRDefault="00485BCB" w:rsidP="00E96740">
            <w:pPr>
              <w:tabs>
                <w:tab w:val="left" w:pos="3248"/>
              </w:tabs>
              <w:rPr>
                <w:b/>
                <w:color w:val="FFFFFF" w:themeColor="background1"/>
                <w:sz w:val="18"/>
                <w:szCs w:val="18"/>
              </w:rPr>
            </w:pPr>
          </w:p>
          <w:p w14:paraId="34AA58A2" w14:textId="77777777" w:rsidR="00485BCB" w:rsidRPr="007520FD" w:rsidRDefault="00485BCB" w:rsidP="00E96740">
            <w:pPr>
              <w:tabs>
                <w:tab w:val="left" w:pos="3248"/>
              </w:tabs>
              <w:rPr>
                <w:b/>
                <w:color w:val="FFFFFF" w:themeColor="background1"/>
                <w:sz w:val="18"/>
                <w:szCs w:val="18"/>
              </w:rPr>
            </w:pPr>
          </w:p>
          <w:p w14:paraId="06171D0A" w14:textId="77777777" w:rsidR="00485BCB" w:rsidRPr="007520FD" w:rsidRDefault="00485BCB" w:rsidP="00E96740">
            <w:pPr>
              <w:tabs>
                <w:tab w:val="left" w:pos="3248"/>
              </w:tabs>
              <w:rPr>
                <w:b/>
                <w:color w:val="FFFFFF" w:themeColor="background1"/>
                <w:sz w:val="18"/>
                <w:szCs w:val="18"/>
              </w:rPr>
            </w:pPr>
          </w:p>
          <w:p w14:paraId="3FC1C879" w14:textId="77777777" w:rsidR="00485BCB" w:rsidRPr="007520FD" w:rsidRDefault="00485BCB" w:rsidP="00E96740">
            <w:pPr>
              <w:tabs>
                <w:tab w:val="left" w:pos="3248"/>
              </w:tabs>
              <w:rPr>
                <w:b/>
                <w:color w:val="FFFFFF" w:themeColor="background1"/>
                <w:sz w:val="18"/>
                <w:szCs w:val="18"/>
              </w:rPr>
            </w:pPr>
          </w:p>
          <w:p w14:paraId="08349A82" w14:textId="77777777" w:rsidR="00485BCB" w:rsidRPr="007520FD" w:rsidRDefault="00485BCB" w:rsidP="00E96740">
            <w:pPr>
              <w:tabs>
                <w:tab w:val="left" w:pos="3248"/>
              </w:tabs>
              <w:rPr>
                <w:b/>
                <w:color w:val="FFFFFF" w:themeColor="background1"/>
                <w:sz w:val="18"/>
                <w:szCs w:val="18"/>
              </w:rPr>
            </w:pPr>
          </w:p>
          <w:p w14:paraId="65182AD1" w14:textId="77777777" w:rsidR="00485BCB" w:rsidRPr="007520FD" w:rsidRDefault="00485BCB" w:rsidP="00E96740">
            <w:pPr>
              <w:tabs>
                <w:tab w:val="left" w:pos="3248"/>
              </w:tabs>
              <w:rPr>
                <w:b/>
                <w:color w:val="FFFFFF" w:themeColor="background1"/>
                <w:sz w:val="18"/>
                <w:szCs w:val="18"/>
              </w:rPr>
            </w:pPr>
          </w:p>
          <w:p w14:paraId="6B2F799A" w14:textId="77777777" w:rsidR="00485BCB" w:rsidRPr="007520FD" w:rsidRDefault="00485BCB" w:rsidP="00E96740">
            <w:pPr>
              <w:tabs>
                <w:tab w:val="left" w:pos="3248"/>
              </w:tabs>
              <w:rPr>
                <w:b/>
                <w:color w:val="FFFFFF" w:themeColor="background1"/>
                <w:sz w:val="18"/>
                <w:szCs w:val="18"/>
              </w:rPr>
            </w:pPr>
          </w:p>
        </w:tc>
        <w:tc>
          <w:tcPr>
            <w:tcW w:w="1543" w:type="dxa"/>
          </w:tcPr>
          <w:p w14:paraId="1758F572" w14:textId="77777777" w:rsidR="00485BCB" w:rsidRPr="007520FD" w:rsidRDefault="00485BCB" w:rsidP="00E96740">
            <w:pPr>
              <w:tabs>
                <w:tab w:val="left" w:pos="3248"/>
              </w:tabs>
              <w:rPr>
                <w:sz w:val="18"/>
                <w:szCs w:val="18"/>
              </w:rPr>
            </w:pPr>
            <w:r w:rsidRPr="007520FD">
              <w:rPr>
                <w:sz w:val="18"/>
                <w:szCs w:val="18"/>
              </w:rPr>
              <w:t>Occupational Therapist  (OT)</w:t>
            </w:r>
          </w:p>
          <w:p w14:paraId="4ACCCA7D" w14:textId="77777777" w:rsidR="00485BCB" w:rsidRPr="007520FD" w:rsidRDefault="00485BCB" w:rsidP="00E96740">
            <w:pPr>
              <w:tabs>
                <w:tab w:val="left" w:pos="3248"/>
              </w:tabs>
              <w:rPr>
                <w:sz w:val="18"/>
                <w:szCs w:val="18"/>
              </w:rPr>
            </w:pPr>
          </w:p>
          <w:p w14:paraId="2D810078" w14:textId="77777777" w:rsidR="00485BCB" w:rsidRPr="007520FD" w:rsidRDefault="00485BCB" w:rsidP="00E96740">
            <w:pPr>
              <w:tabs>
                <w:tab w:val="left" w:pos="3248"/>
              </w:tabs>
              <w:rPr>
                <w:sz w:val="18"/>
                <w:szCs w:val="18"/>
              </w:rPr>
            </w:pPr>
          </w:p>
          <w:p w14:paraId="48FBB404" w14:textId="77777777" w:rsidR="00485BCB" w:rsidRPr="007520FD" w:rsidRDefault="00485BCB" w:rsidP="00E96740">
            <w:pPr>
              <w:tabs>
                <w:tab w:val="left" w:pos="3248"/>
              </w:tabs>
              <w:rPr>
                <w:sz w:val="18"/>
                <w:szCs w:val="18"/>
              </w:rPr>
            </w:pPr>
          </w:p>
          <w:p w14:paraId="7B35CEAC" w14:textId="77777777" w:rsidR="00485BCB" w:rsidRPr="007520FD" w:rsidRDefault="00485BCB" w:rsidP="00E96740">
            <w:pPr>
              <w:tabs>
                <w:tab w:val="left" w:pos="3248"/>
              </w:tabs>
              <w:rPr>
                <w:sz w:val="18"/>
                <w:szCs w:val="18"/>
              </w:rPr>
            </w:pPr>
          </w:p>
          <w:p w14:paraId="5A4698CA" w14:textId="77777777" w:rsidR="00485BCB" w:rsidRPr="007520FD" w:rsidRDefault="00485BCB" w:rsidP="00E96740">
            <w:pPr>
              <w:tabs>
                <w:tab w:val="left" w:pos="3248"/>
              </w:tabs>
              <w:rPr>
                <w:sz w:val="18"/>
                <w:szCs w:val="18"/>
              </w:rPr>
            </w:pPr>
          </w:p>
          <w:p w14:paraId="61606468" w14:textId="77777777" w:rsidR="00485BCB" w:rsidRPr="007520FD" w:rsidRDefault="00485BCB" w:rsidP="00E96740">
            <w:pPr>
              <w:tabs>
                <w:tab w:val="left" w:pos="3248"/>
              </w:tabs>
              <w:rPr>
                <w:sz w:val="18"/>
                <w:szCs w:val="18"/>
              </w:rPr>
            </w:pPr>
          </w:p>
          <w:p w14:paraId="49F8E09E" w14:textId="77777777" w:rsidR="00485BCB" w:rsidRPr="007520FD" w:rsidRDefault="00485BCB" w:rsidP="00E96740">
            <w:pPr>
              <w:tabs>
                <w:tab w:val="left" w:pos="3248"/>
              </w:tabs>
              <w:rPr>
                <w:sz w:val="18"/>
                <w:szCs w:val="18"/>
              </w:rPr>
            </w:pPr>
          </w:p>
          <w:p w14:paraId="6BCDEA62" w14:textId="77777777" w:rsidR="00485BCB" w:rsidRPr="007520FD" w:rsidRDefault="00485BCB" w:rsidP="00E96740">
            <w:pPr>
              <w:tabs>
                <w:tab w:val="left" w:pos="3248"/>
              </w:tabs>
              <w:rPr>
                <w:sz w:val="18"/>
                <w:szCs w:val="18"/>
              </w:rPr>
            </w:pPr>
          </w:p>
          <w:p w14:paraId="55A59B66" w14:textId="77777777" w:rsidR="00485BCB" w:rsidRPr="007520FD" w:rsidRDefault="00485BCB" w:rsidP="00E96740">
            <w:pPr>
              <w:tabs>
                <w:tab w:val="left" w:pos="3248"/>
              </w:tabs>
              <w:rPr>
                <w:sz w:val="18"/>
                <w:szCs w:val="18"/>
              </w:rPr>
            </w:pPr>
          </w:p>
          <w:p w14:paraId="4D47842D" w14:textId="77777777" w:rsidR="00485BCB" w:rsidRPr="007520FD" w:rsidRDefault="00485BCB" w:rsidP="00E96740">
            <w:pPr>
              <w:tabs>
                <w:tab w:val="left" w:pos="3248"/>
              </w:tabs>
              <w:rPr>
                <w:sz w:val="18"/>
                <w:szCs w:val="18"/>
              </w:rPr>
            </w:pPr>
          </w:p>
          <w:p w14:paraId="4BA6904F" w14:textId="77777777" w:rsidR="00485BCB" w:rsidRPr="007520FD" w:rsidRDefault="00485BCB" w:rsidP="00E96740">
            <w:pPr>
              <w:tabs>
                <w:tab w:val="left" w:pos="3248"/>
              </w:tabs>
              <w:rPr>
                <w:sz w:val="18"/>
                <w:szCs w:val="18"/>
              </w:rPr>
            </w:pPr>
          </w:p>
        </w:tc>
        <w:tc>
          <w:tcPr>
            <w:tcW w:w="3448" w:type="dxa"/>
          </w:tcPr>
          <w:p w14:paraId="4FFAF7FF" w14:textId="4313D972" w:rsidR="00485BCB" w:rsidRPr="00972135" w:rsidRDefault="00485BCB" w:rsidP="00E96740">
            <w:pPr>
              <w:tabs>
                <w:tab w:val="left" w:pos="3248"/>
              </w:tabs>
              <w:rPr>
                <w:sz w:val="18"/>
                <w:szCs w:val="18"/>
              </w:rPr>
            </w:pPr>
            <w:r w:rsidRPr="00972135">
              <w:rPr>
                <w:sz w:val="18"/>
                <w:szCs w:val="18"/>
              </w:rPr>
              <w:t>Occupational Therapy is designed to maintain, improve or restore function of neuro-musculoskeletal function (</w:t>
            </w:r>
            <w:r>
              <w:rPr>
                <w:sz w:val="18"/>
                <w:szCs w:val="18"/>
              </w:rPr>
              <w:t>i.e.</w:t>
            </w:r>
            <w:r w:rsidRPr="00972135">
              <w:rPr>
                <w:sz w:val="18"/>
                <w:szCs w:val="18"/>
              </w:rPr>
              <w:t xml:space="preserve"> range of motion, muscle strength, endurance, postu</w:t>
            </w:r>
            <w:r>
              <w:rPr>
                <w:sz w:val="18"/>
                <w:szCs w:val="18"/>
              </w:rPr>
              <w:t>re control), motor function (i.e</w:t>
            </w:r>
            <w:r w:rsidRPr="00972135">
              <w:rPr>
                <w:sz w:val="18"/>
                <w:szCs w:val="18"/>
              </w:rPr>
              <w:t>. fine motor skills, oral motor control, visual motor integration), and sens</w:t>
            </w:r>
            <w:r>
              <w:rPr>
                <w:sz w:val="18"/>
                <w:szCs w:val="18"/>
              </w:rPr>
              <w:t>ory and perceptual function (i.e</w:t>
            </w:r>
            <w:r w:rsidRPr="00972135">
              <w:rPr>
                <w:sz w:val="18"/>
                <w:szCs w:val="18"/>
              </w:rPr>
              <w:t xml:space="preserve">. integrating and processing of tactile, visual, auditory information). </w:t>
            </w:r>
          </w:p>
          <w:p w14:paraId="6A08CE8C" w14:textId="77777777" w:rsidR="00485BCB" w:rsidRPr="00972135" w:rsidRDefault="00485BCB" w:rsidP="00E96740">
            <w:pPr>
              <w:tabs>
                <w:tab w:val="left" w:pos="3248"/>
              </w:tabs>
              <w:rPr>
                <w:sz w:val="18"/>
                <w:szCs w:val="18"/>
              </w:rPr>
            </w:pPr>
          </w:p>
          <w:p w14:paraId="09A70374" w14:textId="1CD0DEF4" w:rsidR="00485BCB" w:rsidRPr="00972135" w:rsidRDefault="00485BCB" w:rsidP="00820312">
            <w:pPr>
              <w:tabs>
                <w:tab w:val="left" w:pos="3248"/>
              </w:tabs>
              <w:rPr>
                <w:sz w:val="18"/>
                <w:szCs w:val="18"/>
              </w:rPr>
            </w:pPr>
            <w:r w:rsidRPr="00972135">
              <w:rPr>
                <w:sz w:val="18"/>
                <w:szCs w:val="18"/>
              </w:rPr>
              <w:t>OT maintains and promotes function through the use of purposeful activities and development of compensatory strategies that enhance school performance. As a member of the IEP team, the OT participates in screenin</w:t>
            </w:r>
            <w:r>
              <w:rPr>
                <w:sz w:val="18"/>
                <w:szCs w:val="18"/>
              </w:rPr>
              <w:t xml:space="preserve">g, evaluating, program planning and interventions. </w:t>
            </w:r>
            <w:r w:rsidRPr="00972135">
              <w:rPr>
                <w:sz w:val="18"/>
                <w:szCs w:val="18"/>
              </w:rPr>
              <w:t>The OT designs and implements occ</w:t>
            </w:r>
            <w:r>
              <w:rPr>
                <w:sz w:val="18"/>
                <w:szCs w:val="18"/>
              </w:rPr>
              <w:t>upational therapy interventions,</w:t>
            </w:r>
            <w:r w:rsidRPr="00972135">
              <w:rPr>
                <w:sz w:val="18"/>
                <w:szCs w:val="18"/>
              </w:rPr>
              <w:t xml:space="preserve"> including teaching and training of family and education personnel and measuremen</w:t>
            </w:r>
            <w:r>
              <w:rPr>
                <w:sz w:val="18"/>
                <w:szCs w:val="18"/>
              </w:rPr>
              <w:t xml:space="preserve">t and documentation of progress, </w:t>
            </w:r>
            <w:r w:rsidRPr="00972135">
              <w:rPr>
                <w:sz w:val="18"/>
                <w:szCs w:val="18"/>
              </w:rPr>
              <w:t xml:space="preserve">to help the student achieve his/her IEP goals. </w:t>
            </w:r>
          </w:p>
          <w:p w14:paraId="3C175D72" w14:textId="5B1EFBD7" w:rsidR="00485BCB" w:rsidRPr="00972135" w:rsidRDefault="00485BCB" w:rsidP="00E96740">
            <w:pPr>
              <w:tabs>
                <w:tab w:val="left" w:pos="3248"/>
              </w:tabs>
              <w:rPr>
                <w:sz w:val="18"/>
                <w:szCs w:val="18"/>
              </w:rPr>
            </w:pPr>
          </w:p>
        </w:tc>
        <w:tc>
          <w:tcPr>
            <w:tcW w:w="2462" w:type="dxa"/>
            <w:vMerge w:val="restart"/>
          </w:tcPr>
          <w:p w14:paraId="38CA57C4" w14:textId="6B7B5EAF" w:rsidR="00485BCB" w:rsidRDefault="00485BCB" w:rsidP="00362E7B">
            <w:pPr>
              <w:tabs>
                <w:tab w:val="left" w:pos="3248"/>
              </w:tabs>
              <w:rPr>
                <w:sz w:val="18"/>
                <w:szCs w:val="18"/>
              </w:rPr>
            </w:pPr>
            <w:r>
              <w:rPr>
                <w:sz w:val="18"/>
                <w:szCs w:val="18"/>
              </w:rPr>
              <w:t>Push-In: the OT/PT</w:t>
            </w:r>
            <w:r w:rsidRPr="007520FD">
              <w:rPr>
                <w:sz w:val="18"/>
                <w:szCs w:val="18"/>
              </w:rPr>
              <w:t xml:space="preserve"> should come in </w:t>
            </w:r>
            <w:r>
              <w:rPr>
                <w:sz w:val="18"/>
                <w:szCs w:val="18"/>
              </w:rPr>
              <w:t>at strategic points in the lesson where the scholar can practice skills in-the-moment.</w:t>
            </w:r>
          </w:p>
          <w:p w14:paraId="4595D7CA" w14:textId="77777777" w:rsidR="00485BCB" w:rsidRPr="007520FD" w:rsidRDefault="00485BCB" w:rsidP="00E96740">
            <w:pPr>
              <w:tabs>
                <w:tab w:val="left" w:pos="3248"/>
              </w:tabs>
              <w:rPr>
                <w:sz w:val="18"/>
                <w:szCs w:val="18"/>
              </w:rPr>
            </w:pPr>
          </w:p>
          <w:p w14:paraId="20843534" w14:textId="26BB7DA2" w:rsidR="00485BCB" w:rsidRPr="007520FD" w:rsidRDefault="00485BCB" w:rsidP="00E96740">
            <w:pPr>
              <w:tabs>
                <w:tab w:val="left" w:pos="3248"/>
              </w:tabs>
              <w:rPr>
                <w:sz w:val="18"/>
                <w:szCs w:val="18"/>
              </w:rPr>
            </w:pPr>
            <w:r>
              <w:rPr>
                <w:sz w:val="18"/>
                <w:szCs w:val="18"/>
              </w:rPr>
              <w:t>Pull-Out: a</w:t>
            </w:r>
            <w:r w:rsidRPr="007520FD">
              <w:rPr>
                <w:sz w:val="18"/>
                <w:szCs w:val="18"/>
              </w:rPr>
              <w:t xml:space="preserve">void pulling students from core academic classes.  If a scholar is pulled from a non-core class, he/she must be exempted or retaught the missed material. </w:t>
            </w:r>
          </w:p>
          <w:p w14:paraId="0AF9D70C" w14:textId="77777777" w:rsidR="00485BCB" w:rsidRPr="007520FD" w:rsidRDefault="00485BCB" w:rsidP="00E96740">
            <w:pPr>
              <w:tabs>
                <w:tab w:val="left" w:pos="3248"/>
              </w:tabs>
              <w:rPr>
                <w:sz w:val="18"/>
                <w:szCs w:val="18"/>
              </w:rPr>
            </w:pPr>
          </w:p>
          <w:p w14:paraId="2DBBA1F4" w14:textId="77777777" w:rsidR="00485BCB" w:rsidRPr="007520FD" w:rsidRDefault="00485BCB" w:rsidP="00E96740">
            <w:pPr>
              <w:tabs>
                <w:tab w:val="left" w:pos="3248"/>
              </w:tabs>
              <w:rPr>
                <w:sz w:val="18"/>
                <w:szCs w:val="18"/>
              </w:rPr>
            </w:pPr>
          </w:p>
        </w:tc>
        <w:tc>
          <w:tcPr>
            <w:tcW w:w="2065" w:type="dxa"/>
          </w:tcPr>
          <w:p w14:paraId="5B3475A9" w14:textId="77777777" w:rsidR="004C08FD" w:rsidRDefault="004C08FD" w:rsidP="004C08FD">
            <w:pPr>
              <w:tabs>
                <w:tab w:val="left" w:pos="3248"/>
              </w:tabs>
              <w:rPr>
                <w:sz w:val="18"/>
                <w:szCs w:val="18"/>
              </w:rPr>
            </w:pPr>
            <w:r>
              <w:rPr>
                <w:b/>
                <w:sz w:val="18"/>
                <w:szCs w:val="18"/>
                <w:highlight w:val="green"/>
              </w:rPr>
              <w:t>Name</w:t>
            </w:r>
            <w:r w:rsidRPr="008958B9">
              <w:rPr>
                <w:sz w:val="18"/>
                <w:szCs w:val="18"/>
                <w:highlight w:val="green"/>
              </w:rPr>
              <w:t>:</w:t>
            </w:r>
          </w:p>
          <w:p w14:paraId="0692C04C" w14:textId="77777777" w:rsidR="004C08FD" w:rsidRDefault="004C08FD" w:rsidP="004C08FD">
            <w:pPr>
              <w:tabs>
                <w:tab w:val="left" w:pos="3248"/>
              </w:tabs>
              <w:rPr>
                <w:sz w:val="18"/>
                <w:szCs w:val="18"/>
              </w:rPr>
            </w:pPr>
          </w:p>
          <w:p w14:paraId="46E7C64D" w14:textId="77777777" w:rsidR="004C08FD" w:rsidRDefault="004C08FD" w:rsidP="004C08FD">
            <w:pPr>
              <w:tabs>
                <w:tab w:val="left" w:pos="3248"/>
              </w:tabs>
              <w:rPr>
                <w:sz w:val="18"/>
                <w:szCs w:val="18"/>
              </w:rPr>
            </w:pPr>
          </w:p>
          <w:p w14:paraId="44AF55A2" w14:textId="77777777" w:rsidR="004C08FD" w:rsidRDefault="004C08FD" w:rsidP="004C08FD">
            <w:pPr>
              <w:tabs>
                <w:tab w:val="left" w:pos="3248"/>
              </w:tabs>
              <w:rPr>
                <w:b/>
                <w:sz w:val="18"/>
                <w:szCs w:val="18"/>
                <w:highlight w:val="green"/>
              </w:rPr>
            </w:pPr>
            <w:r>
              <w:rPr>
                <w:b/>
                <w:sz w:val="18"/>
                <w:szCs w:val="18"/>
                <w:highlight w:val="green"/>
              </w:rPr>
              <w:t>If not an AF staff member, provide contact information.</w:t>
            </w:r>
          </w:p>
          <w:p w14:paraId="157503A4" w14:textId="77777777" w:rsidR="004C08FD" w:rsidRDefault="004C08FD" w:rsidP="004C08FD">
            <w:pPr>
              <w:tabs>
                <w:tab w:val="left" w:pos="3248"/>
              </w:tabs>
              <w:rPr>
                <w:sz w:val="18"/>
                <w:szCs w:val="18"/>
              </w:rPr>
            </w:pPr>
          </w:p>
          <w:p w14:paraId="4519719C" w14:textId="77777777" w:rsidR="004C08FD" w:rsidRPr="00485BCB" w:rsidRDefault="004C08FD" w:rsidP="004C08FD">
            <w:pPr>
              <w:tabs>
                <w:tab w:val="left" w:pos="3248"/>
              </w:tabs>
              <w:rPr>
                <w:b/>
                <w:sz w:val="18"/>
                <w:szCs w:val="18"/>
                <w:highlight w:val="green"/>
              </w:rPr>
            </w:pPr>
            <w:r>
              <w:rPr>
                <w:b/>
                <w:sz w:val="18"/>
                <w:szCs w:val="18"/>
                <w:highlight w:val="green"/>
              </w:rPr>
              <w:t>Contact Info (Email or Phone)</w:t>
            </w:r>
            <w:r w:rsidRPr="00485BCB">
              <w:rPr>
                <w:b/>
                <w:sz w:val="18"/>
                <w:szCs w:val="18"/>
                <w:highlight w:val="green"/>
              </w:rPr>
              <w:t>:</w:t>
            </w:r>
          </w:p>
          <w:p w14:paraId="2B8A720E" w14:textId="316BB155" w:rsidR="00485BCB" w:rsidRDefault="004C08FD" w:rsidP="004C08FD">
            <w:pPr>
              <w:tabs>
                <w:tab w:val="left" w:pos="3248"/>
              </w:tabs>
              <w:rPr>
                <w:sz w:val="18"/>
                <w:szCs w:val="18"/>
              </w:rPr>
            </w:pPr>
            <w:r>
              <w:rPr>
                <w:b/>
                <w:sz w:val="18"/>
                <w:szCs w:val="18"/>
                <w:highlight w:val="green"/>
              </w:rPr>
              <w:t>Agency</w:t>
            </w:r>
            <w:r w:rsidRPr="00485BCB">
              <w:rPr>
                <w:b/>
                <w:sz w:val="18"/>
                <w:szCs w:val="18"/>
                <w:highlight w:val="green"/>
              </w:rPr>
              <w:t xml:space="preserve"> (if applicable):</w:t>
            </w:r>
          </w:p>
        </w:tc>
      </w:tr>
      <w:tr w:rsidR="00485BCB" w:rsidRPr="007520FD" w14:paraId="36D455D1" w14:textId="79463B5B" w:rsidTr="007D3269">
        <w:tc>
          <w:tcPr>
            <w:tcW w:w="1272" w:type="dxa"/>
            <w:shd w:val="clear" w:color="auto" w:fill="0070C0"/>
          </w:tcPr>
          <w:p w14:paraId="5F3C6882" w14:textId="77777777" w:rsidR="00485BCB" w:rsidRPr="007520FD" w:rsidRDefault="00485BCB" w:rsidP="00E96740">
            <w:pPr>
              <w:tabs>
                <w:tab w:val="left" w:pos="3248"/>
              </w:tabs>
              <w:rPr>
                <w:b/>
                <w:color w:val="FFFFFF" w:themeColor="background1"/>
                <w:sz w:val="18"/>
                <w:szCs w:val="18"/>
              </w:rPr>
            </w:pPr>
            <w:r w:rsidRPr="007520FD">
              <w:rPr>
                <w:b/>
                <w:color w:val="FFFFFF" w:themeColor="background1"/>
                <w:sz w:val="18"/>
                <w:szCs w:val="18"/>
              </w:rPr>
              <w:t>Physical Therapy</w:t>
            </w:r>
          </w:p>
        </w:tc>
        <w:tc>
          <w:tcPr>
            <w:tcW w:w="1543" w:type="dxa"/>
          </w:tcPr>
          <w:p w14:paraId="2B82350B" w14:textId="77777777" w:rsidR="00485BCB" w:rsidRPr="007520FD" w:rsidRDefault="00485BCB" w:rsidP="00D51743">
            <w:pPr>
              <w:tabs>
                <w:tab w:val="left" w:pos="3248"/>
              </w:tabs>
              <w:rPr>
                <w:sz w:val="18"/>
                <w:szCs w:val="18"/>
              </w:rPr>
            </w:pPr>
            <w:r w:rsidRPr="007520FD">
              <w:rPr>
                <w:sz w:val="18"/>
                <w:szCs w:val="18"/>
              </w:rPr>
              <w:t>Physical Therapist (PT)</w:t>
            </w:r>
          </w:p>
        </w:tc>
        <w:tc>
          <w:tcPr>
            <w:tcW w:w="3448" w:type="dxa"/>
          </w:tcPr>
          <w:p w14:paraId="3F8DAA7B" w14:textId="1E6BCC99" w:rsidR="00485BCB" w:rsidRPr="00972135" w:rsidRDefault="00485BCB" w:rsidP="00E96740">
            <w:pPr>
              <w:tabs>
                <w:tab w:val="left" w:pos="3248"/>
              </w:tabs>
              <w:rPr>
                <w:rFonts w:cs="Arial"/>
                <w:sz w:val="18"/>
                <w:szCs w:val="18"/>
                <w:shd w:val="clear" w:color="auto" w:fill="FDFDFF"/>
              </w:rPr>
            </w:pPr>
            <w:r w:rsidRPr="00972135">
              <w:rPr>
                <w:rFonts w:cs="Arial"/>
                <w:sz w:val="18"/>
                <w:szCs w:val="18"/>
                <w:shd w:val="clear" w:color="auto" w:fill="FDFDFF"/>
              </w:rPr>
              <w:t>Physical therapy emphasizes physical function of gross motor skills and indep</w:t>
            </w:r>
            <w:r>
              <w:rPr>
                <w:rFonts w:cs="Arial"/>
                <w:sz w:val="18"/>
                <w:szCs w:val="18"/>
                <w:shd w:val="clear" w:color="auto" w:fill="FDFDFF"/>
              </w:rPr>
              <w:t>endence in different settings. </w:t>
            </w:r>
            <w:r w:rsidRPr="00972135">
              <w:rPr>
                <w:rFonts w:cs="Arial"/>
                <w:sz w:val="18"/>
                <w:szCs w:val="18"/>
                <w:shd w:val="clear" w:color="auto" w:fill="FDFDFF"/>
              </w:rPr>
              <w:t xml:space="preserve">Physical therapists increase a student’s ability to participate in various school functions by remediating or compensating for musculoskeletal, neuromuscular, or cardiopulmonary impairments. Physical therapists employ various techniques including addressing deficits in body </w:t>
            </w:r>
            <w:r w:rsidRPr="00972135">
              <w:rPr>
                <w:rFonts w:cs="Arial"/>
                <w:sz w:val="18"/>
                <w:szCs w:val="18"/>
                <w:shd w:val="clear" w:color="auto" w:fill="FDFDFF"/>
              </w:rPr>
              <w:lastRenderedPageBreak/>
              <w:t>structure and function, suggesting adaptations to physical tasks,</w:t>
            </w:r>
            <w:r>
              <w:rPr>
                <w:rFonts w:cs="Arial"/>
                <w:sz w:val="18"/>
                <w:szCs w:val="18"/>
                <w:shd w:val="clear" w:color="auto" w:fill="FDFDFF"/>
              </w:rPr>
              <w:t xml:space="preserve"> recommending assistive devices</w:t>
            </w:r>
            <w:r w:rsidRPr="00972135">
              <w:rPr>
                <w:rFonts w:cs="Arial"/>
                <w:sz w:val="18"/>
                <w:szCs w:val="18"/>
                <w:shd w:val="clear" w:color="auto" w:fill="FDFDFF"/>
              </w:rPr>
              <w:t xml:space="preserve"> and adapting the environment.</w:t>
            </w:r>
          </w:p>
          <w:p w14:paraId="38D20521" w14:textId="77777777" w:rsidR="00485BCB" w:rsidRPr="00972135" w:rsidRDefault="00485BCB" w:rsidP="00E96740">
            <w:pPr>
              <w:tabs>
                <w:tab w:val="left" w:pos="3248"/>
              </w:tabs>
              <w:rPr>
                <w:rFonts w:cs="Arial"/>
                <w:sz w:val="18"/>
                <w:szCs w:val="18"/>
                <w:shd w:val="clear" w:color="auto" w:fill="FDFDFF"/>
              </w:rPr>
            </w:pPr>
          </w:p>
          <w:p w14:paraId="6C1B91A9" w14:textId="633FCD76" w:rsidR="00485BCB" w:rsidRPr="00972135" w:rsidRDefault="00485BCB" w:rsidP="00820312">
            <w:pPr>
              <w:tabs>
                <w:tab w:val="left" w:pos="3248"/>
              </w:tabs>
              <w:rPr>
                <w:sz w:val="18"/>
                <w:szCs w:val="18"/>
              </w:rPr>
            </w:pPr>
            <w:r w:rsidRPr="00972135">
              <w:rPr>
                <w:sz w:val="18"/>
                <w:szCs w:val="18"/>
              </w:rPr>
              <w:t>As a member of the IEP Team, the PT participates in screening, evaluating, program planning, and interventions. The PT designs and implements physical therapy interventions</w:t>
            </w:r>
            <w:r>
              <w:rPr>
                <w:sz w:val="18"/>
                <w:szCs w:val="18"/>
              </w:rPr>
              <w:t>,</w:t>
            </w:r>
            <w:r w:rsidRPr="00972135">
              <w:rPr>
                <w:sz w:val="18"/>
                <w:szCs w:val="18"/>
              </w:rPr>
              <w:t xml:space="preserve"> including teaching and training of family and education personnel and measuremen</w:t>
            </w:r>
            <w:r>
              <w:rPr>
                <w:sz w:val="18"/>
                <w:szCs w:val="18"/>
              </w:rPr>
              <w:t>t and documentation of progress,</w:t>
            </w:r>
            <w:r w:rsidRPr="00972135">
              <w:rPr>
                <w:sz w:val="18"/>
                <w:szCs w:val="18"/>
              </w:rPr>
              <w:t xml:space="preserve"> to help the student achieve his/her IEP goals.</w:t>
            </w:r>
          </w:p>
          <w:p w14:paraId="3D39BD77" w14:textId="50C17BD0" w:rsidR="00485BCB" w:rsidRPr="00972135" w:rsidRDefault="00485BCB" w:rsidP="00820312">
            <w:pPr>
              <w:tabs>
                <w:tab w:val="left" w:pos="3248"/>
              </w:tabs>
              <w:rPr>
                <w:sz w:val="18"/>
                <w:szCs w:val="18"/>
              </w:rPr>
            </w:pPr>
          </w:p>
        </w:tc>
        <w:tc>
          <w:tcPr>
            <w:tcW w:w="2462" w:type="dxa"/>
            <w:vMerge/>
          </w:tcPr>
          <w:p w14:paraId="6B26493B" w14:textId="77777777" w:rsidR="00485BCB" w:rsidRPr="007520FD" w:rsidRDefault="00485BCB" w:rsidP="00E96740">
            <w:pPr>
              <w:tabs>
                <w:tab w:val="left" w:pos="3248"/>
              </w:tabs>
              <w:rPr>
                <w:sz w:val="18"/>
                <w:szCs w:val="18"/>
              </w:rPr>
            </w:pPr>
          </w:p>
        </w:tc>
        <w:tc>
          <w:tcPr>
            <w:tcW w:w="2065" w:type="dxa"/>
          </w:tcPr>
          <w:p w14:paraId="199D4D70" w14:textId="77777777" w:rsidR="004C08FD" w:rsidRDefault="004C08FD" w:rsidP="004C08FD">
            <w:pPr>
              <w:tabs>
                <w:tab w:val="left" w:pos="3248"/>
              </w:tabs>
              <w:rPr>
                <w:sz w:val="18"/>
                <w:szCs w:val="18"/>
              </w:rPr>
            </w:pPr>
            <w:r>
              <w:rPr>
                <w:b/>
                <w:sz w:val="18"/>
                <w:szCs w:val="18"/>
                <w:highlight w:val="green"/>
              </w:rPr>
              <w:t>Name</w:t>
            </w:r>
            <w:r w:rsidRPr="008958B9">
              <w:rPr>
                <w:sz w:val="18"/>
                <w:szCs w:val="18"/>
                <w:highlight w:val="green"/>
              </w:rPr>
              <w:t>:</w:t>
            </w:r>
          </w:p>
          <w:p w14:paraId="42B0868C" w14:textId="77777777" w:rsidR="004C08FD" w:rsidRDefault="004C08FD" w:rsidP="004C08FD">
            <w:pPr>
              <w:tabs>
                <w:tab w:val="left" w:pos="3248"/>
              </w:tabs>
              <w:rPr>
                <w:sz w:val="18"/>
                <w:szCs w:val="18"/>
              </w:rPr>
            </w:pPr>
          </w:p>
          <w:p w14:paraId="09267FEE" w14:textId="77777777" w:rsidR="004C08FD" w:rsidRDefault="004C08FD" w:rsidP="004C08FD">
            <w:pPr>
              <w:tabs>
                <w:tab w:val="left" w:pos="3248"/>
              </w:tabs>
              <w:rPr>
                <w:sz w:val="18"/>
                <w:szCs w:val="18"/>
              </w:rPr>
            </w:pPr>
          </w:p>
          <w:p w14:paraId="2506837C" w14:textId="77777777" w:rsidR="004C08FD" w:rsidRDefault="004C08FD" w:rsidP="004C08FD">
            <w:pPr>
              <w:tabs>
                <w:tab w:val="left" w:pos="3248"/>
              </w:tabs>
              <w:rPr>
                <w:b/>
                <w:sz w:val="18"/>
                <w:szCs w:val="18"/>
                <w:highlight w:val="green"/>
              </w:rPr>
            </w:pPr>
            <w:r>
              <w:rPr>
                <w:b/>
                <w:sz w:val="18"/>
                <w:szCs w:val="18"/>
                <w:highlight w:val="green"/>
              </w:rPr>
              <w:t>If not an AF staff member, provide contact information.</w:t>
            </w:r>
          </w:p>
          <w:p w14:paraId="05EF0477" w14:textId="77777777" w:rsidR="004C08FD" w:rsidRDefault="004C08FD" w:rsidP="004C08FD">
            <w:pPr>
              <w:tabs>
                <w:tab w:val="left" w:pos="3248"/>
              </w:tabs>
              <w:rPr>
                <w:sz w:val="18"/>
                <w:szCs w:val="18"/>
              </w:rPr>
            </w:pPr>
          </w:p>
          <w:p w14:paraId="3D8B0998" w14:textId="77777777" w:rsidR="004C08FD" w:rsidRPr="00485BCB" w:rsidRDefault="004C08FD" w:rsidP="004C08FD">
            <w:pPr>
              <w:tabs>
                <w:tab w:val="left" w:pos="3248"/>
              </w:tabs>
              <w:rPr>
                <w:b/>
                <w:sz w:val="18"/>
                <w:szCs w:val="18"/>
                <w:highlight w:val="green"/>
              </w:rPr>
            </w:pPr>
            <w:r>
              <w:rPr>
                <w:b/>
                <w:sz w:val="18"/>
                <w:szCs w:val="18"/>
                <w:highlight w:val="green"/>
              </w:rPr>
              <w:t>Contact Info (Email or Phone)</w:t>
            </w:r>
            <w:r w:rsidRPr="00485BCB">
              <w:rPr>
                <w:b/>
                <w:sz w:val="18"/>
                <w:szCs w:val="18"/>
                <w:highlight w:val="green"/>
              </w:rPr>
              <w:t>:</w:t>
            </w:r>
          </w:p>
          <w:p w14:paraId="165FFBB6" w14:textId="19FBE72F" w:rsidR="00485BCB" w:rsidRPr="007520FD" w:rsidRDefault="004C08FD" w:rsidP="004C08FD">
            <w:pPr>
              <w:tabs>
                <w:tab w:val="left" w:pos="3248"/>
              </w:tabs>
              <w:rPr>
                <w:sz w:val="18"/>
                <w:szCs w:val="18"/>
              </w:rPr>
            </w:pPr>
            <w:r>
              <w:rPr>
                <w:b/>
                <w:sz w:val="18"/>
                <w:szCs w:val="18"/>
                <w:highlight w:val="green"/>
              </w:rPr>
              <w:t>Agency</w:t>
            </w:r>
            <w:r w:rsidRPr="00485BCB">
              <w:rPr>
                <w:b/>
                <w:sz w:val="18"/>
                <w:szCs w:val="18"/>
                <w:highlight w:val="green"/>
              </w:rPr>
              <w:t xml:space="preserve"> (if applicable):</w:t>
            </w:r>
          </w:p>
        </w:tc>
      </w:tr>
    </w:tbl>
    <w:p w14:paraId="6AD8980C" w14:textId="77777777" w:rsidR="00774795" w:rsidRDefault="00774795" w:rsidP="009C4084">
      <w:pPr>
        <w:pStyle w:val="Heading2"/>
      </w:pPr>
    </w:p>
    <w:p w14:paraId="22EAE056" w14:textId="64514974" w:rsidR="00660809" w:rsidRPr="009C4084" w:rsidRDefault="00660809" w:rsidP="009C4084">
      <w:pPr>
        <w:pStyle w:val="Heading2"/>
      </w:pPr>
      <w:bookmarkStart w:id="30" w:name="_Toc480793764"/>
      <w:r>
        <w:t>Managing</w:t>
      </w:r>
      <w:r w:rsidRPr="001D7A16">
        <w:t xml:space="preserve"> Related Services</w:t>
      </w:r>
      <w:bookmarkEnd w:id="30"/>
    </w:p>
    <w:p w14:paraId="27ACF632" w14:textId="77777777" w:rsidR="00E96740" w:rsidRDefault="00627678" w:rsidP="00E96740">
      <w:pPr>
        <w:tabs>
          <w:tab w:val="left" w:pos="3248"/>
        </w:tabs>
        <w:spacing w:after="0"/>
      </w:pPr>
      <w:r>
        <w:t>Schools</w:t>
      </w:r>
      <w:r w:rsidR="00E96740" w:rsidRPr="0056381A">
        <w:t xml:space="preserve"> need to establish and maintain regular and clear communication with all providers in order to ensur</w:t>
      </w:r>
      <w:r w:rsidR="008D5A7E">
        <w:t xml:space="preserve">e services are high quality, </w:t>
      </w:r>
      <w:r w:rsidR="00E96740" w:rsidRPr="0056381A">
        <w:t xml:space="preserve">provided consistently and aligned to the scholar’s program. </w:t>
      </w:r>
      <w:r w:rsidR="00E96740">
        <w:t xml:space="preserve"> </w:t>
      </w:r>
    </w:p>
    <w:p w14:paraId="316DA36C" w14:textId="77777777" w:rsidR="008D5A7E" w:rsidRDefault="008D5A7E" w:rsidP="00E96740">
      <w:pPr>
        <w:tabs>
          <w:tab w:val="left" w:pos="3248"/>
        </w:tabs>
        <w:spacing w:after="0"/>
      </w:pPr>
    </w:p>
    <w:p w14:paraId="5623361B" w14:textId="27AA24F0" w:rsidR="00E96740" w:rsidRDefault="00627678" w:rsidP="00E96740">
      <w:pPr>
        <w:tabs>
          <w:tab w:val="left" w:pos="3248"/>
        </w:tabs>
        <w:spacing w:after="0"/>
      </w:pPr>
      <w:r>
        <w:t>SSLs</w:t>
      </w:r>
      <w:r w:rsidR="006602B8">
        <w:t xml:space="preserve"> </w:t>
      </w:r>
      <w:r w:rsidR="008D5A7E">
        <w:t xml:space="preserve">do this </w:t>
      </w:r>
      <w:r w:rsidR="004C08FD">
        <w:t>by</w:t>
      </w:r>
      <w:r w:rsidR="00E96740">
        <w:t xml:space="preserve">: </w:t>
      </w:r>
    </w:p>
    <w:p w14:paraId="1EC9BEA6" w14:textId="77777777" w:rsidR="0074640E" w:rsidRDefault="00E96740" w:rsidP="0074640E">
      <w:pPr>
        <w:pStyle w:val="ListParagraph"/>
        <w:numPr>
          <w:ilvl w:val="0"/>
          <w:numId w:val="7"/>
        </w:numPr>
        <w:tabs>
          <w:tab w:val="left" w:pos="3248"/>
        </w:tabs>
        <w:spacing w:after="0"/>
      </w:pPr>
      <w:r w:rsidRPr="006602B8">
        <w:rPr>
          <w:b/>
        </w:rPr>
        <w:t>BOY expectations meetings</w:t>
      </w:r>
      <w:r>
        <w:t>: SSLs have a meeting at the beginning of the year to ensure that the R</w:t>
      </w:r>
      <w:r w:rsidR="006602B8">
        <w:t xml:space="preserve">elated </w:t>
      </w:r>
      <w:r>
        <w:t>S</w:t>
      </w:r>
      <w:r w:rsidR="006602B8">
        <w:t>ervice</w:t>
      </w:r>
      <w:r>
        <w:t xml:space="preserve"> provider understands Achievement First’s high academic and behavioral expectations and </w:t>
      </w:r>
      <w:r w:rsidR="008D5A7E">
        <w:t>to confirm schedules are aligned</w:t>
      </w:r>
      <w:r>
        <w:t xml:space="preserve"> with the academic calendar. </w:t>
      </w:r>
    </w:p>
    <w:p w14:paraId="41F39247" w14:textId="77777777" w:rsidR="0074640E" w:rsidRDefault="0074640E" w:rsidP="0074640E">
      <w:pPr>
        <w:pStyle w:val="ListParagraph"/>
        <w:numPr>
          <w:ilvl w:val="0"/>
          <w:numId w:val="7"/>
        </w:numPr>
        <w:tabs>
          <w:tab w:val="left" w:pos="3248"/>
        </w:tabs>
        <w:spacing w:after="0"/>
      </w:pPr>
      <w:r>
        <w:rPr>
          <w:b/>
        </w:rPr>
        <w:t xml:space="preserve">Tracking service delivery: </w:t>
      </w:r>
      <w:r w:rsidRPr="0074640E">
        <w:t>SSLs engage in tracking delivery of related services, either via a sign-in/sign-out sheet, Case Management logging via ClaimsPro (RI only), or other accountability system.</w:t>
      </w:r>
    </w:p>
    <w:p w14:paraId="7619DDE2" w14:textId="2A97F12A" w:rsidR="0074640E" w:rsidRDefault="0074640E" w:rsidP="004451CC">
      <w:pPr>
        <w:pStyle w:val="ListParagraph"/>
        <w:numPr>
          <w:ilvl w:val="0"/>
          <w:numId w:val="7"/>
        </w:numPr>
        <w:tabs>
          <w:tab w:val="left" w:pos="3248"/>
        </w:tabs>
        <w:spacing w:after="0"/>
      </w:pPr>
      <w:r w:rsidRPr="0074640E">
        <w:rPr>
          <w:b/>
        </w:rPr>
        <w:t>Ongoing communication:</w:t>
      </w:r>
      <w:r>
        <w:t xml:space="preserve"> SSLs meet with related service providers on an ongoing basis to discuss student progress, ensure that providers are reinforcing what the student is learning in the related service, align on upcoming IEP meeting input and troubleshoot any issues that arise.  </w:t>
      </w:r>
    </w:p>
    <w:p w14:paraId="0BEFA902" w14:textId="29B7AB1D" w:rsidR="00660809" w:rsidRDefault="00736D7E" w:rsidP="00736D7E">
      <w:pPr>
        <w:pStyle w:val="ListParagraph"/>
        <w:numPr>
          <w:ilvl w:val="0"/>
          <w:numId w:val="7"/>
        </w:numPr>
        <w:tabs>
          <w:tab w:val="left" w:pos="3248"/>
        </w:tabs>
        <w:spacing w:after="0"/>
      </w:pPr>
      <w:r>
        <w:rPr>
          <w:b/>
        </w:rPr>
        <w:t>Participation at IEP / triennial meetings:</w:t>
      </w:r>
      <w:r>
        <w:t xml:space="preserve"> SSLs ensure that related service providers attend and provide input to IEP and triennial meetings. </w:t>
      </w:r>
      <w:r w:rsidR="00660809" w:rsidRPr="00660809">
        <w:t>The foll</w:t>
      </w:r>
      <w:r w:rsidR="00660809">
        <w:t>owing table outlines how to manage related services across your school.</w:t>
      </w:r>
    </w:p>
    <w:p w14:paraId="0A97969C" w14:textId="62373E57" w:rsidR="008958B9" w:rsidRDefault="008958B9" w:rsidP="00303032">
      <w:pPr>
        <w:pStyle w:val="Heading4"/>
      </w:pPr>
      <w:r w:rsidRPr="008958B9">
        <w:rPr>
          <w:highlight w:val="green"/>
        </w:rPr>
        <w:t>Managing Related Services</w:t>
      </w:r>
    </w:p>
    <w:p w14:paraId="694DB4B4" w14:textId="062C3521" w:rsidR="008958B9" w:rsidRPr="008958B9" w:rsidRDefault="00226871" w:rsidP="008958B9">
      <w:r>
        <w:rPr>
          <w:highlight w:val="green"/>
        </w:rPr>
        <w:t xml:space="preserve">Read the table below and the “Initiating Related Services” sections </w:t>
      </w:r>
      <w:r w:rsidRPr="00226871">
        <w:rPr>
          <w:i/>
          <w:highlight w:val="green"/>
        </w:rPr>
        <w:t>for your region</w:t>
      </w:r>
      <w:r>
        <w:rPr>
          <w:highlight w:val="green"/>
        </w:rPr>
        <w:t xml:space="preserve"> on the following pages. </w:t>
      </w:r>
      <w:r w:rsidR="008958B9" w:rsidRPr="008958B9">
        <w:rPr>
          <w:highlight w:val="green"/>
        </w:rPr>
        <w:t xml:space="preserve">Think about each action step essential for effectively working with related service providers. In the third column, outline who is responsible for </w:t>
      </w:r>
      <w:r w:rsidR="008958B9">
        <w:rPr>
          <w:highlight w:val="green"/>
        </w:rPr>
        <w:t xml:space="preserve">the </w:t>
      </w:r>
      <w:r w:rsidR="008958B9" w:rsidRPr="008958B9">
        <w:rPr>
          <w:highlight w:val="green"/>
        </w:rPr>
        <w:t>task (99% of the time it will be the SSL at the school) and w</w:t>
      </w:r>
      <w:r w:rsidR="008958B9">
        <w:rPr>
          <w:highlight w:val="green"/>
        </w:rPr>
        <w:t>hen it will be due in 2017</w:t>
      </w:r>
      <w:r w:rsidR="00736D7E">
        <w:rPr>
          <w:highlight w:val="green"/>
        </w:rPr>
        <w:t>-2018</w:t>
      </w:r>
      <w:r w:rsidR="008958B9">
        <w:rPr>
          <w:highlight w:val="green"/>
        </w:rPr>
        <w:t xml:space="preserve">. </w:t>
      </w:r>
    </w:p>
    <w:tbl>
      <w:tblPr>
        <w:tblStyle w:val="TableGrid"/>
        <w:tblW w:w="0" w:type="auto"/>
        <w:tblLook w:val="04A0" w:firstRow="1" w:lastRow="0" w:firstColumn="1" w:lastColumn="0" w:noHBand="0" w:noVBand="1"/>
      </w:tblPr>
      <w:tblGrid>
        <w:gridCol w:w="1305"/>
        <w:gridCol w:w="1510"/>
        <w:gridCol w:w="2296"/>
        <w:gridCol w:w="2617"/>
        <w:gridCol w:w="3288"/>
      </w:tblGrid>
      <w:tr w:rsidR="00F8798B" w14:paraId="439DB543" w14:textId="77777777" w:rsidTr="00F8798B">
        <w:tc>
          <w:tcPr>
            <w:tcW w:w="1491" w:type="dxa"/>
            <w:shd w:val="clear" w:color="auto" w:fill="FFFF00"/>
          </w:tcPr>
          <w:p w14:paraId="04335F23" w14:textId="77777777" w:rsidR="00F8798B" w:rsidRPr="0043076E" w:rsidRDefault="00F8798B" w:rsidP="004B0F57">
            <w:pPr>
              <w:tabs>
                <w:tab w:val="left" w:pos="3248"/>
              </w:tabs>
              <w:rPr>
                <w:b/>
              </w:rPr>
            </w:pPr>
            <w:r w:rsidRPr="0043076E">
              <w:rPr>
                <w:b/>
              </w:rPr>
              <w:t>Timeline: When you have to do this</w:t>
            </w:r>
          </w:p>
        </w:tc>
        <w:tc>
          <w:tcPr>
            <w:tcW w:w="1873" w:type="dxa"/>
            <w:shd w:val="clear" w:color="auto" w:fill="FFFF00"/>
          </w:tcPr>
          <w:p w14:paraId="41D5780A" w14:textId="77777777" w:rsidR="00F8798B" w:rsidRPr="0043076E" w:rsidRDefault="00F8798B" w:rsidP="004B0F57">
            <w:pPr>
              <w:tabs>
                <w:tab w:val="left" w:pos="3248"/>
              </w:tabs>
              <w:rPr>
                <w:b/>
              </w:rPr>
            </w:pPr>
            <w:r w:rsidRPr="0043076E">
              <w:rPr>
                <w:b/>
              </w:rPr>
              <w:t>Action Step: What you have to do</w:t>
            </w:r>
          </w:p>
        </w:tc>
        <w:tc>
          <w:tcPr>
            <w:tcW w:w="3063" w:type="dxa"/>
            <w:shd w:val="clear" w:color="auto" w:fill="FFFF00"/>
          </w:tcPr>
          <w:p w14:paraId="2B027336" w14:textId="3889FA65" w:rsidR="00F8798B" w:rsidRPr="00226871" w:rsidRDefault="008958B9" w:rsidP="007D3269">
            <w:pPr>
              <w:pStyle w:val="Heading4"/>
              <w:outlineLvl w:val="3"/>
              <w:rPr>
                <w:highlight w:val="green"/>
              </w:rPr>
            </w:pPr>
            <w:r w:rsidRPr="00226871">
              <w:rPr>
                <w:highlight w:val="green"/>
              </w:rPr>
              <w:t>Readiness Task:</w:t>
            </w:r>
          </w:p>
          <w:p w14:paraId="44410F67" w14:textId="6BE36E3D" w:rsidR="00F8798B" w:rsidRPr="0043076E" w:rsidRDefault="00F8798B" w:rsidP="004B0F57">
            <w:pPr>
              <w:tabs>
                <w:tab w:val="left" w:pos="3248"/>
              </w:tabs>
              <w:rPr>
                <w:b/>
              </w:rPr>
            </w:pPr>
            <w:r w:rsidRPr="008958B9">
              <w:rPr>
                <w:b/>
                <w:highlight w:val="green"/>
              </w:rPr>
              <w:t>Who engages in this action? When is it due?</w:t>
            </w:r>
          </w:p>
        </w:tc>
        <w:tc>
          <w:tcPr>
            <w:tcW w:w="3418" w:type="dxa"/>
            <w:shd w:val="clear" w:color="auto" w:fill="FFFF00"/>
          </w:tcPr>
          <w:p w14:paraId="356AE58F" w14:textId="476336FB" w:rsidR="00F8798B" w:rsidRPr="0043076E" w:rsidRDefault="00F8798B" w:rsidP="004B0F57">
            <w:pPr>
              <w:tabs>
                <w:tab w:val="left" w:pos="3248"/>
              </w:tabs>
              <w:rPr>
                <w:b/>
              </w:rPr>
            </w:pPr>
            <w:r w:rsidRPr="0043076E">
              <w:rPr>
                <w:b/>
              </w:rPr>
              <w:t>Task Breakdown : How to do the task</w:t>
            </w:r>
          </w:p>
        </w:tc>
        <w:tc>
          <w:tcPr>
            <w:tcW w:w="4771" w:type="dxa"/>
            <w:shd w:val="clear" w:color="auto" w:fill="FFFF00"/>
          </w:tcPr>
          <w:p w14:paraId="60F57531" w14:textId="77777777" w:rsidR="00F8798B" w:rsidRPr="0043076E" w:rsidRDefault="00F8798B" w:rsidP="004B0F57">
            <w:pPr>
              <w:tabs>
                <w:tab w:val="left" w:pos="3248"/>
              </w:tabs>
              <w:rPr>
                <w:b/>
              </w:rPr>
            </w:pPr>
            <w:r w:rsidRPr="0043076E">
              <w:rPr>
                <w:b/>
              </w:rPr>
              <w:t xml:space="preserve">Additional Information </w:t>
            </w:r>
          </w:p>
        </w:tc>
      </w:tr>
      <w:tr w:rsidR="00F8798B" w14:paraId="3ED3A179" w14:textId="77777777" w:rsidTr="00F8798B">
        <w:tc>
          <w:tcPr>
            <w:tcW w:w="1491" w:type="dxa"/>
            <w:vMerge w:val="restart"/>
            <w:shd w:val="clear" w:color="auto" w:fill="0070C0"/>
          </w:tcPr>
          <w:p w14:paraId="143FAABA" w14:textId="180AA833" w:rsidR="00F8798B" w:rsidRDefault="00F8798B" w:rsidP="004B0F57"/>
          <w:p w14:paraId="69855DCF" w14:textId="77777777" w:rsidR="00F8798B" w:rsidRPr="008E6DA1" w:rsidRDefault="00F8798B" w:rsidP="004B0F57">
            <w:pPr>
              <w:shd w:val="clear" w:color="auto" w:fill="0070C0"/>
              <w:rPr>
                <w:b/>
                <w:color w:val="FFFFFF" w:themeColor="background1"/>
              </w:rPr>
            </w:pPr>
          </w:p>
          <w:p w14:paraId="3C6CCFE7" w14:textId="77777777" w:rsidR="00F8798B" w:rsidRPr="008E6DA1" w:rsidRDefault="00F8798B" w:rsidP="004B0F57">
            <w:pPr>
              <w:shd w:val="clear" w:color="auto" w:fill="0070C0"/>
              <w:rPr>
                <w:b/>
                <w:color w:val="FFFFFF" w:themeColor="background1"/>
              </w:rPr>
            </w:pPr>
          </w:p>
          <w:p w14:paraId="35709481" w14:textId="77777777" w:rsidR="00F8798B" w:rsidRPr="008E6DA1" w:rsidRDefault="00F8798B" w:rsidP="004B0F57">
            <w:pPr>
              <w:shd w:val="clear" w:color="auto" w:fill="0070C0"/>
              <w:rPr>
                <w:b/>
                <w:color w:val="FFFFFF" w:themeColor="background1"/>
              </w:rPr>
            </w:pPr>
          </w:p>
          <w:p w14:paraId="3AFDEC8F" w14:textId="77777777" w:rsidR="00F8798B" w:rsidRPr="008E6DA1" w:rsidRDefault="00F8798B" w:rsidP="004B0F57">
            <w:pPr>
              <w:shd w:val="clear" w:color="auto" w:fill="0070C0"/>
              <w:rPr>
                <w:b/>
                <w:color w:val="FFFFFF" w:themeColor="background1"/>
              </w:rPr>
            </w:pPr>
          </w:p>
          <w:p w14:paraId="3A68FFAB" w14:textId="77777777" w:rsidR="00F8798B" w:rsidRPr="008E6DA1" w:rsidRDefault="00F8798B" w:rsidP="004B0F57">
            <w:pPr>
              <w:shd w:val="clear" w:color="auto" w:fill="0070C0"/>
              <w:rPr>
                <w:b/>
                <w:color w:val="FFFFFF" w:themeColor="background1"/>
              </w:rPr>
            </w:pPr>
          </w:p>
          <w:p w14:paraId="6925152A" w14:textId="77777777" w:rsidR="00F8798B" w:rsidRPr="008E6DA1" w:rsidRDefault="00F8798B" w:rsidP="004B0F57">
            <w:pPr>
              <w:shd w:val="clear" w:color="auto" w:fill="0070C0"/>
              <w:rPr>
                <w:b/>
                <w:color w:val="FFFFFF" w:themeColor="background1"/>
              </w:rPr>
            </w:pPr>
          </w:p>
          <w:p w14:paraId="4EA9E87D" w14:textId="77777777" w:rsidR="00F8798B" w:rsidRPr="008E6DA1" w:rsidRDefault="00F8798B" w:rsidP="004B0F57">
            <w:pPr>
              <w:shd w:val="clear" w:color="auto" w:fill="0070C0"/>
              <w:rPr>
                <w:b/>
                <w:color w:val="FFFFFF" w:themeColor="background1"/>
              </w:rPr>
            </w:pPr>
          </w:p>
          <w:p w14:paraId="6748E364" w14:textId="77777777" w:rsidR="00F8798B" w:rsidRPr="00B10FE0" w:rsidRDefault="00F8798B" w:rsidP="004B0F57">
            <w:pPr>
              <w:shd w:val="clear" w:color="auto" w:fill="0070C0"/>
              <w:rPr>
                <w:sz w:val="20"/>
                <w:szCs w:val="20"/>
              </w:rPr>
            </w:pPr>
            <w:r w:rsidRPr="00B10FE0">
              <w:rPr>
                <w:b/>
                <w:color w:val="FFFFFF" w:themeColor="background1"/>
                <w:sz w:val="20"/>
                <w:szCs w:val="20"/>
              </w:rPr>
              <w:t>Before Scholars Arrive</w:t>
            </w:r>
          </w:p>
        </w:tc>
        <w:tc>
          <w:tcPr>
            <w:tcW w:w="1873" w:type="dxa"/>
          </w:tcPr>
          <w:p w14:paraId="72486750" w14:textId="77777777" w:rsidR="00F8798B" w:rsidRPr="00B10FE0" w:rsidRDefault="00F8798B" w:rsidP="004B0F57">
            <w:pPr>
              <w:tabs>
                <w:tab w:val="left" w:pos="3248"/>
              </w:tabs>
              <w:rPr>
                <w:sz w:val="18"/>
                <w:szCs w:val="18"/>
              </w:rPr>
            </w:pPr>
            <w:r w:rsidRPr="00B10FE0">
              <w:rPr>
                <w:sz w:val="18"/>
                <w:szCs w:val="18"/>
              </w:rPr>
              <w:lastRenderedPageBreak/>
              <w:t xml:space="preserve">Compile related services rosters </w:t>
            </w:r>
          </w:p>
        </w:tc>
        <w:tc>
          <w:tcPr>
            <w:tcW w:w="3063" w:type="dxa"/>
          </w:tcPr>
          <w:p w14:paraId="013ED1AD" w14:textId="77777777" w:rsidR="008958B9" w:rsidRDefault="008958B9" w:rsidP="004451CC">
            <w:pPr>
              <w:pStyle w:val="ListParagraph"/>
              <w:numPr>
                <w:ilvl w:val="0"/>
                <w:numId w:val="6"/>
              </w:numPr>
              <w:tabs>
                <w:tab w:val="left" w:pos="3248"/>
              </w:tabs>
              <w:rPr>
                <w:b/>
                <w:sz w:val="18"/>
                <w:szCs w:val="18"/>
                <w:highlight w:val="green"/>
              </w:rPr>
            </w:pPr>
            <w:r w:rsidRPr="008958B9">
              <w:rPr>
                <w:b/>
                <w:sz w:val="18"/>
                <w:szCs w:val="18"/>
                <w:highlight w:val="green"/>
              </w:rPr>
              <w:t>Who:</w:t>
            </w:r>
          </w:p>
          <w:p w14:paraId="784C76C8" w14:textId="61FE8B26" w:rsidR="008958B9" w:rsidRPr="008958B9" w:rsidRDefault="008958B9" w:rsidP="004451CC">
            <w:pPr>
              <w:pStyle w:val="ListParagraph"/>
              <w:numPr>
                <w:ilvl w:val="0"/>
                <w:numId w:val="6"/>
              </w:numPr>
              <w:tabs>
                <w:tab w:val="left" w:pos="3248"/>
              </w:tabs>
              <w:rPr>
                <w:b/>
                <w:sz w:val="18"/>
                <w:szCs w:val="18"/>
                <w:highlight w:val="green"/>
              </w:rPr>
            </w:pPr>
            <w:r w:rsidRPr="008958B9">
              <w:rPr>
                <w:b/>
                <w:sz w:val="18"/>
                <w:szCs w:val="18"/>
                <w:highlight w:val="green"/>
              </w:rPr>
              <w:t>When</w:t>
            </w:r>
            <w:r w:rsidRPr="008958B9">
              <w:rPr>
                <w:sz w:val="18"/>
                <w:szCs w:val="18"/>
                <w:highlight w:val="green"/>
              </w:rPr>
              <w:t>:</w:t>
            </w:r>
          </w:p>
        </w:tc>
        <w:tc>
          <w:tcPr>
            <w:tcW w:w="3418" w:type="dxa"/>
          </w:tcPr>
          <w:p w14:paraId="5EB06F28" w14:textId="0EF8C28E" w:rsidR="00F8798B" w:rsidRPr="00B10FE0" w:rsidRDefault="00F8798B" w:rsidP="004451CC">
            <w:pPr>
              <w:pStyle w:val="ListParagraph"/>
              <w:numPr>
                <w:ilvl w:val="0"/>
                <w:numId w:val="6"/>
              </w:numPr>
              <w:tabs>
                <w:tab w:val="left" w:pos="3248"/>
              </w:tabs>
              <w:rPr>
                <w:sz w:val="18"/>
                <w:szCs w:val="18"/>
              </w:rPr>
            </w:pPr>
            <w:r w:rsidRPr="00B10FE0">
              <w:rPr>
                <w:sz w:val="18"/>
                <w:szCs w:val="18"/>
              </w:rPr>
              <w:t>Review scholar files for program recommendations.</w:t>
            </w:r>
          </w:p>
          <w:p w14:paraId="31A53E8E" w14:textId="7EB08DCD" w:rsidR="00F8798B" w:rsidRPr="00B10FE0" w:rsidRDefault="00F8798B" w:rsidP="004451CC">
            <w:pPr>
              <w:pStyle w:val="ListParagraph"/>
              <w:numPr>
                <w:ilvl w:val="0"/>
                <w:numId w:val="6"/>
              </w:numPr>
              <w:tabs>
                <w:tab w:val="left" w:pos="3248"/>
              </w:tabs>
              <w:rPr>
                <w:sz w:val="18"/>
                <w:szCs w:val="18"/>
              </w:rPr>
            </w:pPr>
            <w:r w:rsidRPr="00B10FE0">
              <w:rPr>
                <w:sz w:val="18"/>
                <w:szCs w:val="18"/>
              </w:rPr>
              <w:t>For each related service, compile a ro</w:t>
            </w:r>
            <w:r w:rsidR="008958B9">
              <w:rPr>
                <w:sz w:val="18"/>
                <w:szCs w:val="18"/>
              </w:rPr>
              <w:t>ster that includes scholar name</w:t>
            </w:r>
            <w:r w:rsidRPr="00B10FE0">
              <w:rPr>
                <w:sz w:val="18"/>
                <w:szCs w:val="18"/>
              </w:rPr>
              <w:t xml:space="preserve">, </w:t>
            </w:r>
            <w:r w:rsidR="008958B9">
              <w:rPr>
                <w:sz w:val="18"/>
                <w:szCs w:val="18"/>
              </w:rPr>
              <w:t xml:space="preserve">frequency of service, duration </w:t>
            </w:r>
            <w:r w:rsidRPr="00B10FE0">
              <w:rPr>
                <w:sz w:val="18"/>
                <w:szCs w:val="18"/>
              </w:rPr>
              <w:t>and grouping mandates.</w:t>
            </w:r>
          </w:p>
        </w:tc>
        <w:tc>
          <w:tcPr>
            <w:tcW w:w="4771" w:type="dxa"/>
          </w:tcPr>
          <w:p w14:paraId="2B5D8C14" w14:textId="529C4902" w:rsidR="00F8798B" w:rsidRPr="00B10FE0" w:rsidRDefault="00F8798B" w:rsidP="004B0F57">
            <w:pPr>
              <w:tabs>
                <w:tab w:val="left" w:pos="3248"/>
              </w:tabs>
              <w:rPr>
                <w:b/>
                <w:sz w:val="18"/>
                <w:szCs w:val="18"/>
              </w:rPr>
            </w:pPr>
            <w:r w:rsidRPr="00B10FE0">
              <w:rPr>
                <w:i/>
                <w:sz w:val="18"/>
                <w:szCs w:val="18"/>
              </w:rPr>
              <w:t>Best Practice Tip</w:t>
            </w:r>
            <w:r w:rsidRPr="00B10FE0">
              <w:rPr>
                <w:sz w:val="18"/>
                <w:szCs w:val="18"/>
              </w:rPr>
              <w:t>: inc</w:t>
            </w:r>
            <w:r w:rsidR="008958B9">
              <w:rPr>
                <w:sz w:val="18"/>
                <w:szCs w:val="18"/>
              </w:rPr>
              <w:t>lude scholar grade and homeroom if you know it, as</w:t>
            </w:r>
            <w:r w:rsidRPr="00B10FE0">
              <w:rPr>
                <w:sz w:val="18"/>
                <w:szCs w:val="18"/>
              </w:rPr>
              <w:t xml:space="preserve"> this will be helpful when considering grouping options</w:t>
            </w:r>
          </w:p>
        </w:tc>
      </w:tr>
      <w:tr w:rsidR="00F8798B" w14:paraId="2968F016" w14:textId="77777777" w:rsidTr="00F8798B">
        <w:tc>
          <w:tcPr>
            <w:tcW w:w="1491" w:type="dxa"/>
            <w:vMerge/>
            <w:shd w:val="clear" w:color="auto" w:fill="0070C0"/>
          </w:tcPr>
          <w:p w14:paraId="57E6805D" w14:textId="77777777" w:rsidR="00F8798B" w:rsidRDefault="00F8798B" w:rsidP="004B0F57"/>
        </w:tc>
        <w:tc>
          <w:tcPr>
            <w:tcW w:w="1873" w:type="dxa"/>
          </w:tcPr>
          <w:p w14:paraId="40D74EB8" w14:textId="77777777" w:rsidR="00F8798B" w:rsidRPr="00B10FE0" w:rsidRDefault="00F8798B" w:rsidP="004B0F57">
            <w:pPr>
              <w:tabs>
                <w:tab w:val="left" w:pos="3248"/>
              </w:tabs>
              <w:rPr>
                <w:sz w:val="18"/>
                <w:szCs w:val="18"/>
              </w:rPr>
            </w:pPr>
            <w:r w:rsidRPr="00B10FE0">
              <w:rPr>
                <w:sz w:val="18"/>
                <w:szCs w:val="18"/>
              </w:rPr>
              <w:t xml:space="preserve">Meet with Principal and DSO to determine how you will pay externally contracted services (District specific) </w:t>
            </w:r>
          </w:p>
        </w:tc>
        <w:tc>
          <w:tcPr>
            <w:tcW w:w="3063" w:type="dxa"/>
          </w:tcPr>
          <w:p w14:paraId="6D82AB35" w14:textId="77777777" w:rsidR="008958B9" w:rsidRDefault="008958B9" w:rsidP="004451CC">
            <w:pPr>
              <w:pStyle w:val="ListParagraph"/>
              <w:numPr>
                <w:ilvl w:val="0"/>
                <w:numId w:val="6"/>
              </w:numPr>
              <w:tabs>
                <w:tab w:val="left" w:pos="3248"/>
              </w:tabs>
              <w:rPr>
                <w:b/>
                <w:sz w:val="18"/>
                <w:szCs w:val="18"/>
                <w:highlight w:val="green"/>
              </w:rPr>
            </w:pPr>
            <w:r w:rsidRPr="008958B9">
              <w:rPr>
                <w:b/>
                <w:sz w:val="18"/>
                <w:szCs w:val="18"/>
                <w:highlight w:val="green"/>
              </w:rPr>
              <w:t>Who:</w:t>
            </w:r>
          </w:p>
          <w:p w14:paraId="4B8CC9FF" w14:textId="48EEEFA3" w:rsidR="00F8798B" w:rsidRPr="008958B9" w:rsidRDefault="008958B9" w:rsidP="004451CC">
            <w:pPr>
              <w:pStyle w:val="ListParagraph"/>
              <w:numPr>
                <w:ilvl w:val="0"/>
                <w:numId w:val="6"/>
              </w:numPr>
              <w:tabs>
                <w:tab w:val="left" w:pos="3248"/>
              </w:tabs>
              <w:rPr>
                <w:b/>
                <w:sz w:val="18"/>
                <w:szCs w:val="18"/>
                <w:highlight w:val="green"/>
              </w:rPr>
            </w:pPr>
            <w:r w:rsidRPr="008958B9">
              <w:rPr>
                <w:b/>
                <w:sz w:val="18"/>
                <w:szCs w:val="18"/>
                <w:highlight w:val="green"/>
              </w:rPr>
              <w:t>When</w:t>
            </w:r>
            <w:r w:rsidRPr="008958B9">
              <w:rPr>
                <w:sz w:val="18"/>
                <w:szCs w:val="18"/>
                <w:highlight w:val="green"/>
              </w:rPr>
              <w:t>:</w:t>
            </w:r>
          </w:p>
        </w:tc>
        <w:tc>
          <w:tcPr>
            <w:tcW w:w="3418" w:type="dxa"/>
          </w:tcPr>
          <w:p w14:paraId="1EF3C801" w14:textId="24AFD61E" w:rsidR="00F8798B" w:rsidRPr="00B10FE0" w:rsidRDefault="00F8798B" w:rsidP="004451CC">
            <w:pPr>
              <w:pStyle w:val="ListParagraph"/>
              <w:numPr>
                <w:ilvl w:val="0"/>
                <w:numId w:val="6"/>
              </w:numPr>
              <w:tabs>
                <w:tab w:val="left" w:pos="3248"/>
              </w:tabs>
              <w:rPr>
                <w:sz w:val="18"/>
                <w:szCs w:val="18"/>
              </w:rPr>
            </w:pPr>
            <w:r w:rsidRPr="00B10FE0">
              <w:rPr>
                <w:sz w:val="18"/>
                <w:szCs w:val="18"/>
              </w:rPr>
              <w:t xml:space="preserve">New York: </w:t>
            </w:r>
            <w:r w:rsidR="008958B9">
              <w:rPr>
                <w:sz w:val="18"/>
                <w:szCs w:val="18"/>
              </w:rPr>
              <w:t>m</w:t>
            </w:r>
            <w:r>
              <w:rPr>
                <w:sz w:val="18"/>
                <w:szCs w:val="18"/>
              </w:rPr>
              <w:t>eet with your SLT to confirm which services will be provided by the DO</w:t>
            </w:r>
            <w:r w:rsidR="008958B9">
              <w:rPr>
                <w:sz w:val="18"/>
                <w:szCs w:val="18"/>
              </w:rPr>
              <w:t>E and which will be contracted.</w:t>
            </w:r>
            <w:r>
              <w:rPr>
                <w:sz w:val="18"/>
                <w:szCs w:val="18"/>
              </w:rPr>
              <w:t xml:space="preserve"> Confirm pricing and budget.</w:t>
            </w:r>
          </w:p>
          <w:p w14:paraId="094C9C11" w14:textId="77777777" w:rsidR="00F8798B" w:rsidRPr="00B10FE0" w:rsidRDefault="00F8798B" w:rsidP="004451CC">
            <w:pPr>
              <w:pStyle w:val="ListParagraph"/>
              <w:numPr>
                <w:ilvl w:val="0"/>
                <w:numId w:val="6"/>
              </w:numPr>
              <w:tabs>
                <w:tab w:val="left" w:pos="3248"/>
              </w:tabs>
              <w:rPr>
                <w:sz w:val="18"/>
                <w:szCs w:val="18"/>
              </w:rPr>
            </w:pPr>
            <w:r w:rsidRPr="00B10FE0">
              <w:rPr>
                <w:sz w:val="18"/>
                <w:szCs w:val="18"/>
              </w:rPr>
              <w:t>Bridgeport &amp; New Haven: not applicable unless related services are provided for scholars with 504 Plans.</w:t>
            </w:r>
          </w:p>
          <w:p w14:paraId="5B0BF983" w14:textId="1A7117DC" w:rsidR="00F8798B" w:rsidRPr="00B10FE0" w:rsidRDefault="008958B9" w:rsidP="004451CC">
            <w:pPr>
              <w:pStyle w:val="ListParagraph"/>
              <w:numPr>
                <w:ilvl w:val="0"/>
                <w:numId w:val="6"/>
              </w:numPr>
              <w:tabs>
                <w:tab w:val="left" w:pos="3248"/>
              </w:tabs>
              <w:rPr>
                <w:sz w:val="18"/>
                <w:szCs w:val="18"/>
              </w:rPr>
            </w:pPr>
            <w:r>
              <w:rPr>
                <w:sz w:val="18"/>
                <w:szCs w:val="18"/>
              </w:rPr>
              <w:t>Hartford &amp; Rhode Island: m</w:t>
            </w:r>
            <w:r w:rsidR="00F8798B" w:rsidRPr="00B10FE0">
              <w:rPr>
                <w:sz w:val="18"/>
                <w:szCs w:val="18"/>
              </w:rPr>
              <w:t>eet with DSO for quarterly billing cycle.</w:t>
            </w:r>
          </w:p>
        </w:tc>
        <w:tc>
          <w:tcPr>
            <w:tcW w:w="4771" w:type="dxa"/>
          </w:tcPr>
          <w:p w14:paraId="756FFF69" w14:textId="5098E62D" w:rsidR="00F8798B" w:rsidRPr="00B10FE0" w:rsidRDefault="00F8798B" w:rsidP="004B0F57">
            <w:pPr>
              <w:tabs>
                <w:tab w:val="left" w:pos="3248"/>
              </w:tabs>
              <w:rPr>
                <w:sz w:val="18"/>
                <w:szCs w:val="18"/>
              </w:rPr>
            </w:pPr>
            <w:r w:rsidRPr="00B10FE0">
              <w:rPr>
                <w:sz w:val="18"/>
                <w:szCs w:val="18"/>
              </w:rPr>
              <w:t xml:space="preserve">Remember, in most of our schools the only </w:t>
            </w:r>
            <w:r>
              <w:rPr>
                <w:sz w:val="18"/>
                <w:szCs w:val="18"/>
              </w:rPr>
              <w:t>related service that is</w:t>
            </w:r>
            <w:r w:rsidRPr="00B10FE0">
              <w:rPr>
                <w:sz w:val="18"/>
                <w:szCs w:val="18"/>
              </w:rPr>
              <w:t xml:space="preserve"> provided in house is counseling. </w:t>
            </w:r>
            <w:r w:rsidR="00736D7E">
              <w:rPr>
                <w:sz w:val="18"/>
                <w:szCs w:val="18"/>
              </w:rPr>
              <w:t>The exception is Rhode Island schools.</w:t>
            </w:r>
          </w:p>
          <w:p w14:paraId="64A663C4" w14:textId="77777777" w:rsidR="00F8798B" w:rsidRPr="00B10FE0" w:rsidRDefault="00F8798B" w:rsidP="004B0F57">
            <w:pPr>
              <w:tabs>
                <w:tab w:val="left" w:pos="3248"/>
              </w:tabs>
              <w:rPr>
                <w:sz w:val="18"/>
                <w:szCs w:val="18"/>
              </w:rPr>
            </w:pPr>
          </w:p>
          <w:p w14:paraId="5E4E4386" w14:textId="77777777" w:rsidR="00F8798B" w:rsidRPr="00B10FE0" w:rsidRDefault="00F8798B" w:rsidP="004B0F57">
            <w:pPr>
              <w:tabs>
                <w:tab w:val="left" w:pos="3248"/>
              </w:tabs>
              <w:rPr>
                <w:sz w:val="18"/>
                <w:szCs w:val="18"/>
              </w:rPr>
            </w:pPr>
          </w:p>
          <w:p w14:paraId="7B81460A" w14:textId="77777777" w:rsidR="00F8798B" w:rsidRPr="00B10FE0" w:rsidRDefault="00F8798B" w:rsidP="004B0F57">
            <w:pPr>
              <w:tabs>
                <w:tab w:val="left" w:pos="3248"/>
              </w:tabs>
              <w:rPr>
                <w:sz w:val="18"/>
                <w:szCs w:val="18"/>
              </w:rPr>
            </w:pPr>
          </w:p>
        </w:tc>
      </w:tr>
      <w:tr w:rsidR="00F8798B" w14:paraId="34C2E12F" w14:textId="77777777" w:rsidTr="00F8798B">
        <w:tc>
          <w:tcPr>
            <w:tcW w:w="1491" w:type="dxa"/>
            <w:vMerge/>
            <w:shd w:val="clear" w:color="auto" w:fill="0070C0"/>
          </w:tcPr>
          <w:p w14:paraId="39CF389C" w14:textId="77777777" w:rsidR="00F8798B" w:rsidRPr="008E6DA1" w:rsidRDefault="00F8798B" w:rsidP="004B0F57">
            <w:pPr>
              <w:rPr>
                <w:b/>
                <w:color w:val="FFFFFF" w:themeColor="background1"/>
              </w:rPr>
            </w:pPr>
          </w:p>
        </w:tc>
        <w:tc>
          <w:tcPr>
            <w:tcW w:w="1873" w:type="dxa"/>
          </w:tcPr>
          <w:p w14:paraId="5DBB907D" w14:textId="77777777" w:rsidR="00F8798B" w:rsidRPr="00B10FE0" w:rsidRDefault="00F8798B" w:rsidP="004B0F57">
            <w:pPr>
              <w:tabs>
                <w:tab w:val="left" w:pos="3248"/>
              </w:tabs>
              <w:rPr>
                <w:sz w:val="18"/>
                <w:szCs w:val="18"/>
              </w:rPr>
            </w:pPr>
            <w:r w:rsidRPr="00B10FE0">
              <w:rPr>
                <w:sz w:val="18"/>
                <w:szCs w:val="18"/>
              </w:rPr>
              <w:t xml:space="preserve">Meet with Leadership Team to confirm related services logistics </w:t>
            </w:r>
          </w:p>
        </w:tc>
        <w:tc>
          <w:tcPr>
            <w:tcW w:w="3063" w:type="dxa"/>
          </w:tcPr>
          <w:p w14:paraId="39077AB3" w14:textId="77777777" w:rsidR="008958B9" w:rsidRDefault="008958B9" w:rsidP="004451CC">
            <w:pPr>
              <w:pStyle w:val="ListParagraph"/>
              <w:numPr>
                <w:ilvl w:val="0"/>
                <w:numId w:val="6"/>
              </w:numPr>
              <w:tabs>
                <w:tab w:val="left" w:pos="3248"/>
              </w:tabs>
              <w:rPr>
                <w:b/>
                <w:sz w:val="18"/>
                <w:szCs w:val="18"/>
                <w:highlight w:val="green"/>
              </w:rPr>
            </w:pPr>
            <w:r w:rsidRPr="008958B9">
              <w:rPr>
                <w:b/>
                <w:sz w:val="18"/>
                <w:szCs w:val="18"/>
                <w:highlight w:val="green"/>
              </w:rPr>
              <w:t>Who:</w:t>
            </w:r>
          </w:p>
          <w:p w14:paraId="4A931423" w14:textId="6EFAF2A7" w:rsidR="00F8798B" w:rsidRPr="008958B9" w:rsidRDefault="008958B9" w:rsidP="004451CC">
            <w:pPr>
              <w:pStyle w:val="ListParagraph"/>
              <w:numPr>
                <w:ilvl w:val="0"/>
                <w:numId w:val="6"/>
              </w:numPr>
              <w:tabs>
                <w:tab w:val="left" w:pos="3248"/>
              </w:tabs>
              <w:rPr>
                <w:b/>
                <w:sz w:val="18"/>
                <w:szCs w:val="18"/>
                <w:highlight w:val="green"/>
              </w:rPr>
            </w:pPr>
            <w:r w:rsidRPr="008958B9">
              <w:rPr>
                <w:b/>
                <w:sz w:val="18"/>
                <w:szCs w:val="18"/>
                <w:highlight w:val="green"/>
              </w:rPr>
              <w:t>When</w:t>
            </w:r>
            <w:r w:rsidRPr="008958B9">
              <w:rPr>
                <w:sz w:val="18"/>
                <w:szCs w:val="18"/>
                <w:highlight w:val="green"/>
              </w:rPr>
              <w:t>:</w:t>
            </w:r>
          </w:p>
        </w:tc>
        <w:tc>
          <w:tcPr>
            <w:tcW w:w="3418" w:type="dxa"/>
          </w:tcPr>
          <w:p w14:paraId="7FA2E0C0" w14:textId="732E1972" w:rsidR="00F8798B" w:rsidRPr="00B10FE0" w:rsidRDefault="00F8798B" w:rsidP="004451CC">
            <w:pPr>
              <w:pStyle w:val="ListParagraph"/>
              <w:numPr>
                <w:ilvl w:val="0"/>
                <w:numId w:val="6"/>
              </w:numPr>
              <w:tabs>
                <w:tab w:val="left" w:pos="3248"/>
              </w:tabs>
              <w:rPr>
                <w:sz w:val="18"/>
                <w:szCs w:val="18"/>
              </w:rPr>
            </w:pPr>
            <w:r w:rsidRPr="00B10FE0">
              <w:rPr>
                <w:sz w:val="18"/>
                <w:szCs w:val="18"/>
              </w:rPr>
              <w:t>Review class/grade level schedules.</w:t>
            </w:r>
          </w:p>
          <w:p w14:paraId="269521AF" w14:textId="77777777" w:rsidR="00F8798B" w:rsidRPr="00B10FE0" w:rsidRDefault="00F8798B" w:rsidP="004451CC">
            <w:pPr>
              <w:pStyle w:val="ListParagraph"/>
              <w:numPr>
                <w:ilvl w:val="0"/>
                <w:numId w:val="6"/>
              </w:numPr>
              <w:tabs>
                <w:tab w:val="left" w:pos="3248"/>
              </w:tabs>
              <w:rPr>
                <w:sz w:val="18"/>
                <w:szCs w:val="18"/>
              </w:rPr>
            </w:pPr>
            <w:r w:rsidRPr="00B10FE0">
              <w:rPr>
                <w:sz w:val="18"/>
                <w:szCs w:val="18"/>
              </w:rPr>
              <w:t>Identify suggested areas for RS to happen (non-core classes).</w:t>
            </w:r>
          </w:p>
          <w:p w14:paraId="4239FAD6" w14:textId="77777777" w:rsidR="00F8798B" w:rsidRPr="00B10FE0" w:rsidRDefault="00F8798B" w:rsidP="004451CC">
            <w:pPr>
              <w:pStyle w:val="ListParagraph"/>
              <w:numPr>
                <w:ilvl w:val="0"/>
                <w:numId w:val="6"/>
              </w:numPr>
              <w:tabs>
                <w:tab w:val="left" w:pos="3248"/>
              </w:tabs>
              <w:rPr>
                <w:sz w:val="18"/>
                <w:szCs w:val="18"/>
              </w:rPr>
            </w:pPr>
            <w:r>
              <w:rPr>
                <w:sz w:val="18"/>
                <w:szCs w:val="18"/>
              </w:rPr>
              <w:t xml:space="preserve">Meet with School Leadership </w:t>
            </w:r>
            <w:r w:rsidRPr="00B10FE0">
              <w:rPr>
                <w:sz w:val="18"/>
                <w:szCs w:val="18"/>
              </w:rPr>
              <w:t>T</w:t>
            </w:r>
            <w:r>
              <w:rPr>
                <w:sz w:val="18"/>
                <w:szCs w:val="18"/>
              </w:rPr>
              <w:t>eam</w:t>
            </w:r>
            <w:r w:rsidRPr="00B10FE0">
              <w:rPr>
                <w:sz w:val="18"/>
                <w:szCs w:val="18"/>
              </w:rPr>
              <w:t xml:space="preserve"> and decide when</w:t>
            </w:r>
            <w:r>
              <w:rPr>
                <w:sz w:val="18"/>
                <w:szCs w:val="18"/>
              </w:rPr>
              <w:t xml:space="preserve"> related services w</w:t>
            </w:r>
            <w:r w:rsidRPr="00B10FE0">
              <w:rPr>
                <w:sz w:val="18"/>
                <w:szCs w:val="18"/>
              </w:rPr>
              <w:t>ill take place.</w:t>
            </w:r>
          </w:p>
          <w:p w14:paraId="4558A96D" w14:textId="77777777" w:rsidR="00F8798B" w:rsidRPr="00B10FE0" w:rsidRDefault="00F8798B" w:rsidP="004451CC">
            <w:pPr>
              <w:pStyle w:val="ListParagraph"/>
              <w:numPr>
                <w:ilvl w:val="0"/>
                <w:numId w:val="6"/>
              </w:numPr>
              <w:tabs>
                <w:tab w:val="left" w:pos="3248"/>
              </w:tabs>
              <w:rPr>
                <w:sz w:val="18"/>
                <w:szCs w:val="18"/>
              </w:rPr>
            </w:pPr>
            <w:r w:rsidRPr="00B10FE0">
              <w:rPr>
                <w:sz w:val="18"/>
                <w:szCs w:val="18"/>
              </w:rPr>
              <w:t>Establish norms, as part of your school’s common picture, for scholars leaving class to attend RS and expectations for teachers.</w:t>
            </w:r>
          </w:p>
          <w:p w14:paraId="75689196" w14:textId="77777777" w:rsidR="00F8798B" w:rsidRPr="00B10FE0" w:rsidRDefault="00F8798B" w:rsidP="004451CC">
            <w:pPr>
              <w:pStyle w:val="ListParagraph"/>
              <w:numPr>
                <w:ilvl w:val="0"/>
                <w:numId w:val="6"/>
              </w:numPr>
              <w:tabs>
                <w:tab w:val="left" w:pos="3248"/>
              </w:tabs>
              <w:rPr>
                <w:sz w:val="18"/>
                <w:szCs w:val="18"/>
              </w:rPr>
            </w:pPr>
            <w:r w:rsidRPr="00B10FE0">
              <w:rPr>
                <w:sz w:val="18"/>
                <w:szCs w:val="18"/>
              </w:rPr>
              <w:t>Establish norms for R</w:t>
            </w:r>
            <w:r>
              <w:rPr>
                <w:sz w:val="18"/>
                <w:szCs w:val="18"/>
              </w:rPr>
              <w:t xml:space="preserve">elated </w:t>
            </w:r>
            <w:r w:rsidRPr="00B10FE0">
              <w:rPr>
                <w:sz w:val="18"/>
                <w:szCs w:val="18"/>
              </w:rPr>
              <w:t>S</w:t>
            </w:r>
            <w:r>
              <w:rPr>
                <w:sz w:val="18"/>
                <w:szCs w:val="18"/>
              </w:rPr>
              <w:t>ervice</w:t>
            </w:r>
            <w:r w:rsidRPr="00B10FE0">
              <w:rPr>
                <w:sz w:val="18"/>
                <w:szCs w:val="18"/>
              </w:rPr>
              <w:t xml:space="preserve"> provider sign-in/sign-out system.</w:t>
            </w:r>
          </w:p>
          <w:p w14:paraId="4BA410F7" w14:textId="4D52B38B" w:rsidR="00F8798B" w:rsidRPr="0082645C" w:rsidRDefault="00F8798B" w:rsidP="004451CC">
            <w:pPr>
              <w:pStyle w:val="ListParagraph"/>
              <w:numPr>
                <w:ilvl w:val="0"/>
                <w:numId w:val="6"/>
              </w:numPr>
              <w:tabs>
                <w:tab w:val="left" w:pos="3248"/>
              </w:tabs>
              <w:rPr>
                <w:sz w:val="18"/>
                <w:szCs w:val="18"/>
              </w:rPr>
            </w:pPr>
            <w:r w:rsidRPr="00B10FE0">
              <w:rPr>
                <w:sz w:val="18"/>
                <w:szCs w:val="18"/>
              </w:rPr>
              <w:t xml:space="preserve">Identify locations where services will be consistently provided. </w:t>
            </w:r>
          </w:p>
        </w:tc>
        <w:tc>
          <w:tcPr>
            <w:tcW w:w="4771" w:type="dxa"/>
          </w:tcPr>
          <w:p w14:paraId="702BBA14" w14:textId="77777777" w:rsidR="00F8798B" w:rsidRPr="00B10FE0" w:rsidRDefault="00F8798B" w:rsidP="004B0F57">
            <w:pPr>
              <w:tabs>
                <w:tab w:val="left" w:pos="3248"/>
              </w:tabs>
              <w:rPr>
                <w:sz w:val="18"/>
                <w:szCs w:val="18"/>
              </w:rPr>
            </w:pPr>
            <w:r w:rsidRPr="00B10FE0">
              <w:rPr>
                <w:sz w:val="18"/>
                <w:szCs w:val="18"/>
              </w:rPr>
              <w:t>A solid related services program is dep</w:t>
            </w:r>
            <w:r>
              <w:rPr>
                <w:sz w:val="18"/>
                <w:szCs w:val="18"/>
              </w:rPr>
              <w:t xml:space="preserve">endent on clear and consistent communication.  </w:t>
            </w:r>
            <w:r w:rsidRPr="00B10FE0">
              <w:rPr>
                <w:sz w:val="18"/>
                <w:szCs w:val="18"/>
              </w:rPr>
              <w:t xml:space="preserve"> In order to clearly communicate with RS providers about their schedules, the LT needs to come to a consensus on when is best for related services to take place d</w:t>
            </w:r>
            <w:r>
              <w:rPr>
                <w:sz w:val="18"/>
                <w:szCs w:val="18"/>
              </w:rPr>
              <w:t>uring the school day and align</w:t>
            </w:r>
            <w:r w:rsidRPr="00B10FE0">
              <w:rPr>
                <w:sz w:val="18"/>
                <w:szCs w:val="18"/>
              </w:rPr>
              <w:t xml:space="preserve"> on the messaging to staff about scholar participation in related services.  </w:t>
            </w:r>
          </w:p>
          <w:p w14:paraId="588E961D" w14:textId="77777777" w:rsidR="00F8798B" w:rsidRPr="00B10FE0" w:rsidRDefault="00F8798B" w:rsidP="004B0F57">
            <w:pPr>
              <w:tabs>
                <w:tab w:val="left" w:pos="3248"/>
              </w:tabs>
              <w:rPr>
                <w:sz w:val="18"/>
                <w:szCs w:val="18"/>
              </w:rPr>
            </w:pPr>
          </w:p>
          <w:p w14:paraId="7121B252" w14:textId="68FEF24D" w:rsidR="00F8798B" w:rsidRPr="00B10FE0" w:rsidRDefault="00F8798B" w:rsidP="009E7089">
            <w:pPr>
              <w:tabs>
                <w:tab w:val="left" w:pos="3248"/>
              </w:tabs>
              <w:rPr>
                <w:sz w:val="18"/>
                <w:szCs w:val="18"/>
              </w:rPr>
            </w:pPr>
            <w:r w:rsidRPr="00B10FE0">
              <w:rPr>
                <w:sz w:val="18"/>
                <w:szCs w:val="18"/>
              </w:rPr>
              <w:t xml:space="preserve">Related service providers will need an area to meet with scholars, preferably </w:t>
            </w:r>
            <w:r w:rsidR="009E7089">
              <w:rPr>
                <w:sz w:val="18"/>
                <w:szCs w:val="18"/>
              </w:rPr>
              <w:t xml:space="preserve"> a private</w:t>
            </w:r>
            <w:r w:rsidRPr="00B10FE0">
              <w:rPr>
                <w:sz w:val="18"/>
                <w:szCs w:val="18"/>
              </w:rPr>
              <w:t xml:space="preserve"> area with storage space for any materials.</w:t>
            </w:r>
          </w:p>
        </w:tc>
      </w:tr>
      <w:tr w:rsidR="00F8798B" w14:paraId="08B9BD68" w14:textId="77777777" w:rsidTr="00F8798B">
        <w:tc>
          <w:tcPr>
            <w:tcW w:w="1491" w:type="dxa"/>
            <w:vMerge w:val="restart"/>
            <w:shd w:val="clear" w:color="auto" w:fill="0070C0"/>
          </w:tcPr>
          <w:p w14:paraId="36B8D55B" w14:textId="77777777" w:rsidR="00F8798B" w:rsidRPr="008E6DA1" w:rsidRDefault="00F8798B" w:rsidP="004B0F57">
            <w:pPr>
              <w:rPr>
                <w:b/>
                <w:color w:val="FFFFFF" w:themeColor="background1"/>
              </w:rPr>
            </w:pPr>
          </w:p>
          <w:p w14:paraId="6BDDE769" w14:textId="77777777" w:rsidR="00F8798B" w:rsidRPr="008E6DA1" w:rsidRDefault="00F8798B" w:rsidP="004B0F57">
            <w:pPr>
              <w:rPr>
                <w:b/>
                <w:color w:val="FFFFFF" w:themeColor="background1"/>
              </w:rPr>
            </w:pPr>
          </w:p>
          <w:p w14:paraId="3B03A1CE" w14:textId="77777777" w:rsidR="00F8798B" w:rsidRPr="008E6DA1" w:rsidRDefault="00F8798B" w:rsidP="004B0F57">
            <w:pPr>
              <w:rPr>
                <w:b/>
                <w:color w:val="FFFFFF" w:themeColor="background1"/>
              </w:rPr>
            </w:pPr>
          </w:p>
          <w:p w14:paraId="15631CA7" w14:textId="77777777" w:rsidR="00F8798B" w:rsidRPr="008E6DA1" w:rsidRDefault="00F8798B" w:rsidP="004B0F57">
            <w:pPr>
              <w:rPr>
                <w:b/>
                <w:color w:val="FFFFFF" w:themeColor="background1"/>
              </w:rPr>
            </w:pPr>
          </w:p>
          <w:p w14:paraId="164EEAB8" w14:textId="77777777" w:rsidR="00F8798B" w:rsidRPr="008E6DA1" w:rsidRDefault="00F8798B" w:rsidP="004B0F57">
            <w:pPr>
              <w:rPr>
                <w:b/>
                <w:color w:val="FFFFFF" w:themeColor="background1"/>
              </w:rPr>
            </w:pPr>
          </w:p>
          <w:p w14:paraId="6C8F4339" w14:textId="77777777" w:rsidR="00F8798B" w:rsidRPr="008E6DA1" w:rsidRDefault="00F8798B" w:rsidP="004B0F57">
            <w:pPr>
              <w:rPr>
                <w:b/>
                <w:color w:val="FFFFFF" w:themeColor="background1"/>
              </w:rPr>
            </w:pPr>
          </w:p>
          <w:p w14:paraId="4F12CC41" w14:textId="77777777" w:rsidR="00F8798B" w:rsidRPr="008E6DA1" w:rsidRDefault="00F8798B" w:rsidP="004B0F57">
            <w:pPr>
              <w:rPr>
                <w:b/>
                <w:color w:val="FFFFFF" w:themeColor="background1"/>
              </w:rPr>
            </w:pPr>
          </w:p>
          <w:p w14:paraId="1F32BED8" w14:textId="77777777" w:rsidR="00F8798B" w:rsidRPr="008E6DA1" w:rsidRDefault="00F8798B" w:rsidP="004B0F57">
            <w:pPr>
              <w:rPr>
                <w:b/>
                <w:color w:val="FFFFFF" w:themeColor="background1"/>
              </w:rPr>
            </w:pPr>
          </w:p>
          <w:p w14:paraId="78D02727" w14:textId="77777777" w:rsidR="00F8798B" w:rsidRPr="008E6DA1" w:rsidRDefault="00F8798B" w:rsidP="004B0F57">
            <w:pPr>
              <w:rPr>
                <w:b/>
                <w:color w:val="FFFFFF" w:themeColor="background1"/>
              </w:rPr>
            </w:pPr>
          </w:p>
          <w:p w14:paraId="647AF655" w14:textId="77777777" w:rsidR="00F8798B" w:rsidRPr="008E6DA1" w:rsidRDefault="00F8798B" w:rsidP="004B0F57">
            <w:pPr>
              <w:rPr>
                <w:b/>
                <w:color w:val="FFFFFF" w:themeColor="background1"/>
              </w:rPr>
            </w:pPr>
          </w:p>
          <w:p w14:paraId="5C48FBC3" w14:textId="77777777" w:rsidR="00F8798B" w:rsidRPr="008E6DA1" w:rsidRDefault="00F8798B" w:rsidP="004B0F57">
            <w:pPr>
              <w:rPr>
                <w:b/>
                <w:color w:val="FFFFFF" w:themeColor="background1"/>
              </w:rPr>
            </w:pPr>
          </w:p>
          <w:p w14:paraId="76EF3C5B" w14:textId="77777777" w:rsidR="00F8798B" w:rsidRPr="008E6DA1" w:rsidRDefault="00F8798B" w:rsidP="004B0F57">
            <w:pPr>
              <w:rPr>
                <w:b/>
                <w:color w:val="FFFFFF" w:themeColor="background1"/>
              </w:rPr>
            </w:pPr>
          </w:p>
          <w:p w14:paraId="52EB6B10" w14:textId="77777777" w:rsidR="00F8798B" w:rsidRPr="008E6DA1" w:rsidRDefault="00F8798B" w:rsidP="004B0F57">
            <w:pPr>
              <w:rPr>
                <w:b/>
                <w:color w:val="FFFFFF" w:themeColor="background1"/>
              </w:rPr>
            </w:pPr>
          </w:p>
          <w:p w14:paraId="2C773655" w14:textId="77777777" w:rsidR="00F8798B" w:rsidRPr="008E6DA1" w:rsidRDefault="00F8798B" w:rsidP="004B0F57">
            <w:pPr>
              <w:rPr>
                <w:b/>
                <w:color w:val="FFFFFF" w:themeColor="background1"/>
              </w:rPr>
            </w:pPr>
          </w:p>
          <w:p w14:paraId="746C1578" w14:textId="43A0A4FB" w:rsidR="00F8798B" w:rsidRPr="00280C51" w:rsidRDefault="00F8798B" w:rsidP="004B0F57">
            <w:pPr>
              <w:rPr>
                <w:b/>
                <w:color w:val="FFFFFF" w:themeColor="background1"/>
                <w:sz w:val="20"/>
                <w:szCs w:val="20"/>
              </w:rPr>
            </w:pPr>
            <w:r w:rsidRPr="00B10FE0">
              <w:rPr>
                <w:b/>
                <w:color w:val="FFFFFF" w:themeColor="background1"/>
                <w:sz w:val="20"/>
                <w:szCs w:val="20"/>
              </w:rPr>
              <w:t>Before Scholars Arrive</w:t>
            </w:r>
          </w:p>
        </w:tc>
        <w:tc>
          <w:tcPr>
            <w:tcW w:w="1873" w:type="dxa"/>
          </w:tcPr>
          <w:p w14:paraId="71809E71" w14:textId="77777777" w:rsidR="00F8798B" w:rsidRPr="00B10FE0" w:rsidRDefault="00F8798B" w:rsidP="004B0F57">
            <w:pPr>
              <w:tabs>
                <w:tab w:val="left" w:pos="3248"/>
              </w:tabs>
              <w:rPr>
                <w:sz w:val="18"/>
                <w:szCs w:val="18"/>
              </w:rPr>
            </w:pPr>
            <w:r w:rsidRPr="00B10FE0">
              <w:rPr>
                <w:sz w:val="18"/>
                <w:szCs w:val="18"/>
              </w:rPr>
              <w:t>Review AF and district partner school calendars, note days when scholars are not in attendance that will require an alternate schedule to make up services.  Draft an alternative schedule for make-up services.</w:t>
            </w:r>
          </w:p>
        </w:tc>
        <w:tc>
          <w:tcPr>
            <w:tcW w:w="3063" w:type="dxa"/>
          </w:tcPr>
          <w:p w14:paraId="18067E12" w14:textId="2FEAE741" w:rsidR="008958B9" w:rsidRPr="008958B9" w:rsidRDefault="008958B9" w:rsidP="004451CC">
            <w:pPr>
              <w:pStyle w:val="ListParagraph"/>
              <w:numPr>
                <w:ilvl w:val="0"/>
                <w:numId w:val="6"/>
              </w:numPr>
              <w:tabs>
                <w:tab w:val="left" w:pos="3248"/>
              </w:tabs>
              <w:rPr>
                <w:b/>
                <w:sz w:val="18"/>
                <w:szCs w:val="18"/>
                <w:highlight w:val="green"/>
              </w:rPr>
            </w:pPr>
            <w:r w:rsidRPr="008958B9">
              <w:rPr>
                <w:b/>
                <w:sz w:val="18"/>
                <w:szCs w:val="18"/>
                <w:highlight w:val="green"/>
              </w:rPr>
              <w:t>Who</w:t>
            </w:r>
            <w:r>
              <w:rPr>
                <w:b/>
                <w:sz w:val="18"/>
                <w:szCs w:val="18"/>
                <w:highlight w:val="green"/>
              </w:rPr>
              <w:t>:</w:t>
            </w:r>
          </w:p>
          <w:p w14:paraId="6D5AFFB8" w14:textId="77777777" w:rsidR="008958B9" w:rsidRPr="006772FF" w:rsidRDefault="008958B9" w:rsidP="004451CC">
            <w:pPr>
              <w:pStyle w:val="ListParagraph"/>
              <w:numPr>
                <w:ilvl w:val="0"/>
                <w:numId w:val="6"/>
              </w:numPr>
              <w:tabs>
                <w:tab w:val="left" w:pos="3248"/>
              </w:tabs>
              <w:rPr>
                <w:sz w:val="18"/>
                <w:szCs w:val="18"/>
                <w:highlight w:val="green"/>
              </w:rPr>
            </w:pPr>
            <w:r>
              <w:rPr>
                <w:b/>
                <w:sz w:val="18"/>
                <w:szCs w:val="18"/>
                <w:highlight w:val="green"/>
              </w:rPr>
              <w:t>When:</w:t>
            </w:r>
          </w:p>
          <w:p w14:paraId="6A2F9931" w14:textId="4578FFC8" w:rsidR="006772FF" w:rsidRPr="006772FF" w:rsidRDefault="007D3269" w:rsidP="007D3269">
            <w:pPr>
              <w:pStyle w:val="ListParagraph"/>
              <w:tabs>
                <w:tab w:val="left" w:pos="3248"/>
              </w:tabs>
              <w:ind w:left="360"/>
              <w:rPr>
                <w:sz w:val="18"/>
                <w:szCs w:val="18"/>
                <w:highlight w:val="green"/>
                <w:u w:val="single"/>
              </w:rPr>
            </w:pPr>
            <w:r>
              <w:rPr>
                <w:sz w:val="18"/>
                <w:szCs w:val="18"/>
                <w:highlight w:val="green"/>
                <w:u w:val="single"/>
              </w:rPr>
              <w:t>*Note: N</w:t>
            </w:r>
            <w:r w:rsidR="006772FF" w:rsidRPr="006772FF">
              <w:rPr>
                <w:sz w:val="18"/>
                <w:szCs w:val="18"/>
                <w:highlight w:val="green"/>
                <w:u w:val="single"/>
              </w:rPr>
              <w:t>ot applicable</w:t>
            </w:r>
            <w:r w:rsidR="007B3D1F">
              <w:rPr>
                <w:sz w:val="18"/>
                <w:szCs w:val="18"/>
                <w:highlight w:val="green"/>
                <w:u w:val="single"/>
              </w:rPr>
              <w:t xml:space="preserve"> </w:t>
            </w:r>
            <w:r w:rsidR="007B3D1F" w:rsidRPr="007B3D1F">
              <w:rPr>
                <w:b/>
                <w:sz w:val="18"/>
                <w:szCs w:val="18"/>
                <w:highlight w:val="green"/>
                <w:u w:val="single"/>
              </w:rPr>
              <w:t>when utilizing your own providers</w:t>
            </w:r>
            <w:r w:rsidR="007B3D1F">
              <w:rPr>
                <w:sz w:val="18"/>
                <w:szCs w:val="18"/>
                <w:highlight w:val="green"/>
              </w:rPr>
              <w:t xml:space="preserve"> in</w:t>
            </w:r>
            <w:r w:rsidR="006772FF" w:rsidRPr="006772FF">
              <w:rPr>
                <w:sz w:val="18"/>
                <w:szCs w:val="18"/>
                <w:highlight w:val="green"/>
                <w:u w:val="single"/>
              </w:rPr>
              <w:t xml:space="preserve"> Rhod</w:t>
            </w:r>
            <w:r>
              <w:rPr>
                <w:sz w:val="18"/>
                <w:szCs w:val="18"/>
                <w:highlight w:val="green"/>
                <w:u w:val="single"/>
              </w:rPr>
              <w:t>e Island, Hartford and New York.</w:t>
            </w:r>
          </w:p>
        </w:tc>
        <w:tc>
          <w:tcPr>
            <w:tcW w:w="3418" w:type="dxa"/>
          </w:tcPr>
          <w:p w14:paraId="6E4B4D02" w14:textId="5D6AEDBF" w:rsidR="00F8798B" w:rsidRPr="00B10FE0" w:rsidRDefault="00F8798B" w:rsidP="004451CC">
            <w:pPr>
              <w:pStyle w:val="ListParagraph"/>
              <w:numPr>
                <w:ilvl w:val="0"/>
                <w:numId w:val="6"/>
              </w:numPr>
              <w:tabs>
                <w:tab w:val="left" w:pos="3248"/>
              </w:tabs>
              <w:rPr>
                <w:sz w:val="18"/>
                <w:szCs w:val="18"/>
              </w:rPr>
            </w:pPr>
            <w:r w:rsidRPr="00B10FE0">
              <w:rPr>
                <w:sz w:val="18"/>
                <w:szCs w:val="18"/>
              </w:rPr>
              <w:t>Review AF and district partner calendars and identify any days when scholars will not be in the building or have challenging schedules like IAs, state tests, etc.</w:t>
            </w:r>
          </w:p>
          <w:p w14:paraId="59D63E96" w14:textId="77777777" w:rsidR="00F8798B" w:rsidRPr="00B10FE0" w:rsidRDefault="00F8798B" w:rsidP="004451CC">
            <w:pPr>
              <w:pStyle w:val="ListParagraph"/>
              <w:numPr>
                <w:ilvl w:val="0"/>
                <w:numId w:val="6"/>
              </w:numPr>
              <w:tabs>
                <w:tab w:val="left" w:pos="3248"/>
              </w:tabs>
              <w:rPr>
                <w:sz w:val="18"/>
                <w:szCs w:val="18"/>
              </w:rPr>
            </w:pPr>
            <w:r w:rsidRPr="00B10FE0">
              <w:rPr>
                <w:sz w:val="18"/>
                <w:szCs w:val="18"/>
              </w:rPr>
              <w:t>Share dates with providers.</w:t>
            </w:r>
          </w:p>
          <w:p w14:paraId="0B2BD9E3" w14:textId="77777777" w:rsidR="00F8798B" w:rsidRPr="00B10FE0" w:rsidRDefault="00F8798B" w:rsidP="004451CC">
            <w:pPr>
              <w:pStyle w:val="ListParagraph"/>
              <w:numPr>
                <w:ilvl w:val="0"/>
                <w:numId w:val="6"/>
              </w:numPr>
              <w:tabs>
                <w:tab w:val="left" w:pos="3248"/>
              </w:tabs>
              <w:rPr>
                <w:sz w:val="18"/>
                <w:szCs w:val="18"/>
              </w:rPr>
            </w:pPr>
            <w:r w:rsidRPr="00B10FE0">
              <w:rPr>
                <w:sz w:val="18"/>
                <w:szCs w:val="18"/>
              </w:rPr>
              <w:t>Draft a plan to make-up missed service minutes.</w:t>
            </w:r>
          </w:p>
          <w:p w14:paraId="74383F44" w14:textId="608F3CD2" w:rsidR="00F8798B" w:rsidRPr="00B10FE0" w:rsidRDefault="00F8798B" w:rsidP="004B0F57">
            <w:pPr>
              <w:tabs>
                <w:tab w:val="left" w:pos="3248"/>
              </w:tabs>
              <w:rPr>
                <w:sz w:val="18"/>
                <w:szCs w:val="18"/>
              </w:rPr>
            </w:pPr>
          </w:p>
        </w:tc>
        <w:tc>
          <w:tcPr>
            <w:tcW w:w="4771" w:type="dxa"/>
          </w:tcPr>
          <w:p w14:paraId="2CE0060C" w14:textId="77777777" w:rsidR="00F8798B" w:rsidRPr="00B10FE0" w:rsidRDefault="00F8798B" w:rsidP="004B0F57">
            <w:pPr>
              <w:tabs>
                <w:tab w:val="left" w:pos="3248"/>
              </w:tabs>
              <w:rPr>
                <w:sz w:val="18"/>
                <w:szCs w:val="18"/>
              </w:rPr>
            </w:pPr>
            <w:r w:rsidRPr="00B10FE0">
              <w:rPr>
                <w:sz w:val="18"/>
                <w:szCs w:val="18"/>
              </w:rPr>
              <w:t xml:space="preserve">Service minutes are mandated in scholar IEP documents and it is the responsibility and legal obligation of the SSL to plan ahead for potential interruptions in service.  </w:t>
            </w:r>
          </w:p>
          <w:p w14:paraId="2954B508" w14:textId="77777777" w:rsidR="00F8798B" w:rsidRPr="00B10FE0" w:rsidRDefault="00F8798B" w:rsidP="004B0F57">
            <w:pPr>
              <w:tabs>
                <w:tab w:val="left" w:pos="3248"/>
              </w:tabs>
              <w:rPr>
                <w:sz w:val="18"/>
                <w:szCs w:val="18"/>
              </w:rPr>
            </w:pPr>
          </w:p>
          <w:p w14:paraId="31B1B000" w14:textId="721D3281" w:rsidR="00F8798B" w:rsidRPr="00B10FE0" w:rsidRDefault="006772FF" w:rsidP="004B0F57">
            <w:pPr>
              <w:tabs>
                <w:tab w:val="left" w:pos="3248"/>
              </w:tabs>
              <w:rPr>
                <w:sz w:val="18"/>
                <w:szCs w:val="18"/>
              </w:rPr>
            </w:pPr>
            <w:r w:rsidRPr="00B10FE0">
              <w:rPr>
                <w:i/>
                <w:sz w:val="18"/>
                <w:szCs w:val="18"/>
              </w:rPr>
              <w:t>Best Practice Tip</w:t>
            </w:r>
            <w:r w:rsidRPr="00B10FE0">
              <w:rPr>
                <w:sz w:val="18"/>
                <w:szCs w:val="18"/>
              </w:rPr>
              <w:t>: due to the tight schedules for many providers, planning to extend sessions by 10-15 min. either before or after breaks can help make up minutes without causing major disruptions in service</w:t>
            </w:r>
          </w:p>
        </w:tc>
      </w:tr>
      <w:tr w:rsidR="00F8798B" w14:paraId="031374B5" w14:textId="77777777" w:rsidTr="00F8798B">
        <w:tc>
          <w:tcPr>
            <w:tcW w:w="1491" w:type="dxa"/>
            <w:vMerge/>
            <w:shd w:val="clear" w:color="auto" w:fill="0070C0"/>
          </w:tcPr>
          <w:p w14:paraId="58A3E43F" w14:textId="77777777" w:rsidR="00F8798B" w:rsidRPr="008E6DA1" w:rsidRDefault="00F8798B" w:rsidP="004B0F57">
            <w:pPr>
              <w:rPr>
                <w:b/>
                <w:color w:val="FFFFFF" w:themeColor="background1"/>
              </w:rPr>
            </w:pPr>
          </w:p>
        </w:tc>
        <w:tc>
          <w:tcPr>
            <w:tcW w:w="1873" w:type="dxa"/>
          </w:tcPr>
          <w:p w14:paraId="227817D6" w14:textId="77777777" w:rsidR="00F8798B" w:rsidRPr="00B10FE0" w:rsidRDefault="00F8798B" w:rsidP="00AB3C06">
            <w:pPr>
              <w:tabs>
                <w:tab w:val="left" w:pos="3248"/>
              </w:tabs>
              <w:rPr>
                <w:sz w:val="18"/>
                <w:szCs w:val="18"/>
              </w:rPr>
            </w:pPr>
            <w:r w:rsidRPr="00B10FE0">
              <w:rPr>
                <w:sz w:val="18"/>
                <w:szCs w:val="18"/>
              </w:rPr>
              <w:t xml:space="preserve">Meet with teachers to discuss related services schedule, norms for scholars receiving services </w:t>
            </w:r>
          </w:p>
        </w:tc>
        <w:tc>
          <w:tcPr>
            <w:tcW w:w="3063" w:type="dxa"/>
          </w:tcPr>
          <w:p w14:paraId="137F2BF5" w14:textId="77777777" w:rsidR="00F8798B" w:rsidRDefault="006772FF" w:rsidP="004451CC">
            <w:pPr>
              <w:pStyle w:val="ListParagraph"/>
              <w:numPr>
                <w:ilvl w:val="0"/>
                <w:numId w:val="6"/>
              </w:numPr>
              <w:tabs>
                <w:tab w:val="left" w:pos="3248"/>
              </w:tabs>
              <w:rPr>
                <w:b/>
                <w:sz w:val="18"/>
                <w:szCs w:val="18"/>
                <w:highlight w:val="green"/>
              </w:rPr>
            </w:pPr>
            <w:r w:rsidRPr="008958B9">
              <w:rPr>
                <w:b/>
                <w:sz w:val="18"/>
                <w:szCs w:val="18"/>
                <w:highlight w:val="green"/>
              </w:rPr>
              <w:t>Who</w:t>
            </w:r>
            <w:r>
              <w:rPr>
                <w:b/>
                <w:sz w:val="18"/>
                <w:szCs w:val="18"/>
                <w:highlight w:val="green"/>
              </w:rPr>
              <w:t>:</w:t>
            </w:r>
          </w:p>
          <w:p w14:paraId="1EFDA63F" w14:textId="10C60942" w:rsidR="006772FF" w:rsidRPr="006772FF" w:rsidRDefault="006772FF" w:rsidP="004451CC">
            <w:pPr>
              <w:pStyle w:val="ListParagraph"/>
              <w:numPr>
                <w:ilvl w:val="0"/>
                <w:numId w:val="6"/>
              </w:numPr>
              <w:tabs>
                <w:tab w:val="left" w:pos="3248"/>
              </w:tabs>
              <w:rPr>
                <w:b/>
                <w:sz w:val="18"/>
                <w:szCs w:val="18"/>
                <w:highlight w:val="green"/>
              </w:rPr>
            </w:pPr>
            <w:r>
              <w:rPr>
                <w:b/>
                <w:sz w:val="18"/>
                <w:szCs w:val="18"/>
                <w:highlight w:val="green"/>
              </w:rPr>
              <w:t>When:</w:t>
            </w:r>
          </w:p>
        </w:tc>
        <w:tc>
          <w:tcPr>
            <w:tcW w:w="3418" w:type="dxa"/>
          </w:tcPr>
          <w:p w14:paraId="74372323" w14:textId="3F14E0B7" w:rsidR="00F8798B" w:rsidRPr="00B10FE0" w:rsidRDefault="00F8798B" w:rsidP="004451CC">
            <w:pPr>
              <w:pStyle w:val="ListParagraph"/>
              <w:numPr>
                <w:ilvl w:val="0"/>
                <w:numId w:val="6"/>
              </w:numPr>
              <w:tabs>
                <w:tab w:val="left" w:pos="3248"/>
              </w:tabs>
              <w:rPr>
                <w:sz w:val="18"/>
                <w:szCs w:val="18"/>
              </w:rPr>
            </w:pPr>
            <w:r w:rsidRPr="00B10FE0">
              <w:rPr>
                <w:sz w:val="18"/>
                <w:szCs w:val="18"/>
              </w:rPr>
              <w:t>Provide teachers with a list of scholars in their classes who will receive related services.</w:t>
            </w:r>
          </w:p>
          <w:p w14:paraId="024BF0FA" w14:textId="77777777" w:rsidR="00F8798B" w:rsidRPr="00B10FE0" w:rsidRDefault="00F8798B" w:rsidP="004451CC">
            <w:pPr>
              <w:pStyle w:val="ListParagraph"/>
              <w:numPr>
                <w:ilvl w:val="0"/>
                <w:numId w:val="6"/>
              </w:numPr>
              <w:tabs>
                <w:tab w:val="left" w:pos="3248"/>
              </w:tabs>
              <w:rPr>
                <w:sz w:val="18"/>
                <w:szCs w:val="18"/>
              </w:rPr>
            </w:pPr>
            <w:r w:rsidRPr="00B10FE0">
              <w:rPr>
                <w:sz w:val="18"/>
                <w:szCs w:val="18"/>
              </w:rPr>
              <w:t>Share the RS schedule and norms for scholars attending.</w:t>
            </w:r>
          </w:p>
          <w:p w14:paraId="366852A7" w14:textId="77777777" w:rsidR="00F8798B" w:rsidRPr="00B10FE0" w:rsidRDefault="00F8798B" w:rsidP="004451CC">
            <w:pPr>
              <w:pStyle w:val="ListParagraph"/>
              <w:numPr>
                <w:ilvl w:val="0"/>
                <w:numId w:val="6"/>
              </w:numPr>
              <w:tabs>
                <w:tab w:val="left" w:pos="3248"/>
              </w:tabs>
              <w:rPr>
                <w:sz w:val="18"/>
                <w:szCs w:val="18"/>
              </w:rPr>
            </w:pPr>
            <w:r w:rsidRPr="00B10FE0">
              <w:rPr>
                <w:sz w:val="18"/>
                <w:szCs w:val="18"/>
              </w:rPr>
              <w:t>Explain expectations for scholars making up any missed work.</w:t>
            </w:r>
          </w:p>
        </w:tc>
        <w:tc>
          <w:tcPr>
            <w:tcW w:w="4771" w:type="dxa"/>
          </w:tcPr>
          <w:p w14:paraId="5B37B479" w14:textId="77777777" w:rsidR="00F8798B" w:rsidRPr="00B10FE0" w:rsidRDefault="00F8798B" w:rsidP="00AB3C06">
            <w:pPr>
              <w:tabs>
                <w:tab w:val="left" w:pos="3248"/>
              </w:tabs>
              <w:rPr>
                <w:sz w:val="18"/>
                <w:szCs w:val="18"/>
              </w:rPr>
            </w:pPr>
            <w:r w:rsidRPr="00B10FE0">
              <w:rPr>
                <w:sz w:val="18"/>
                <w:szCs w:val="18"/>
              </w:rPr>
              <w:t xml:space="preserve">Teachers play a key role in the success of a related services system.  It is important that they are informed of the schedule for related services as well as the scholars on their class lists who will be participating in the services.  </w:t>
            </w:r>
          </w:p>
        </w:tc>
      </w:tr>
      <w:tr w:rsidR="00F8798B" w14:paraId="6139686C" w14:textId="77777777" w:rsidTr="00F8798B">
        <w:tc>
          <w:tcPr>
            <w:tcW w:w="1491" w:type="dxa"/>
            <w:vMerge/>
            <w:shd w:val="clear" w:color="auto" w:fill="0070C0"/>
          </w:tcPr>
          <w:p w14:paraId="2EEDED3C" w14:textId="77777777" w:rsidR="00F8798B" w:rsidRDefault="00F8798B" w:rsidP="004B0F57"/>
        </w:tc>
        <w:tc>
          <w:tcPr>
            <w:tcW w:w="1873" w:type="dxa"/>
          </w:tcPr>
          <w:p w14:paraId="78B2E9D0" w14:textId="77777777" w:rsidR="00F8798B" w:rsidRPr="00B10FE0" w:rsidRDefault="00F8798B" w:rsidP="00AB3C06">
            <w:pPr>
              <w:tabs>
                <w:tab w:val="left" w:pos="3248"/>
              </w:tabs>
              <w:rPr>
                <w:sz w:val="18"/>
                <w:szCs w:val="18"/>
              </w:rPr>
            </w:pPr>
            <w:r w:rsidRPr="00B10FE0">
              <w:rPr>
                <w:sz w:val="18"/>
                <w:szCs w:val="18"/>
              </w:rPr>
              <w:t xml:space="preserve">Set-up individual BOY meetings with each service </w:t>
            </w:r>
            <w:r w:rsidRPr="00B10FE0">
              <w:rPr>
                <w:sz w:val="18"/>
                <w:szCs w:val="18"/>
              </w:rPr>
              <w:lastRenderedPageBreak/>
              <w:t>provider</w:t>
            </w:r>
          </w:p>
        </w:tc>
        <w:tc>
          <w:tcPr>
            <w:tcW w:w="3063" w:type="dxa"/>
          </w:tcPr>
          <w:p w14:paraId="7A42D162" w14:textId="77777777" w:rsidR="00F8798B" w:rsidRDefault="006772FF" w:rsidP="004451CC">
            <w:pPr>
              <w:pStyle w:val="ListParagraph"/>
              <w:numPr>
                <w:ilvl w:val="0"/>
                <w:numId w:val="6"/>
              </w:numPr>
              <w:tabs>
                <w:tab w:val="left" w:pos="3248"/>
              </w:tabs>
              <w:rPr>
                <w:b/>
                <w:sz w:val="18"/>
                <w:szCs w:val="18"/>
                <w:highlight w:val="green"/>
              </w:rPr>
            </w:pPr>
            <w:r w:rsidRPr="008958B9">
              <w:rPr>
                <w:b/>
                <w:sz w:val="18"/>
                <w:szCs w:val="18"/>
                <w:highlight w:val="green"/>
              </w:rPr>
              <w:lastRenderedPageBreak/>
              <w:t>Who</w:t>
            </w:r>
            <w:r>
              <w:rPr>
                <w:b/>
                <w:sz w:val="18"/>
                <w:szCs w:val="18"/>
                <w:highlight w:val="green"/>
              </w:rPr>
              <w:t>:</w:t>
            </w:r>
          </w:p>
          <w:p w14:paraId="17F33E47" w14:textId="7067984E" w:rsidR="006772FF" w:rsidRPr="006772FF" w:rsidRDefault="006772FF" w:rsidP="004451CC">
            <w:pPr>
              <w:pStyle w:val="ListParagraph"/>
              <w:numPr>
                <w:ilvl w:val="0"/>
                <w:numId w:val="6"/>
              </w:numPr>
              <w:tabs>
                <w:tab w:val="left" w:pos="3248"/>
              </w:tabs>
              <w:rPr>
                <w:b/>
                <w:sz w:val="18"/>
                <w:szCs w:val="18"/>
                <w:highlight w:val="green"/>
              </w:rPr>
            </w:pPr>
            <w:r>
              <w:rPr>
                <w:b/>
                <w:sz w:val="18"/>
                <w:szCs w:val="18"/>
                <w:highlight w:val="green"/>
              </w:rPr>
              <w:t>When:</w:t>
            </w:r>
          </w:p>
        </w:tc>
        <w:tc>
          <w:tcPr>
            <w:tcW w:w="3418" w:type="dxa"/>
          </w:tcPr>
          <w:p w14:paraId="02C0DAA9" w14:textId="055B3B01" w:rsidR="00F8798B" w:rsidRPr="00B10FE0" w:rsidRDefault="00F8798B" w:rsidP="00AB3C06">
            <w:pPr>
              <w:tabs>
                <w:tab w:val="left" w:pos="3248"/>
              </w:tabs>
              <w:rPr>
                <w:sz w:val="18"/>
                <w:szCs w:val="18"/>
              </w:rPr>
            </w:pPr>
            <w:r w:rsidRPr="00B10FE0">
              <w:rPr>
                <w:sz w:val="18"/>
                <w:szCs w:val="18"/>
              </w:rPr>
              <w:t xml:space="preserve">Intended outcomes: </w:t>
            </w:r>
          </w:p>
          <w:p w14:paraId="3B912FE1" w14:textId="77777777" w:rsidR="00F8798B" w:rsidRPr="00B10FE0" w:rsidRDefault="00F8798B" w:rsidP="004451CC">
            <w:pPr>
              <w:pStyle w:val="ListParagraph"/>
              <w:numPr>
                <w:ilvl w:val="0"/>
                <w:numId w:val="6"/>
              </w:numPr>
              <w:tabs>
                <w:tab w:val="left" w:pos="3248"/>
              </w:tabs>
              <w:rPr>
                <w:sz w:val="18"/>
                <w:szCs w:val="18"/>
              </w:rPr>
            </w:pPr>
            <w:r w:rsidRPr="00B10FE0">
              <w:rPr>
                <w:sz w:val="18"/>
                <w:szCs w:val="18"/>
              </w:rPr>
              <w:t>Discuss services and caseload</w:t>
            </w:r>
          </w:p>
          <w:p w14:paraId="4BE6A434" w14:textId="77777777" w:rsidR="00F8798B" w:rsidRPr="00B10FE0" w:rsidRDefault="00F8798B" w:rsidP="004451CC">
            <w:pPr>
              <w:pStyle w:val="ListParagraph"/>
              <w:numPr>
                <w:ilvl w:val="0"/>
                <w:numId w:val="6"/>
              </w:numPr>
              <w:tabs>
                <w:tab w:val="left" w:pos="3248"/>
              </w:tabs>
              <w:rPr>
                <w:sz w:val="18"/>
                <w:szCs w:val="18"/>
              </w:rPr>
            </w:pPr>
            <w:r w:rsidRPr="00B10FE0">
              <w:rPr>
                <w:sz w:val="18"/>
                <w:szCs w:val="18"/>
              </w:rPr>
              <w:lastRenderedPageBreak/>
              <w:t xml:space="preserve">Review schedule </w:t>
            </w:r>
          </w:p>
          <w:p w14:paraId="6A364B16" w14:textId="77777777" w:rsidR="00F8798B" w:rsidRPr="00B10FE0" w:rsidRDefault="00F8798B" w:rsidP="004451CC">
            <w:pPr>
              <w:pStyle w:val="ListParagraph"/>
              <w:numPr>
                <w:ilvl w:val="0"/>
                <w:numId w:val="6"/>
              </w:numPr>
              <w:tabs>
                <w:tab w:val="left" w:pos="3248"/>
              </w:tabs>
              <w:rPr>
                <w:sz w:val="18"/>
                <w:szCs w:val="18"/>
              </w:rPr>
            </w:pPr>
            <w:r>
              <w:rPr>
                <w:sz w:val="18"/>
                <w:szCs w:val="18"/>
              </w:rPr>
              <w:t>Explain s</w:t>
            </w:r>
            <w:r w:rsidRPr="00B10FE0">
              <w:rPr>
                <w:sz w:val="18"/>
                <w:szCs w:val="18"/>
              </w:rPr>
              <w:t>ign-in and sign-out procedure</w:t>
            </w:r>
          </w:p>
          <w:p w14:paraId="3FEB6FEC" w14:textId="77777777" w:rsidR="00F8798B" w:rsidRPr="00B10FE0" w:rsidRDefault="00F8798B" w:rsidP="004451CC">
            <w:pPr>
              <w:pStyle w:val="ListParagraph"/>
              <w:numPr>
                <w:ilvl w:val="0"/>
                <w:numId w:val="6"/>
              </w:numPr>
              <w:tabs>
                <w:tab w:val="left" w:pos="3248"/>
              </w:tabs>
              <w:rPr>
                <w:sz w:val="18"/>
                <w:szCs w:val="18"/>
              </w:rPr>
            </w:pPr>
            <w:r>
              <w:rPr>
                <w:sz w:val="18"/>
                <w:szCs w:val="18"/>
              </w:rPr>
              <w:t>Establish c</w:t>
            </w:r>
            <w:r w:rsidRPr="00B10FE0">
              <w:rPr>
                <w:sz w:val="18"/>
                <w:szCs w:val="18"/>
              </w:rPr>
              <w:t>ommunication norms</w:t>
            </w:r>
          </w:p>
          <w:p w14:paraId="46317DE9" w14:textId="77777777" w:rsidR="00F8798B" w:rsidRPr="00B10FE0" w:rsidRDefault="00F8798B" w:rsidP="004451CC">
            <w:pPr>
              <w:pStyle w:val="ListParagraph"/>
              <w:numPr>
                <w:ilvl w:val="0"/>
                <w:numId w:val="6"/>
              </w:numPr>
              <w:tabs>
                <w:tab w:val="left" w:pos="3248"/>
              </w:tabs>
              <w:rPr>
                <w:sz w:val="18"/>
                <w:szCs w:val="18"/>
              </w:rPr>
            </w:pPr>
            <w:r>
              <w:rPr>
                <w:sz w:val="18"/>
                <w:szCs w:val="18"/>
              </w:rPr>
              <w:t>Align on i</w:t>
            </w:r>
            <w:r w:rsidRPr="00B10FE0">
              <w:rPr>
                <w:sz w:val="18"/>
                <w:szCs w:val="18"/>
              </w:rPr>
              <w:t xml:space="preserve">mportant dates </w:t>
            </w:r>
          </w:p>
          <w:p w14:paraId="73B830ED" w14:textId="77777777" w:rsidR="00F8798B" w:rsidRPr="00B10FE0" w:rsidRDefault="00F8798B" w:rsidP="004451CC">
            <w:pPr>
              <w:pStyle w:val="ListParagraph"/>
              <w:numPr>
                <w:ilvl w:val="0"/>
                <w:numId w:val="6"/>
              </w:numPr>
              <w:tabs>
                <w:tab w:val="left" w:pos="3248"/>
              </w:tabs>
              <w:rPr>
                <w:sz w:val="18"/>
                <w:szCs w:val="18"/>
              </w:rPr>
            </w:pPr>
            <w:r>
              <w:rPr>
                <w:sz w:val="18"/>
                <w:szCs w:val="18"/>
              </w:rPr>
              <w:t>Discuss o</w:t>
            </w:r>
            <w:r w:rsidRPr="00B10FE0">
              <w:rPr>
                <w:sz w:val="18"/>
                <w:szCs w:val="18"/>
              </w:rPr>
              <w:t xml:space="preserve">bservations </w:t>
            </w:r>
          </w:p>
          <w:p w14:paraId="79007F8C" w14:textId="77777777" w:rsidR="00F8798B" w:rsidRDefault="00F8798B" w:rsidP="004451CC">
            <w:pPr>
              <w:pStyle w:val="ListParagraph"/>
              <w:numPr>
                <w:ilvl w:val="0"/>
                <w:numId w:val="6"/>
              </w:numPr>
              <w:tabs>
                <w:tab w:val="left" w:pos="3248"/>
              </w:tabs>
              <w:rPr>
                <w:sz w:val="18"/>
                <w:szCs w:val="18"/>
              </w:rPr>
            </w:pPr>
            <w:r>
              <w:rPr>
                <w:sz w:val="18"/>
                <w:szCs w:val="18"/>
              </w:rPr>
              <w:t>Review calendar and t</w:t>
            </w:r>
            <w:r w:rsidRPr="00B10FE0">
              <w:rPr>
                <w:sz w:val="18"/>
                <w:szCs w:val="18"/>
              </w:rPr>
              <w:t>imeline for IEP Goals and Progress reporting</w:t>
            </w:r>
          </w:p>
          <w:p w14:paraId="7C39F9C4" w14:textId="5EACBAE1" w:rsidR="00736D7E" w:rsidRPr="00B10FE0" w:rsidRDefault="00736D7E" w:rsidP="004451CC">
            <w:pPr>
              <w:pStyle w:val="ListParagraph"/>
              <w:numPr>
                <w:ilvl w:val="0"/>
                <w:numId w:val="6"/>
              </w:numPr>
              <w:tabs>
                <w:tab w:val="left" w:pos="3248"/>
              </w:tabs>
              <w:rPr>
                <w:sz w:val="18"/>
                <w:szCs w:val="18"/>
              </w:rPr>
            </w:pPr>
            <w:r>
              <w:rPr>
                <w:sz w:val="18"/>
                <w:szCs w:val="18"/>
              </w:rPr>
              <w:t>Teach related service provide to use ClaimsPro and explain expectations around logging time (RI only)</w:t>
            </w:r>
          </w:p>
        </w:tc>
        <w:tc>
          <w:tcPr>
            <w:tcW w:w="4771" w:type="dxa"/>
          </w:tcPr>
          <w:p w14:paraId="572FD634" w14:textId="77777777" w:rsidR="00F8798B" w:rsidRPr="00B10FE0" w:rsidRDefault="00F8798B" w:rsidP="00AB3C06">
            <w:pPr>
              <w:tabs>
                <w:tab w:val="left" w:pos="3248"/>
              </w:tabs>
              <w:rPr>
                <w:sz w:val="18"/>
                <w:szCs w:val="18"/>
              </w:rPr>
            </w:pPr>
          </w:p>
        </w:tc>
      </w:tr>
      <w:tr w:rsidR="00F8798B" w14:paraId="703A63FF" w14:textId="77777777" w:rsidTr="00F8798B">
        <w:trPr>
          <w:trHeight w:val="440"/>
        </w:trPr>
        <w:tc>
          <w:tcPr>
            <w:tcW w:w="1491" w:type="dxa"/>
            <w:vMerge/>
            <w:shd w:val="clear" w:color="auto" w:fill="0070C0"/>
          </w:tcPr>
          <w:p w14:paraId="7267E7C6" w14:textId="77777777" w:rsidR="00F8798B" w:rsidRDefault="00F8798B" w:rsidP="004B0F57"/>
        </w:tc>
        <w:tc>
          <w:tcPr>
            <w:tcW w:w="1873" w:type="dxa"/>
          </w:tcPr>
          <w:p w14:paraId="17339064" w14:textId="77777777" w:rsidR="00F8798B" w:rsidRPr="00B10FE0" w:rsidRDefault="00F8798B" w:rsidP="004B0F57">
            <w:pPr>
              <w:tabs>
                <w:tab w:val="left" w:pos="3248"/>
              </w:tabs>
              <w:rPr>
                <w:sz w:val="18"/>
                <w:szCs w:val="18"/>
              </w:rPr>
            </w:pPr>
            <w:r w:rsidRPr="00B10FE0">
              <w:rPr>
                <w:sz w:val="18"/>
                <w:szCs w:val="18"/>
              </w:rPr>
              <w:t>Set-up Sign-In/Sign Out procedures</w:t>
            </w:r>
          </w:p>
        </w:tc>
        <w:tc>
          <w:tcPr>
            <w:tcW w:w="3063" w:type="dxa"/>
          </w:tcPr>
          <w:p w14:paraId="0B29CE92" w14:textId="77777777" w:rsidR="006772FF" w:rsidRDefault="006772FF" w:rsidP="004451CC">
            <w:pPr>
              <w:pStyle w:val="ListParagraph"/>
              <w:numPr>
                <w:ilvl w:val="0"/>
                <w:numId w:val="6"/>
              </w:numPr>
              <w:tabs>
                <w:tab w:val="left" w:pos="3248"/>
              </w:tabs>
              <w:rPr>
                <w:b/>
                <w:sz w:val="18"/>
                <w:szCs w:val="18"/>
                <w:highlight w:val="green"/>
              </w:rPr>
            </w:pPr>
            <w:r w:rsidRPr="008958B9">
              <w:rPr>
                <w:b/>
                <w:sz w:val="18"/>
                <w:szCs w:val="18"/>
                <w:highlight w:val="green"/>
              </w:rPr>
              <w:t>Who</w:t>
            </w:r>
            <w:r>
              <w:rPr>
                <w:b/>
                <w:sz w:val="18"/>
                <w:szCs w:val="18"/>
                <w:highlight w:val="green"/>
              </w:rPr>
              <w:t>:</w:t>
            </w:r>
          </w:p>
          <w:p w14:paraId="0F40261A" w14:textId="5DE66EDC" w:rsidR="00F8798B" w:rsidRPr="006772FF" w:rsidRDefault="006772FF" w:rsidP="004451CC">
            <w:pPr>
              <w:pStyle w:val="ListParagraph"/>
              <w:numPr>
                <w:ilvl w:val="0"/>
                <w:numId w:val="6"/>
              </w:numPr>
              <w:tabs>
                <w:tab w:val="left" w:pos="3248"/>
              </w:tabs>
              <w:rPr>
                <w:b/>
                <w:sz w:val="18"/>
                <w:szCs w:val="18"/>
                <w:highlight w:val="green"/>
              </w:rPr>
            </w:pPr>
            <w:r w:rsidRPr="006772FF">
              <w:rPr>
                <w:b/>
                <w:sz w:val="18"/>
                <w:szCs w:val="18"/>
                <w:highlight w:val="green"/>
              </w:rPr>
              <w:t>When:</w:t>
            </w:r>
          </w:p>
        </w:tc>
        <w:tc>
          <w:tcPr>
            <w:tcW w:w="3418" w:type="dxa"/>
          </w:tcPr>
          <w:p w14:paraId="09826318" w14:textId="77777777" w:rsidR="00F8798B" w:rsidRDefault="00F8798B" w:rsidP="004B0F57">
            <w:pPr>
              <w:tabs>
                <w:tab w:val="left" w:pos="3248"/>
              </w:tabs>
              <w:rPr>
                <w:sz w:val="18"/>
                <w:szCs w:val="18"/>
              </w:rPr>
            </w:pPr>
            <w:r w:rsidRPr="00B10FE0">
              <w:rPr>
                <w:sz w:val="18"/>
                <w:szCs w:val="18"/>
              </w:rPr>
              <w:t xml:space="preserve">Designate an area for RS providers to sign-in and out when in the building </w:t>
            </w:r>
          </w:p>
          <w:p w14:paraId="6A205733" w14:textId="77777777" w:rsidR="005534D2" w:rsidRDefault="005534D2" w:rsidP="004B0F57">
            <w:pPr>
              <w:tabs>
                <w:tab w:val="left" w:pos="3248"/>
              </w:tabs>
              <w:rPr>
                <w:sz w:val="18"/>
                <w:szCs w:val="18"/>
              </w:rPr>
            </w:pPr>
          </w:p>
          <w:p w14:paraId="303710BD" w14:textId="47DDA1AF" w:rsidR="005534D2" w:rsidRPr="00B10FE0" w:rsidRDefault="005534D2" w:rsidP="004B0F57">
            <w:pPr>
              <w:tabs>
                <w:tab w:val="left" w:pos="3248"/>
              </w:tabs>
              <w:rPr>
                <w:sz w:val="18"/>
                <w:szCs w:val="18"/>
              </w:rPr>
            </w:pPr>
            <w:r>
              <w:rPr>
                <w:sz w:val="18"/>
                <w:szCs w:val="18"/>
              </w:rPr>
              <w:t>Determine where and how sign-in and out records will be maintained (scanned weekly or monthly and stored electronically is recommended</w:t>
            </w:r>
            <w:r w:rsidR="0074640E">
              <w:rPr>
                <w:sz w:val="18"/>
                <w:szCs w:val="18"/>
              </w:rPr>
              <w:t>.</w:t>
            </w:r>
            <w:r>
              <w:rPr>
                <w:sz w:val="18"/>
                <w:szCs w:val="18"/>
              </w:rPr>
              <w:t>)</w:t>
            </w:r>
          </w:p>
        </w:tc>
        <w:tc>
          <w:tcPr>
            <w:tcW w:w="4771" w:type="dxa"/>
          </w:tcPr>
          <w:p w14:paraId="124DE7DE" w14:textId="77777777" w:rsidR="00F8798B" w:rsidRDefault="00F8798B" w:rsidP="004B0F57">
            <w:pPr>
              <w:tabs>
                <w:tab w:val="left" w:pos="3248"/>
              </w:tabs>
              <w:rPr>
                <w:sz w:val="18"/>
                <w:szCs w:val="18"/>
              </w:rPr>
            </w:pPr>
            <w:r w:rsidRPr="00B10FE0">
              <w:rPr>
                <w:sz w:val="18"/>
                <w:szCs w:val="18"/>
              </w:rPr>
              <w:t>This should be completed after meeting</w:t>
            </w:r>
            <w:r w:rsidR="006772FF">
              <w:rPr>
                <w:sz w:val="18"/>
                <w:szCs w:val="18"/>
              </w:rPr>
              <w:t xml:space="preserve"> with LT and service providers.</w:t>
            </w:r>
            <w:r w:rsidRPr="00B10FE0">
              <w:rPr>
                <w:sz w:val="18"/>
                <w:szCs w:val="18"/>
              </w:rPr>
              <w:t xml:space="preserve"> This sign in and out process should be part of your school’s common picture if needed.</w:t>
            </w:r>
          </w:p>
          <w:p w14:paraId="465A6FBA" w14:textId="77777777" w:rsidR="00736D7E" w:rsidRDefault="00736D7E" w:rsidP="004B0F57">
            <w:pPr>
              <w:tabs>
                <w:tab w:val="left" w:pos="3248"/>
              </w:tabs>
              <w:rPr>
                <w:sz w:val="18"/>
                <w:szCs w:val="18"/>
              </w:rPr>
            </w:pPr>
          </w:p>
          <w:p w14:paraId="7A7C489C" w14:textId="4E62324C" w:rsidR="00736D7E" w:rsidRDefault="00736D7E" w:rsidP="004B0F57">
            <w:pPr>
              <w:tabs>
                <w:tab w:val="left" w:pos="3248"/>
              </w:tabs>
              <w:rPr>
                <w:sz w:val="18"/>
                <w:szCs w:val="18"/>
              </w:rPr>
            </w:pPr>
          </w:p>
          <w:p w14:paraId="51C4EB84" w14:textId="77777777" w:rsidR="00774795" w:rsidRDefault="00774795" w:rsidP="004B0F57">
            <w:pPr>
              <w:tabs>
                <w:tab w:val="left" w:pos="3248"/>
              </w:tabs>
              <w:rPr>
                <w:sz w:val="18"/>
                <w:szCs w:val="18"/>
              </w:rPr>
            </w:pPr>
          </w:p>
          <w:p w14:paraId="0A8C05D1" w14:textId="77777777" w:rsidR="00774795" w:rsidRDefault="00774795" w:rsidP="004B0F57">
            <w:pPr>
              <w:tabs>
                <w:tab w:val="left" w:pos="3248"/>
              </w:tabs>
              <w:rPr>
                <w:sz w:val="18"/>
                <w:szCs w:val="18"/>
              </w:rPr>
            </w:pPr>
          </w:p>
          <w:p w14:paraId="47610645" w14:textId="1CA2180E" w:rsidR="00774795" w:rsidRPr="00B10FE0" w:rsidRDefault="00774795" w:rsidP="004B0F57">
            <w:pPr>
              <w:tabs>
                <w:tab w:val="left" w:pos="3248"/>
              </w:tabs>
              <w:rPr>
                <w:sz w:val="18"/>
                <w:szCs w:val="18"/>
              </w:rPr>
            </w:pPr>
          </w:p>
        </w:tc>
      </w:tr>
    </w:tbl>
    <w:tbl>
      <w:tblPr>
        <w:tblStyle w:val="TableGrid"/>
        <w:tblpPr w:leftFromText="180" w:rightFromText="180" w:vertAnchor="text" w:horzAnchor="margin" w:tblpY="11"/>
        <w:tblW w:w="0" w:type="auto"/>
        <w:tblLook w:val="04A0" w:firstRow="1" w:lastRow="0" w:firstColumn="1" w:lastColumn="0" w:noHBand="0" w:noVBand="1"/>
      </w:tblPr>
      <w:tblGrid>
        <w:gridCol w:w="1275"/>
        <w:gridCol w:w="1519"/>
        <w:gridCol w:w="2354"/>
        <w:gridCol w:w="2625"/>
        <w:gridCol w:w="3243"/>
      </w:tblGrid>
      <w:tr w:rsidR="00794D7C" w14:paraId="1C17BB36" w14:textId="77777777" w:rsidTr="007D3269">
        <w:tc>
          <w:tcPr>
            <w:tcW w:w="1275" w:type="dxa"/>
            <w:shd w:val="clear" w:color="auto" w:fill="0070C0"/>
          </w:tcPr>
          <w:p w14:paraId="10979314" w14:textId="77777777" w:rsidR="00794D7C" w:rsidRPr="00B10FE0" w:rsidRDefault="00794D7C" w:rsidP="00794D7C">
            <w:pPr>
              <w:rPr>
                <w:b/>
                <w:color w:val="FFFFFF" w:themeColor="background1"/>
                <w:sz w:val="20"/>
                <w:szCs w:val="20"/>
              </w:rPr>
            </w:pPr>
            <w:r w:rsidRPr="00B10FE0">
              <w:rPr>
                <w:b/>
                <w:color w:val="FFFFFF" w:themeColor="background1"/>
                <w:sz w:val="20"/>
                <w:szCs w:val="20"/>
              </w:rPr>
              <w:t>Bi-Monthly</w:t>
            </w:r>
          </w:p>
        </w:tc>
        <w:tc>
          <w:tcPr>
            <w:tcW w:w="1519" w:type="dxa"/>
          </w:tcPr>
          <w:p w14:paraId="21F225E2" w14:textId="30EF7DC9" w:rsidR="00794D7C" w:rsidRPr="00B10FE0" w:rsidRDefault="00794D7C" w:rsidP="00794D7C">
            <w:pPr>
              <w:tabs>
                <w:tab w:val="left" w:pos="3248"/>
              </w:tabs>
              <w:rPr>
                <w:sz w:val="18"/>
                <w:szCs w:val="18"/>
              </w:rPr>
            </w:pPr>
            <w:r w:rsidRPr="00B10FE0">
              <w:rPr>
                <w:sz w:val="18"/>
                <w:szCs w:val="18"/>
              </w:rPr>
              <w:t xml:space="preserve">Conduct </w:t>
            </w:r>
            <w:r w:rsidR="00FC2CE9">
              <w:rPr>
                <w:sz w:val="18"/>
                <w:szCs w:val="18"/>
              </w:rPr>
              <w:t xml:space="preserve">Observations and </w:t>
            </w:r>
            <w:r w:rsidRPr="00B10FE0">
              <w:rPr>
                <w:sz w:val="18"/>
                <w:szCs w:val="18"/>
              </w:rPr>
              <w:t>Check-In Meetings with providers</w:t>
            </w:r>
          </w:p>
        </w:tc>
        <w:tc>
          <w:tcPr>
            <w:tcW w:w="2354" w:type="dxa"/>
          </w:tcPr>
          <w:p w14:paraId="61A40ABE" w14:textId="77777777" w:rsidR="00794D7C" w:rsidRDefault="00794D7C" w:rsidP="004451CC">
            <w:pPr>
              <w:pStyle w:val="ListParagraph"/>
              <w:numPr>
                <w:ilvl w:val="0"/>
                <w:numId w:val="6"/>
              </w:numPr>
              <w:tabs>
                <w:tab w:val="left" w:pos="3248"/>
              </w:tabs>
              <w:rPr>
                <w:b/>
                <w:sz w:val="18"/>
                <w:szCs w:val="18"/>
                <w:highlight w:val="green"/>
              </w:rPr>
            </w:pPr>
            <w:r w:rsidRPr="008958B9">
              <w:rPr>
                <w:b/>
                <w:sz w:val="18"/>
                <w:szCs w:val="18"/>
                <w:highlight w:val="green"/>
              </w:rPr>
              <w:t>Who</w:t>
            </w:r>
            <w:r>
              <w:rPr>
                <w:b/>
                <w:sz w:val="18"/>
                <w:szCs w:val="18"/>
                <w:highlight w:val="green"/>
              </w:rPr>
              <w:t>:</w:t>
            </w:r>
          </w:p>
          <w:p w14:paraId="6D3D0B57" w14:textId="77777777" w:rsidR="00794D7C" w:rsidRPr="006772FF" w:rsidRDefault="00794D7C" w:rsidP="004451CC">
            <w:pPr>
              <w:pStyle w:val="ListParagraph"/>
              <w:numPr>
                <w:ilvl w:val="0"/>
                <w:numId w:val="6"/>
              </w:numPr>
              <w:tabs>
                <w:tab w:val="left" w:pos="3248"/>
              </w:tabs>
              <w:rPr>
                <w:b/>
                <w:sz w:val="18"/>
                <w:szCs w:val="18"/>
                <w:highlight w:val="green"/>
              </w:rPr>
            </w:pPr>
            <w:r w:rsidRPr="006772FF">
              <w:rPr>
                <w:b/>
                <w:sz w:val="18"/>
                <w:szCs w:val="18"/>
                <w:highlight w:val="green"/>
              </w:rPr>
              <w:t>When:</w:t>
            </w:r>
          </w:p>
        </w:tc>
        <w:tc>
          <w:tcPr>
            <w:tcW w:w="2625" w:type="dxa"/>
          </w:tcPr>
          <w:p w14:paraId="59E8ED28" w14:textId="77777777" w:rsidR="00794D7C" w:rsidRPr="00B10FE0" w:rsidRDefault="00794D7C" w:rsidP="00794D7C">
            <w:pPr>
              <w:tabs>
                <w:tab w:val="left" w:pos="3248"/>
              </w:tabs>
              <w:rPr>
                <w:sz w:val="18"/>
                <w:szCs w:val="18"/>
              </w:rPr>
            </w:pPr>
            <w:r w:rsidRPr="00B10FE0">
              <w:rPr>
                <w:sz w:val="18"/>
                <w:szCs w:val="18"/>
              </w:rPr>
              <w:t xml:space="preserve">During check-ins: </w:t>
            </w:r>
          </w:p>
          <w:p w14:paraId="6EB94DB3" w14:textId="77777777" w:rsidR="00FC2CE9" w:rsidRDefault="00FC2CE9" w:rsidP="004451CC">
            <w:pPr>
              <w:pStyle w:val="ListParagraph"/>
              <w:numPr>
                <w:ilvl w:val="0"/>
                <w:numId w:val="6"/>
              </w:numPr>
              <w:tabs>
                <w:tab w:val="left" w:pos="3248"/>
              </w:tabs>
              <w:rPr>
                <w:sz w:val="18"/>
                <w:szCs w:val="18"/>
              </w:rPr>
            </w:pPr>
            <w:r>
              <w:rPr>
                <w:sz w:val="18"/>
                <w:szCs w:val="18"/>
              </w:rPr>
              <w:t>Share feedback based on observation.</w:t>
            </w:r>
          </w:p>
          <w:p w14:paraId="57DF0E97" w14:textId="77777777" w:rsidR="00794D7C" w:rsidRPr="00B10FE0" w:rsidRDefault="00794D7C" w:rsidP="004451CC">
            <w:pPr>
              <w:pStyle w:val="ListParagraph"/>
              <w:numPr>
                <w:ilvl w:val="0"/>
                <w:numId w:val="6"/>
              </w:numPr>
              <w:tabs>
                <w:tab w:val="left" w:pos="3248"/>
              </w:tabs>
              <w:rPr>
                <w:sz w:val="18"/>
                <w:szCs w:val="18"/>
              </w:rPr>
            </w:pPr>
            <w:r w:rsidRPr="00B10FE0">
              <w:rPr>
                <w:sz w:val="18"/>
                <w:szCs w:val="18"/>
              </w:rPr>
              <w:t>Discuss the services and caseload updates:</w:t>
            </w:r>
          </w:p>
          <w:p w14:paraId="233FA8C0" w14:textId="77777777" w:rsidR="00794D7C" w:rsidRPr="00B10FE0" w:rsidRDefault="00794D7C" w:rsidP="004451CC">
            <w:pPr>
              <w:pStyle w:val="ListParagraph"/>
              <w:numPr>
                <w:ilvl w:val="1"/>
                <w:numId w:val="6"/>
              </w:numPr>
              <w:tabs>
                <w:tab w:val="left" w:pos="3248"/>
              </w:tabs>
              <w:rPr>
                <w:sz w:val="18"/>
                <w:szCs w:val="18"/>
              </w:rPr>
            </w:pPr>
            <w:r w:rsidRPr="00B10FE0">
              <w:rPr>
                <w:sz w:val="18"/>
                <w:szCs w:val="18"/>
              </w:rPr>
              <w:t>Scholars progressing well and scholars facing challenges.</w:t>
            </w:r>
          </w:p>
          <w:p w14:paraId="5C3984D2" w14:textId="77777777" w:rsidR="00794D7C" w:rsidRPr="00B10FE0" w:rsidRDefault="00794D7C" w:rsidP="004451CC">
            <w:pPr>
              <w:pStyle w:val="ListParagraph"/>
              <w:numPr>
                <w:ilvl w:val="1"/>
                <w:numId w:val="6"/>
              </w:numPr>
              <w:tabs>
                <w:tab w:val="left" w:pos="3248"/>
              </w:tabs>
              <w:rPr>
                <w:sz w:val="18"/>
                <w:szCs w:val="18"/>
              </w:rPr>
            </w:pPr>
            <w:r w:rsidRPr="00B10FE0">
              <w:rPr>
                <w:sz w:val="18"/>
                <w:szCs w:val="18"/>
              </w:rPr>
              <w:t>Review techniques to use in classes to support scholars.</w:t>
            </w:r>
          </w:p>
          <w:p w14:paraId="25A95989" w14:textId="77777777" w:rsidR="00794D7C" w:rsidRPr="00B10FE0" w:rsidRDefault="00794D7C" w:rsidP="004451CC">
            <w:pPr>
              <w:pStyle w:val="ListParagraph"/>
              <w:numPr>
                <w:ilvl w:val="0"/>
                <w:numId w:val="6"/>
              </w:numPr>
              <w:tabs>
                <w:tab w:val="left" w:pos="3248"/>
              </w:tabs>
              <w:rPr>
                <w:sz w:val="18"/>
                <w:szCs w:val="18"/>
              </w:rPr>
            </w:pPr>
            <w:r w:rsidRPr="00B10FE0">
              <w:rPr>
                <w:sz w:val="18"/>
                <w:szCs w:val="18"/>
              </w:rPr>
              <w:t>Review schedule and confirm any upcoming changes.</w:t>
            </w:r>
          </w:p>
          <w:p w14:paraId="6CDCB02A" w14:textId="77777777" w:rsidR="00794D7C" w:rsidRPr="00B10FE0" w:rsidRDefault="00794D7C" w:rsidP="004451CC">
            <w:pPr>
              <w:pStyle w:val="ListParagraph"/>
              <w:numPr>
                <w:ilvl w:val="0"/>
                <w:numId w:val="6"/>
              </w:numPr>
              <w:tabs>
                <w:tab w:val="left" w:pos="3248"/>
              </w:tabs>
              <w:rPr>
                <w:sz w:val="18"/>
                <w:szCs w:val="18"/>
              </w:rPr>
            </w:pPr>
            <w:r w:rsidRPr="00B10FE0">
              <w:rPr>
                <w:sz w:val="18"/>
                <w:szCs w:val="18"/>
              </w:rPr>
              <w:t>Follow-up on sign-in/sign-out procedure.</w:t>
            </w:r>
          </w:p>
          <w:p w14:paraId="695F1B77" w14:textId="77777777" w:rsidR="00794D7C" w:rsidRPr="00B10FE0" w:rsidRDefault="00794D7C" w:rsidP="004451CC">
            <w:pPr>
              <w:pStyle w:val="ListParagraph"/>
              <w:numPr>
                <w:ilvl w:val="0"/>
                <w:numId w:val="6"/>
              </w:numPr>
              <w:tabs>
                <w:tab w:val="left" w:pos="3248"/>
              </w:tabs>
              <w:rPr>
                <w:sz w:val="18"/>
                <w:szCs w:val="18"/>
              </w:rPr>
            </w:pPr>
            <w:r w:rsidRPr="00B10FE0">
              <w:rPr>
                <w:sz w:val="18"/>
                <w:szCs w:val="18"/>
              </w:rPr>
              <w:t>Touch base on upcoming annual reviews and evaluations.</w:t>
            </w:r>
          </w:p>
        </w:tc>
        <w:tc>
          <w:tcPr>
            <w:tcW w:w="3243" w:type="dxa"/>
          </w:tcPr>
          <w:p w14:paraId="00AD86C4" w14:textId="77777777" w:rsidR="00794D7C" w:rsidRDefault="00794D7C" w:rsidP="00794D7C">
            <w:pPr>
              <w:tabs>
                <w:tab w:val="left" w:pos="3248"/>
              </w:tabs>
            </w:pPr>
          </w:p>
        </w:tc>
      </w:tr>
      <w:tr w:rsidR="00794D7C" w14:paraId="4DDBFAB4" w14:textId="77777777" w:rsidTr="007D3269">
        <w:tc>
          <w:tcPr>
            <w:tcW w:w="1275" w:type="dxa"/>
            <w:shd w:val="clear" w:color="auto" w:fill="0070C0"/>
          </w:tcPr>
          <w:p w14:paraId="5575CE53" w14:textId="55E6C962" w:rsidR="00794D7C" w:rsidRPr="00B10FE0" w:rsidRDefault="00794D7C" w:rsidP="00794D7C">
            <w:pPr>
              <w:rPr>
                <w:b/>
                <w:color w:val="FFFFFF" w:themeColor="background1"/>
                <w:sz w:val="20"/>
                <w:szCs w:val="20"/>
              </w:rPr>
            </w:pPr>
            <w:r>
              <w:rPr>
                <w:b/>
                <w:color w:val="FFFFFF" w:themeColor="background1"/>
                <w:sz w:val="20"/>
                <w:szCs w:val="20"/>
              </w:rPr>
              <w:t>Monthly</w:t>
            </w:r>
          </w:p>
        </w:tc>
        <w:tc>
          <w:tcPr>
            <w:tcW w:w="1519" w:type="dxa"/>
          </w:tcPr>
          <w:p w14:paraId="237924FA" w14:textId="77777777" w:rsidR="00794D7C" w:rsidRPr="00B10FE0" w:rsidRDefault="00794D7C" w:rsidP="00794D7C">
            <w:pPr>
              <w:tabs>
                <w:tab w:val="left" w:pos="3248"/>
              </w:tabs>
              <w:rPr>
                <w:sz w:val="18"/>
                <w:szCs w:val="18"/>
              </w:rPr>
            </w:pPr>
            <w:r>
              <w:rPr>
                <w:sz w:val="18"/>
                <w:szCs w:val="18"/>
              </w:rPr>
              <w:t>RI only: Ensure providers are entering services into ClaimsPro, the Medicaid billing website.</w:t>
            </w:r>
          </w:p>
        </w:tc>
        <w:tc>
          <w:tcPr>
            <w:tcW w:w="2354" w:type="dxa"/>
          </w:tcPr>
          <w:p w14:paraId="798C4C61" w14:textId="77777777" w:rsidR="00794D7C" w:rsidRDefault="00794D7C" w:rsidP="004451CC">
            <w:pPr>
              <w:pStyle w:val="ListParagraph"/>
              <w:numPr>
                <w:ilvl w:val="0"/>
                <w:numId w:val="6"/>
              </w:numPr>
              <w:tabs>
                <w:tab w:val="left" w:pos="3248"/>
              </w:tabs>
              <w:rPr>
                <w:b/>
                <w:sz w:val="18"/>
                <w:szCs w:val="18"/>
                <w:highlight w:val="green"/>
              </w:rPr>
            </w:pPr>
            <w:r w:rsidRPr="008958B9">
              <w:rPr>
                <w:b/>
                <w:sz w:val="18"/>
                <w:szCs w:val="18"/>
                <w:highlight w:val="green"/>
              </w:rPr>
              <w:t>Who</w:t>
            </w:r>
            <w:r>
              <w:rPr>
                <w:b/>
                <w:sz w:val="18"/>
                <w:szCs w:val="18"/>
                <w:highlight w:val="green"/>
              </w:rPr>
              <w:t>:</w:t>
            </w:r>
          </w:p>
          <w:p w14:paraId="165B22F9" w14:textId="77777777" w:rsidR="00794D7C" w:rsidRPr="006772FF" w:rsidRDefault="00794D7C" w:rsidP="004451CC">
            <w:pPr>
              <w:pStyle w:val="ListParagraph"/>
              <w:numPr>
                <w:ilvl w:val="0"/>
                <w:numId w:val="6"/>
              </w:numPr>
              <w:tabs>
                <w:tab w:val="left" w:pos="3248"/>
              </w:tabs>
              <w:rPr>
                <w:b/>
                <w:sz w:val="18"/>
                <w:szCs w:val="18"/>
                <w:highlight w:val="green"/>
              </w:rPr>
            </w:pPr>
            <w:r w:rsidRPr="006772FF">
              <w:rPr>
                <w:b/>
                <w:sz w:val="18"/>
                <w:szCs w:val="18"/>
                <w:highlight w:val="green"/>
              </w:rPr>
              <w:t>When:</w:t>
            </w:r>
          </w:p>
        </w:tc>
        <w:tc>
          <w:tcPr>
            <w:tcW w:w="2625" w:type="dxa"/>
          </w:tcPr>
          <w:p w14:paraId="415955FE" w14:textId="77777777" w:rsidR="00794D7C" w:rsidRDefault="00794D7C" w:rsidP="00794D7C">
            <w:pPr>
              <w:tabs>
                <w:tab w:val="left" w:pos="3248"/>
              </w:tabs>
              <w:rPr>
                <w:sz w:val="18"/>
                <w:szCs w:val="18"/>
              </w:rPr>
            </w:pPr>
            <w:r>
              <w:rPr>
                <w:sz w:val="18"/>
                <w:szCs w:val="18"/>
              </w:rPr>
              <w:t>When engaging in case management entering into ClaimsPro:</w:t>
            </w:r>
          </w:p>
          <w:p w14:paraId="1B44B935" w14:textId="77777777" w:rsidR="00794D7C" w:rsidRDefault="00794D7C" w:rsidP="004451CC">
            <w:pPr>
              <w:pStyle w:val="ListParagraph"/>
              <w:numPr>
                <w:ilvl w:val="0"/>
                <w:numId w:val="22"/>
              </w:numPr>
              <w:tabs>
                <w:tab w:val="left" w:pos="3248"/>
              </w:tabs>
              <w:rPr>
                <w:sz w:val="18"/>
                <w:szCs w:val="18"/>
              </w:rPr>
            </w:pPr>
            <w:r>
              <w:rPr>
                <w:sz w:val="18"/>
                <w:szCs w:val="18"/>
              </w:rPr>
              <w:t>Randomly check a few scholars to ensure related services have been entered that month</w:t>
            </w:r>
          </w:p>
          <w:p w14:paraId="3681E81E" w14:textId="77777777" w:rsidR="00794D7C" w:rsidRPr="000E5173" w:rsidRDefault="00794D7C" w:rsidP="004451CC">
            <w:pPr>
              <w:pStyle w:val="ListParagraph"/>
              <w:numPr>
                <w:ilvl w:val="0"/>
                <w:numId w:val="22"/>
              </w:numPr>
              <w:tabs>
                <w:tab w:val="left" w:pos="3248"/>
              </w:tabs>
              <w:rPr>
                <w:sz w:val="18"/>
                <w:szCs w:val="18"/>
              </w:rPr>
            </w:pPr>
            <w:r w:rsidRPr="000E5173">
              <w:rPr>
                <w:sz w:val="18"/>
                <w:szCs w:val="18"/>
              </w:rPr>
              <w:t>Follow-up with RS pr</w:t>
            </w:r>
            <w:r>
              <w:rPr>
                <w:sz w:val="18"/>
                <w:szCs w:val="18"/>
              </w:rPr>
              <w:t>ovider if this is not occurring</w:t>
            </w:r>
          </w:p>
        </w:tc>
        <w:tc>
          <w:tcPr>
            <w:tcW w:w="3243" w:type="dxa"/>
          </w:tcPr>
          <w:p w14:paraId="30B293C7" w14:textId="77777777" w:rsidR="00794D7C" w:rsidRPr="000E5173" w:rsidRDefault="00794D7C" w:rsidP="00794D7C">
            <w:pPr>
              <w:tabs>
                <w:tab w:val="left" w:pos="3248"/>
              </w:tabs>
              <w:rPr>
                <w:sz w:val="18"/>
                <w:szCs w:val="18"/>
              </w:rPr>
            </w:pPr>
            <w:r w:rsidRPr="000E5173">
              <w:rPr>
                <w:sz w:val="18"/>
                <w:szCs w:val="18"/>
              </w:rPr>
              <w:t>Entering services in ClaimsPro is vital to ensure that RI schools receive funding from Medicaid on a quarterly basis</w:t>
            </w:r>
          </w:p>
        </w:tc>
      </w:tr>
      <w:tr w:rsidR="00794D7C" w14:paraId="02385208" w14:textId="77777777" w:rsidTr="007D3269">
        <w:trPr>
          <w:trHeight w:val="547"/>
        </w:trPr>
        <w:tc>
          <w:tcPr>
            <w:tcW w:w="1275" w:type="dxa"/>
            <w:shd w:val="clear" w:color="auto" w:fill="0070C0"/>
          </w:tcPr>
          <w:p w14:paraId="0B2DBB30" w14:textId="77777777" w:rsidR="00794D7C" w:rsidRPr="00B10FE0" w:rsidRDefault="00794D7C" w:rsidP="00794D7C">
            <w:pPr>
              <w:rPr>
                <w:b/>
                <w:color w:val="FFFFFF" w:themeColor="background1"/>
                <w:sz w:val="20"/>
                <w:szCs w:val="20"/>
              </w:rPr>
            </w:pPr>
            <w:r w:rsidRPr="00B10FE0">
              <w:rPr>
                <w:b/>
                <w:color w:val="FFFFFF" w:themeColor="background1"/>
                <w:sz w:val="20"/>
                <w:szCs w:val="20"/>
              </w:rPr>
              <w:t>Quarterly</w:t>
            </w:r>
          </w:p>
        </w:tc>
        <w:tc>
          <w:tcPr>
            <w:tcW w:w="1519" w:type="dxa"/>
          </w:tcPr>
          <w:p w14:paraId="7472D436" w14:textId="77777777" w:rsidR="00794D7C" w:rsidRPr="00B10FE0" w:rsidRDefault="00794D7C" w:rsidP="00794D7C">
            <w:pPr>
              <w:tabs>
                <w:tab w:val="left" w:pos="3248"/>
              </w:tabs>
              <w:rPr>
                <w:sz w:val="18"/>
                <w:szCs w:val="18"/>
              </w:rPr>
            </w:pPr>
            <w:r w:rsidRPr="00B10FE0">
              <w:rPr>
                <w:sz w:val="18"/>
                <w:szCs w:val="18"/>
              </w:rPr>
              <w:t>Coordinate Progress Monitoring</w:t>
            </w:r>
          </w:p>
        </w:tc>
        <w:tc>
          <w:tcPr>
            <w:tcW w:w="2354" w:type="dxa"/>
          </w:tcPr>
          <w:p w14:paraId="74440929" w14:textId="77777777" w:rsidR="00794D7C" w:rsidRDefault="00794D7C" w:rsidP="004451CC">
            <w:pPr>
              <w:pStyle w:val="ListParagraph"/>
              <w:numPr>
                <w:ilvl w:val="0"/>
                <w:numId w:val="6"/>
              </w:numPr>
              <w:tabs>
                <w:tab w:val="left" w:pos="3248"/>
              </w:tabs>
              <w:rPr>
                <w:b/>
                <w:sz w:val="18"/>
                <w:szCs w:val="18"/>
                <w:highlight w:val="green"/>
              </w:rPr>
            </w:pPr>
            <w:r w:rsidRPr="008958B9">
              <w:rPr>
                <w:b/>
                <w:sz w:val="18"/>
                <w:szCs w:val="18"/>
                <w:highlight w:val="green"/>
              </w:rPr>
              <w:t>Who</w:t>
            </w:r>
            <w:r>
              <w:rPr>
                <w:b/>
                <w:sz w:val="18"/>
                <w:szCs w:val="18"/>
                <w:highlight w:val="green"/>
              </w:rPr>
              <w:t>:</w:t>
            </w:r>
          </w:p>
          <w:p w14:paraId="71205929" w14:textId="77777777" w:rsidR="00794D7C" w:rsidRPr="006772FF" w:rsidRDefault="00794D7C" w:rsidP="004451CC">
            <w:pPr>
              <w:pStyle w:val="ListParagraph"/>
              <w:numPr>
                <w:ilvl w:val="0"/>
                <w:numId w:val="6"/>
              </w:numPr>
              <w:tabs>
                <w:tab w:val="left" w:pos="3248"/>
              </w:tabs>
              <w:rPr>
                <w:b/>
                <w:sz w:val="18"/>
                <w:szCs w:val="18"/>
                <w:highlight w:val="green"/>
              </w:rPr>
            </w:pPr>
            <w:r w:rsidRPr="006772FF">
              <w:rPr>
                <w:b/>
                <w:sz w:val="18"/>
                <w:szCs w:val="18"/>
                <w:highlight w:val="green"/>
              </w:rPr>
              <w:t>When:</w:t>
            </w:r>
          </w:p>
        </w:tc>
        <w:tc>
          <w:tcPr>
            <w:tcW w:w="2625" w:type="dxa"/>
          </w:tcPr>
          <w:p w14:paraId="01097010" w14:textId="77777777" w:rsidR="00794D7C" w:rsidRPr="00B10FE0" w:rsidRDefault="00794D7C" w:rsidP="00794D7C">
            <w:pPr>
              <w:tabs>
                <w:tab w:val="left" w:pos="3248"/>
              </w:tabs>
              <w:rPr>
                <w:sz w:val="18"/>
                <w:szCs w:val="18"/>
              </w:rPr>
            </w:pPr>
            <w:r>
              <w:rPr>
                <w:sz w:val="18"/>
                <w:szCs w:val="18"/>
              </w:rPr>
              <w:t xml:space="preserve">See </w:t>
            </w:r>
            <w:hyperlink w:anchor="_IEP_Progress_Reports" w:history="1">
              <w:r w:rsidRPr="00D704A9">
                <w:rPr>
                  <w:rStyle w:val="Hyperlink"/>
                  <w:sz w:val="18"/>
                  <w:szCs w:val="18"/>
                </w:rPr>
                <w:t>IEP Progress Reports</w:t>
              </w:r>
            </w:hyperlink>
            <w:r w:rsidRPr="00B10FE0">
              <w:rPr>
                <w:sz w:val="18"/>
                <w:szCs w:val="18"/>
              </w:rPr>
              <w:t xml:space="preserve"> section. </w:t>
            </w:r>
          </w:p>
        </w:tc>
        <w:tc>
          <w:tcPr>
            <w:tcW w:w="3243" w:type="dxa"/>
          </w:tcPr>
          <w:p w14:paraId="621CB428" w14:textId="77777777" w:rsidR="00794D7C" w:rsidRDefault="00794D7C" w:rsidP="00794D7C">
            <w:pPr>
              <w:tabs>
                <w:tab w:val="left" w:pos="3248"/>
              </w:tabs>
            </w:pPr>
          </w:p>
        </w:tc>
      </w:tr>
      <w:tr w:rsidR="00794D7C" w14:paraId="7AE0BC9F" w14:textId="77777777" w:rsidTr="007D3269">
        <w:trPr>
          <w:trHeight w:val="512"/>
        </w:trPr>
        <w:tc>
          <w:tcPr>
            <w:tcW w:w="1275" w:type="dxa"/>
            <w:shd w:val="clear" w:color="auto" w:fill="0070C0"/>
          </w:tcPr>
          <w:p w14:paraId="45AFA046" w14:textId="77777777" w:rsidR="00794D7C" w:rsidRPr="00B10FE0" w:rsidRDefault="00794D7C" w:rsidP="00794D7C">
            <w:pPr>
              <w:rPr>
                <w:b/>
                <w:color w:val="FFFFFF" w:themeColor="background1"/>
                <w:sz w:val="20"/>
                <w:szCs w:val="20"/>
              </w:rPr>
            </w:pPr>
            <w:r w:rsidRPr="00B10FE0">
              <w:rPr>
                <w:b/>
                <w:color w:val="FFFFFF" w:themeColor="background1"/>
                <w:sz w:val="20"/>
                <w:szCs w:val="20"/>
              </w:rPr>
              <w:t>Ongoing</w:t>
            </w:r>
          </w:p>
        </w:tc>
        <w:tc>
          <w:tcPr>
            <w:tcW w:w="1519" w:type="dxa"/>
          </w:tcPr>
          <w:p w14:paraId="7DA46D14" w14:textId="77777777" w:rsidR="00794D7C" w:rsidRPr="00B10FE0" w:rsidRDefault="00794D7C" w:rsidP="00794D7C">
            <w:pPr>
              <w:tabs>
                <w:tab w:val="left" w:pos="3248"/>
              </w:tabs>
              <w:rPr>
                <w:sz w:val="18"/>
                <w:szCs w:val="18"/>
              </w:rPr>
            </w:pPr>
            <w:r w:rsidRPr="00B10FE0">
              <w:rPr>
                <w:sz w:val="18"/>
                <w:szCs w:val="18"/>
              </w:rPr>
              <w:t>Coor</w:t>
            </w:r>
            <w:r>
              <w:rPr>
                <w:sz w:val="18"/>
                <w:szCs w:val="18"/>
              </w:rPr>
              <w:t>dinate IEP documents work</w:t>
            </w:r>
          </w:p>
        </w:tc>
        <w:tc>
          <w:tcPr>
            <w:tcW w:w="2354" w:type="dxa"/>
          </w:tcPr>
          <w:p w14:paraId="27F98C55" w14:textId="77777777" w:rsidR="00794D7C" w:rsidRDefault="00794D7C" w:rsidP="004451CC">
            <w:pPr>
              <w:pStyle w:val="ListParagraph"/>
              <w:numPr>
                <w:ilvl w:val="0"/>
                <w:numId w:val="6"/>
              </w:numPr>
              <w:tabs>
                <w:tab w:val="left" w:pos="3248"/>
              </w:tabs>
              <w:rPr>
                <w:b/>
                <w:sz w:val="18"/>
                <w:szCs w:val="18"/>
                <w:highlight w:val="green"/>
              </w:rPr>
            </w:pPr>
            <w:r w:rsidRPr="008958B9">
              <w:rPr>
                <w:b/>
                <w:sz w:val="18"/>
                <w:szCs w:val="18"/>
                <w:highlight w:val="green"/>
              </w:rPr>
              <w:t>Who</w:t>
            </w:r>
            <w:r>
              <w:rPr>
                <w:b/>
                <w:sz w:val="18"/>
                <w:szCs w:val="18"/>
                <w:highlight w:val="green"/>
              </w:rPr>
              <w:t>:</w:t>
            </w:r>
          </w:p>
          <w:p w14:paraId="2B895A4B" w14:textId="77777777" w:rsidR="00794D7C" w:rsidRPr="006772FF" w:rsidRDefault="00794D7C" w:rsidP="004451CC">
            <w:pPr>
              <w:pStyle w:val="ListParagraph"/>
              <w:numPr>
                <w:ilvl w:val="0"/>
                <w:numId w:val="6"/>
              </w:numPr>
              <w:tabs>
                <w:tab w:val="left" w:pos="3248"/>
              </w:tabs>
              <w:rPr>
                <w:b/>
                <w:sz w:val="18"/>
                <w:szCs w:val="18"/>
                <w:highlight w:val="green"/>
              </w:rPr>
            </w:pPr>
            <w:r w:rsidRPr="006772FF">
              <w:rPr>
                <w:b/>
                <w:sz w:val="18"/>
                <w:szCs w:val="18"/>
                <w:highlight w:val="green"/>
              </w:rPr>
              <w:t>When:</w:t>
            </w:r>
          </w:p>
        </w:tc>
        <w:tc>
          <w:tcPr>
            <w:tcW w:w="2625" w:type="dxa"/>
          </w:tcPr>
          <w:p w14:paraId="400E9EFD" w14:textId="6F7CF5A3" w:rsidR="00794D7C" w:rsidRPr="00B10FE0" w:rsidRDefault="00794D7C" w:rsidP="00794D7C">
            <w:pPr>
              <w:tabs>
                <w:tab w:val="left" w:pos="3248"/>
              </w:tabs>
              <w:rPr>
                <w:sz w:val="18"/>
                <w:szCs w:val="18"/>
              </w:rPr>
            </w:pPr>
            <w:r w:rsidRPr="00B10FE0">
              <w:rPr>
                <w:sz w:val="18"/>
                <w:szCs w:val="18"/>
              </w:rPr>
              <w:t xml:space="preserve">See </w:t>
            </w:r>
            <w:hyperlink w:anchor="_IEP_Meeting_Protocol" w:history="1">
              <w:r>
                <w:rPr>
                  <w:rStyle w:val="Hyperlink"/>
                  <w:sz w:val="18"/>
                  <w:szCs w:val="18"/>
                </w:rPr>
                <w:t>IEP</w:t>
              </w:r>
              <w:r w:rsidRPr="00D704A9">
                <w:rPr>
                  <w:rStyle w:val="Hyperlink"/>
                  <w:sz w:val="18"/>
                  <w:szCs w:val="18"/>
                </w:rPr>
                <w:t xml:space="preserve"> Meeting Protocol</w:t>
              </w:r>
            </w:hyperlink>
            <w:r>
              <w:rPr>
                <w:sz w:val="18"/>
                <w:szCs w:val="18"/>
              </w:rPr>
              <w:t xml:space="preserve"> section</w:t>
            </w:r>
          </w:p>
        </w:tc>
        <w:tc>
          <w:tcPr>
            <w:tcW w:w="3243" w:type="dxa"/>
          </w:tcPr>
          <w:p w14:paraId="0BF61718" w14:textId="77777777" w:rsidR="00794D7C" w:rsidRDefault="00794D7C" w:rsidP="00794D7C">
            <w:pPr>
              <w:tabs>
                <w:tab w:val="left" w:pos="3248"/>
              </w:tabs>
            </w:pPr>
          </w:p>
        </w:tc>
      </w:tr>
    </w:tbl>
    <w:p w14:paraId="0E112DAA" w14:textId="77777777" w:rsidR="00E96740" w:rsidRDefault="00E96740" w:rsidP="00E96740">
      <w:pPr>
        <w:sectPr w:rsidR="00E96740" w:rsidSect="0031212F">
          <w:pgSz w:w="12240" w:h="15840"/>
          <w:pgMar w:top="720" w:right="720" w:bottom="720" w:left="720" w:header="720" w:footer="720" w:gutter="0"/>
          <w:cols w:space="720"/>
          <w:docGrid w:linePitch="360"/>
        </w:sectPr>
      </w:pPr>
    </w:p>
    <w:p w14:paraId="441188DB" w14:textId="77777777" w:rsidR="00E96740" w:rsidRPr="000B533C" w:rsidRDefault="0059657A" w:rsidP="00E96740">
      <w:pPr>
        <w:pStyle w:val="Heading2"/>
      </w:pPr>
      <w:bookmarkStart w:id="31" w:name="_Initiating_Related_Services"/>
      <w:bookmarkStart w:id="32" w:name="_Toc480793765"/>
      <w:bookmarkEnd w:id="31"/>
      <w:r w:rsidRPr="00621334">
        <w:lastRenderedPageBreak/>
        <w:t>Initiating</w:t>
      </w:r>
      <w:r w:rsidR="008B3DF2" w:rsidRPr="00621334">
        <w:t xml:space="preserve"> </w:t>
      </w:r>
      <w:r w:rsidR="00E96740" w:rsidRPr="00621334">
        <w:t>Related Services in New York</w:t>
      </w:r>
      <w:bookmarkEnd w:id="32"/>
      <w:r w:rsidR="00E96740">
        <w:t xml:space="preserve"> </w:t>
      </w:r>
    </w:p>
    <w:p w14:paraId="6FBC18F1" w14:textId="1FAC0C93" w:rsidR="00E96740" w:rsidRDefault="001750B9" w:rsidP="00E96740">
      <w:r>
        <w:rPr>
          <w:b/>
        </w:rPr>
        <w:t xml:space="preserve">Related </w:t>
      </w:r>
      <w:r w:rsidR="00E96740" w:rsidRPr="00123C25">
        <w:rPr>
          <w:b/>
        </w:rPr>
        <w:t>Services can either be provided from a school site staff member, a DOE provider, or a contract provider.</w:t>
      </w:r>
      <w:r w:rsidR="00111243">
        <w:t xml:space="preserve"> </w:t>
      </w:r>
      <w:r w:rsidR="00E96740">
        <w:t>With the exception of a school social worker or counselor, most Achievement First schools do not hire related service provide</w:t>
      </w:r>
      <w:r w:rsidR="00226871">
        <w:t>rs as full time staff members</w:t>
      </w:r>
      <w:r w:rsidR="00111243">
        <w:t xml:space="preserve">. </w:t>
      </w:r>
      <w:r w:rsidR="00E96740">
        <w:t>The</w:t>
      </w:r>
      <w:r w:rsidR="00114ECC">
        <w:t>refore, schools</w:t>
      </w:r>
      <w:r w:rsidR="00E96740">
        <w:t xml:space="preserve"> must use DOE service providers or hire contract providers.  </w:t>
      </w:r>
    </w:p>
    <w:p w14:paraId="1E15B829" w14:textId="77777777" w:rsidR="00E96740" w:rsidRPr="001D7A16" w:rsidRDefault="00E96740" w:rsidP="003A2D62">
      <w:pPr>
        <w:spacing w:before="200" w:after="0"/>
        <w:rPr>
          <w:rFonts w:asciiTheme="majorHAnsi" w:hAnsiTheme="majorHAnsi"/>
          <w:b/>
          <w:color w:val="4F81BD" w:themeColor="accent1"/>
        </w:rPr>
      </w:pPr>
      <w:bookmarkStart w:id="33" w:name="_Toc388177065"/>
      <w:r w:rsidRPr="001D7A16">
        <w:rPr>
          <w:rFonts w:asciiTheme="majorHAnsi" w:hAnsiTheme="majorHAnsi"/>
          <w:b/>
          <w:color w:val="4F81BD" w:themeColor="accent1"/>
        </w:rPr>
        <w:t>How the DOE Process Works:</w:t>
      </w:r>
      <w:bookmarkEnd w:id="33"/>
    </w:p>
    <w:p w14:paraId="4246B1DE" w14:textId="3A5576B2" w:rsidR="00031C0A" w:rsidRDefault="00E96740" w:rsidP="00031C0A">
      <w:pPr>
        <w:spacing w:after="0" w:line="240" w:lineRule="auto"/>
      </w:pPr>
      <w:r>
        <w:t>The chart and table below outline the payment and provider</w:t>
      </w:r>
      <w:r w:rsidR="00031C0A">
        <w:t xml:space="preserve"> </w:t>
      </w:r>
      <w:r w:rsidR="00111243">
        <w:t xml:space="preserve">options available in New York. </w:t>
      </w:r>
      <w:r w:rsidR="00031C0A">
        <w:t xml:space="preserve">There are two ways to provide services: </w:t>
      </w:r>
    </w:p>
    <w:p w14:paraId="2D227B99" w14:textId="77777777" w:rsidR="00031C0A" w:rsidRDefault="00031C0A" w:rsidP="00031C0A">
      <w:pPr>
        <w:spacing w:after="0" w:line="240" w:lineRule="auto"/>
      </w:pPr>
      <w:r w:rsidRPr="00031C0A">
        <w:rPr>
          <w:u w:val="single"/>
        </w:rPr>
        <w:t>Option A – Contract Related Services via an Agency</w:t>
      </w:r>
      <w:r>
        <w:t xml:space="preserve">: </w:t>
      </w:r>
    </w:p>
    <w:p w14:paraId="1EEC7047" w14:textId="5CB754D3" w:rsidR="00031C0A" w:rsidRDefault="00031C0A" w:rsidP="00031C0A">
      <w:pPr>
        <w:spacing w:after="0" w:line="240" w:lineRule="auto"/>
        <w:ind w:left="720"/>
      </w:pPr>
      <w:r>
        <w:t xml:space="preserve">In this case, you can </w:t>
      </w:r>
      <w:r w:rsidR="00777C65">
        <w:t xml:space="preserve">choose the agency and the provider </w:t>
      </w:r>
      <w:r>
        <w:t xml:space="preserve">and count the related service minutes of service when calculating City/State funding. Depending on the service minutes and exact student IEPs, this may include an additional cost for the school.  </w:t>
      </w:r>
    </w:p>
    <w:p w14:paraId="6F9C2982" w14:textId="77777777" w:rsidR="00031C0A" w:rsidRDefault="00031C0A" w:rsidP="00031C0A">
      <w:pPr>
        <w:spacing w:after="0" w:line="240" w:lineRule="auto"/>
        <w:rPr>
          <w:u w:val="single"/>
        </w:rPr>
      </w:pPr>
    </w:p>
    <w:p w14:paraId="54F158A3" w14:textId="77777777" w:rsidR="00031C0A" w:rsidRDefault="00031C0A" w:rsidP="00031C0A">
      <w:pPr>
        <w:spacing w:after="0" w:line="240" w:lineRule="auto"/>
      </w:pPr>
      <w:r>
        <w:rPr>
          <w:u w:val="single"/>
        </w:rPr>
        <w:t xml:space="preserve">Option B - </w:t>
      </w:r>
      <w:r w:rsidRPr="00031C0A">
        <w:rPr>
          <w:u w:val="single"/>
        </w:rPr>
        <w:t>Request that the CSE/DOE provide the service</w:t>
      </w:r>
      <w:r>
        <w:t xml:space="preserve">: </w:t>
      </w:r>
    </w:p>
    <w:p w14:paraId="0704547D" w14:textId="1E260238" w:rsidR="00031C0A" w:rsidRDefault="00031C0A" w:rsidP="00834C1A">
      <w:pPr>
        <w:spacing w:after="0" w:line="240" w:lineRule="auto"/>
        <w:ind w:left="720"/>
      </w:pPr>
      <w:r>
        <w:t xml:space="preserve">In this case, you cannot </w:t>
      </w:r>
      <w:r w:rsidR="00777C65">
        <w:t>choose the agency or the provider</w:t>
      </w:r>
      <w:r>
        <w:t>, but there is no</w:t>
      </w:r>
      <w:r w:rsidR="007E0D7A">
        <w:t xml:space="preserve"> additional cost to the school.</w:t>
      </w:r>
      <w:r>
        <w:t xml:space="preserve"> (The related service minutes are not counted toward minutes of service when calculating City/State funding.)  The DOE will first try to assign a provider from an agency. If the CSE cannot find a provider, they will send Related Service Authorizations (RSAs) to the families. The SSL must collect these RSAs and use them (like cash coupo</w:t>
      </w:r>
      <w:r w:rsidR="00834C1A">
        <w:t>ns) to contract with an agency.</w:t>
      </w:r>
    </w:p>
    <w:p w14:paraId="4C29E28D" w14:textId="332FEEF8" w:rsidR="00031C0A" w:rsidRDefault="00031C0A" w:rsidP="00834C1A">
      <w:pPr>
        <w:spacing w:after="0" w:line="240" w:lineRule="auto"/>
        <w:jc w:val="center"/>
        <w:rPr>
          <w:rFonts w:asciiTheme="majorHAnsi" w:eastAsiaTheme="majorEastAsia" w:hAnsiTheme="majorHAnsi" w:cstheme="majorBidi"/>
          <w:b/>
          <w:bCs/>
          <w:color w:val="365F91" w:themeColor="accent1" w:themeShade="BF"/>
          <w:sz w:val="28"/>
          <w:szCs w:val="28"/>
        </w:rPr>
      </w:pPr>
      <w:r w:rsidRPr="00031C0A">
        <w:rPr>
          <w:u w:val="single"/>
        </w:rPr>
        <w:t>Both processes are outlined in detail on the next page</w:t>
      </w:r>
      <w:r>
        <w:t>.</w:t>
      </w:r>
    </w:p>
    <w:p w14:paraId="7DE51C54" w14:textId="77777777" w:rsidR="00E96740" w:rsidRDefault="00E96740" w:rsidP="00E96740">
      <w:pPr>
        <w:tabs>
          <w:tab w:val="left" w:pos="3248"/>
        </w:tabs>
      </w:pPr>
    </w:p>
    <w:p w14:paraId="1EDD05E8" w14:textId="25B0CE69" w:rsidR="00E96740" w:rsidRDefault="00E96740" w:rsidP="00862AB6">
      <w:r>
        <w:rPr>
          <w:noProof/>
        </w:rPr>
        <w:drawing>
          <wp:anchor distT="0" distB="0" distL="114300" distR="114300" simplePos="0" relativeHeight="251669504" behindDoc="0" locked="0" layoutInCell="1" allowOverlap="1" wp14:anchorId="07A8298F" wp14:editId="47A661EC">
            <wp:simplePos x="457200" y="4733925"/>
            <wp:positionH relativeFrom="column">
              <wp:align>left</wp:align>
            </wp:positionH>
            <wp:positionV relativeFrom="paragraph">
              <wp:align>top</wp:align>
            </wp:positionV>
            <wp:extent cx="5225143" cy="3040083"/>
            <wp:effectExtent l="0" t="57150" r="0" b="27305"/>
            <wp:wrapSquare wrapText="bothSides"/>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r w:rsidR="00111243">
        <w:br w:type="textWrapping" w:clear="all"/>
      </w:r>
      <w:r w:rsidR="00862AB6">
        <w:t xml:space="preserve">Please note any related services provided to scholars with a 504 Plan </w:t>
      </w:r>
      <w:r w:rsidR="00862AB6">
        <w:rPr>
          <w:b/>
          <w:u w:val="single"/>
        </w:rPr>
        <w:t xml:space="preserve">are not </w:t>
      </w:r>
      <w:r w:rsidR="00862AB6">
        <w:t>b</w:t>
      </w:r>
      <w:r w:rsidR="00834C1A">
        <w:t xml:space="preserve">illed to the district partner. </w:t>
      </w:r>
      <w:r w:rsidR="00862AB6">
        <w:t>These are costs incurred by Achievement First.</w:t>
      </w:r>
    </w:p>
    <w:p w14:paraId="20386874" w14:textId="7D304078" w:rsidR="00E96740" w:rsidRPr="006F5C01" w:rsidRDefault="006F5C01" w:rsidP="00303032">
      <w:pPr>
        <w:pStyle w:val="Heading4"/>
        <w:rPr>
          <w:highlight w:val="green"/>
        </w:rPr>
      </w:pPr>
      <w:r w:rsidRPr="006F5C01">
        <w:rPr>
          <w:highlight w:val="green"/>
        </w:rPr>
        <w:t>Initiating Related Services in New York</w:t>
      </w:r>
      <w:r w:rsidR="00687ECD">
        <w:rPr>
          <w:highlight w:val="green"/>
        </w:rPr>
        <w:t xml:space="preserve"> (New York o</w:t>
      </w:r>
      <w:r>
        <w:rPr>
          <w:highlight w:val="green"/>
        </w:rPr>
        <w:t>nly</w:t>
      </w:r>
      <w:r w:rsidR="00687ECD">
        <w:rPr>
          <w:highlight w:val="green"/>
        </w:rPr>
        <w:t>)</w:t>
      </w:r>
    </w:p>
    <w:p w14:paraId="78D3DEF1" w14:textId="17A26079" w:rsidR="00E96740" w:rsidRDefault="00834C1A" w:rsidP="00303032">
      <w:pPr>
        <w:jc w:val="both"/>
      </w:pPr>
      <w:r>
        <w:rPr>
          <w:highlight w:val="green"/>
        </w:rPr>
        <w:t>Initiating Related Services has been a pain point at some New York Schools in the past.</w:t>
      </w:r>
      <w:r w:rsidR="00E643A3">
        <w:rPr>
          <w:highlight w:val="green"/>
        </w:rPr>
        <w:t xml:space="preserve"> In the chart on the next page</w:t>
      </w:r>
      <w:r>
        <w:rPr>
          <w:highlight w:val="green"/>
        </w:rPr>
        <w:t xml:space="preserve">, </w:t>
      </w:r>
      <w:r w:rsidRPr="00834C1A">
        <w:rPr>
          <w:highlight w:val="green"/>
        </w:rPr>
        <w:t>answer the questions about RS providers and how they will be paid for in 17</w:t>
      </w:r>
      <w:r w:rsidR="007C70E1">
        <w:rPr>
          <w:highlight w:val="green"/>
        </w:rPr>
        <w:t>-18</w:t>
      </w:r>
      <w:r w:rsidRPr="00834C1A">
        <w:rPr>
          <w:highlight w:val="green"/>
        </w:rPr>
        <w:t>. Then, think about your program in previous years and reflect on how each step in initia</w:t>
      </w:r>
      <w:r>
        <w:rPr>
          <w:highlight w:val="green"/>
        </w:rPr>
        <w:t>ting RS has happened in the past. Note that if you are a new SSL this year, you may need to speak with your Principal about this.</w:t>
      </w:r>
    </w:p>
    <w:tbl>
      <w:tblPr>
        <w:tblStyle w:val="TableGrid"/>
        <w:tblW w:w="11324" w:type="dxa"/>
        <w:tblInd w:w="-72" w:type="dxa"/>
        <w:tblLook w:val="04A0" w:firstRow="1" w:lastRow="0" w:firstColumn="1" w:lastColumn="0" w:noHBand="0" w:noVBand="1"/>
      </w:tblPr>
      <w:tblGrid>
        <w:gridCol w:w="236"/>
        <w:gridCol w:w="3364"/>
        <w:gridCol w:w="3060"/>
        <w:gridCol w:w="4428"/>
        <w:gridCol w:w="236"/>
      </w:tblGrid>
      <w:tr w:rsidR="0095040B" w:rsidRPr="001750B9" w14:paraId="3091A03E" w14:textId="77777777" w:rsidTr="00862AB6">
        <w:trPr>
          <w:trHeight w:val="791"/>
        </w:trPr>
        <w:tc>
          <w:tcPr>
            <w:tcW w:w="236" w:type="dxa"/>
            <w:shd w:val="clear" w:color="auto" w:fill="000000" w:themeFill="text1"/>
          </w:tcPr>
          <w:p w14:paraId="037B8C18" w14:textId="77777777" w:rsidR="0095040B" w:rsidRPr="00621334" w:rsidRDefault="0095040B" w:rsidP="0059657A">
            <w:pPr>
              <w:jc w:val="center"/>
              <w:rPr>
                <w:b/>
                <w:color w:val="FFFFFF" w:themeColor="background1"/>
                <w:sz w:val="40"/>
                <w:szCs w:val="40"/>
                <w:u w:val="single"/>
              </w:rPr>
            </w:pPr>
          </w:p>
        </w:tc>
        <w:tc>
          <w:tcPr>
            <w:tcW w:w="11088" w:type="dxa"/>
            <w:gridSpan w:val="4"/>
            <w:shd w:val="clear" w:color="auto" w:fill="000000" w:themeFill="text1"/>
          </w:tcPr>
          <w:p w14:paraId="731CBD28" w14:textId="7199A56A" w:rsidR="0095040B" w:rsidRPr="001750B9" w:rsidRDefault="00E77090" w:rsidP="008B2123">
            <w:pPr>
              <w:jc w:val="center"/>
              <w:rPr>
                <w:b/>
                <w:color w:val="FFFFFF" w:themeColor="background1"/>
                <w:sz w:val="40"/>
                <w:szCs w:val="40"/>
              </w:rPr>
            </w:pPr>
            <w:r>
              <w:rPr>
                <w:b/>
                <w:color w:val="FFFFFF" w:themeColor="background1"/>
                <w:sz w:val="40"/>
                <w:szCs w:val="40"/>
                <w:u w:val="single"/>
              </w:rPr>
              <w:t>New York</w:t>
            </w:r>
            <w:r w:rsidR="0095040B" w:rsidRPr="00621334">
              <w:rPr>
                <w:b/>
                <w:color w:val="FFFFFF" w:themeColor="background1"/>
                <w:sz w:val="40"/>
                <w:szCs w:val="40"/>
              </w:rPr>
              <w:t>: Initiating Related Services</w:t>
            </w:r>
          </w:p>
        </w:tc>
      </w:tr>
      <w:tr w:rsidR="0095040B" w14:paraId="47D902C7" w14:textId="77777777" w:rsidTr="00862AB6">
        <w:tc>
          <w:tcPr>
            <w:tcW w:w="236" w:type="dxa"/>
          </w:tcPr>
          <w:p w14:paraId="3F82B068" w14:textId="77777777" w:rsidR="0095040B" w:rsidRDefault="0095040B" w:rsidP="00111243">
            <w:pPr>
              <w:pStyle w:val="ListParagraph"/>
              <w:tabs>
                <w:tab w:val="center" w:pos="5998"/>
                <w:tab w:val="right" w:pos="10916"/>
              </w:tabs>
              <w:ind w:left="1080"/>
              <w:rPr>
                <w:sz w:val="20"/>
                <w:szCs w:val="20"/>
              </w:rPr>
            </w:pPr>
          </w:p>
        </w:tc>
        <w:tc>
          <w:tcPr>
            <w:tcW w:w="11088" w:type="dxa"/>
            <w:gridSpan w:val="4"/>
          </w:tcPr>
          <w:p w14:paraId="5DBD35FA" w14:textId="35BA19F6" w:rsidR="0095040B" w:rsidRPr="008377B9" w:rsidRDefault="0095040B" w:rsidP="00111243">
            <w:pPr>
              <w:pStyle w:val="ListParagraph"/>
              <w:tabs>
                <w:tab w:val="center" w:pos="5998"/>
                <w:tab w:val="right" w:pos="10916"/>
              </w:tabs>
              <w:ind w:left="1080"/>
              <w:rPr>
                <w:sz w:val="20"/>
                <w:szCs w:val="20"/>
              </w:rPr>
            </w:pPr>
            <w:r>
              <w:rPr>
                <w:sz w:val="20"/>
                <w:szCs w:val="20"/>
              </w:rPr>
              <w:tab/>
            </w:r>
            <w:r w:rsidRPr="008377B9">
              <w:rPr>
                <w:sz w:val="20"/>
                <w:szCs w:val="20"/>
              </w:rPr>
              <w:t>(</w:t>
            </w:r>
            <w:r w:rsidRPr="008377B9">
              <w:rPr>
                <w:b/>
                <w:sz w:val="20"/>
                <w:szCs w:val="20"/>
                <w:u w:val="single"/>
              </w:rPr>
              <w:t>BEFORE</w:t>
            </w:r>
            <w:r w:rsidRPr="008377B9">
              <w:rPr>
                <w:sz w:val="20"/>
                <w:szCs w:val="20"/>
              </w:rPr>
              <w:t xml:space="preserve"> August) </w:t>
            </w:r>
            <w:r>
              <w:rPr>
                <w:sz w:val="20"/>
                <w:szCs w:val="20"/>
              </w:rPr>
              <w:tab/>
            </w:r>
          </w:p>
          <w:p w14:paraId="3ECC8E4A" w14:textId="77777777" w:rsidR="0095040B" w:rsidRPr="008377B9" w:rsidRDefault="0095040B" w:rsidP="001750B9">
            <w:pPr>
              <w:pStyle w:val="ListParagraph"/>
              <w:ind w:left="0"/>
              <w:rPr>
                <w:sz w:val="20"/>
                <w:szCs w:val="20"/>
              </w:rPr>
            </w:pPr>
            <w:r w:rsidRPr="008377B9">
              <w:rPr>
                <w:sz w:val="20"/>
                <w:szCs w:val="20"/>
              </w:rPr>
              <w:t>Pre-requisite Steps:</w:t>
            </w:r>
          </w:p>
          <w:p w14:paraId="487B77E3" w14:textId="77777777" w:rsidR="0095040B" w:rsidRPr="008377B9" w:rsidRDefault="0095040B" w:rsidP="004451CC">
            <w:pPr>
              <w:pStyle w:val="ListParagraph"/>
              <w:numPr>
                <w:ilvl w:val="0"/>
                <w:numId w:val="34"/>
              </w:numPr>
              <w:rPr>
                <w:sz w:val="20"/>
                <w:szCs w:val="20"/>
              </w:rPr>
            </w:pPr>
            <w:r w:rsidRPr="008377B9">
              <w:rPr>
                <w:sz w:val="20"/>
                <w:szCs w:val="20"/>
              </w:rPr>
              <w:t>Meet with your Principal to determine how you will provide services (via the DOE or contracting with a provider).</w:t>
            </w:r>
          </w:p>
          <w:p w14:paraId="09CDA488" w14:textId="4B5BB608" w:rsidR="0095040B" w:rsidRDefault="0095040B" w:rsidP="004451CC">
            <w:pPr>
              <w:pStyle w:val="ListParagraph"/>
              <w:numPr>
                <w:ilvl w:val="0"/>
                <w:numId w:val="34"/>
              </w:numPr>
              <w:rPr>
                <w:sz w:val="20"/>
                <w:szCs w:val="20"/>
              </w:rPr>
            </w:pPr>
            <w:r>
              <w:rPr>
                <w:sz w:val="20"/>
                <w:szCs w:val="20"/>
              </w:rPr>
              <w:t xml:space="preserve">Compile a list of all of the </w:t>
            </w:r>
            <w:r w:rsidRPr="008377B9">
              <w:rPr>
                <w:sz w:val="20"/>
                <w:szCs w:val="20"/>
              </w:rPr>
              <w:t>Related Service needs</w:t>
            </w:r>
            <w:r>
              <w:rPr>
                <w:sz w:val="20"/>
                <w:szCs w:val="20"/>
              </w:rPr>
              <w:t xml:space="preserve"> for students with IEPs</w:t>
            </w:r>
            <w:r w:rsidRPr="008377B9">
              <w:rPr>
                <w:sz w:val="20"/>
                <w:szCs w:val="20"/>
              </w:rPr>
              <w:t xml:space="preserve"> in an </w:t>
            </w:r>
            <w:r w:rsidR="007C70E1">
              <w:rPr>
                <w:sz w:val="20"/>
                <w:szCs w:val="20"/>
              </w:rPr>
              <w:t>E</w:t>
            </w:r>
            <w:r w:rsidRPr="008377B9">
              <w:rPr>
                <w:sz w:val="20"/>
                <w:szCs w:val="20"/>
              </w:rPr>
              <w:t>xcel sheet</w:t>
            </w:r>
            <w:r w:rsidR="007C70E1">
              <w:rPr>
                <w:sz w:val="20"/>
                <w:szCs w:val="20"/>
              </w:rPr>
              <w:t xml:space="preserve"> or Google doc</w:t>
            </w:r>
            <w:r w:rsidRPr="008377B9">
              <w:rPr>
                <w:sz w:val="20"/>
                <w:szCs w:val="20"/>
              </w:rPr>
              <w:t xml:space="preserve"> (</w:t>
            </w:r>
            <w:r>
              <w:rPr>
                <w:sz w:val="20"/>
                <w:szCs w:val="20"/>
              </w:rPr>
              <w:t xml:space="preserve">include </w:t>
            </w:r>
            <w:r w:rsidRPr="008377B9">
              <w:rPr>
                <w:sz w:val="20"/>
                <w:szCs w:val="20"/>
              </w:rPr>
              <w:t>student</w:t>
            </w:r>
            <w:r>
              <w:rPr>
                <w:sz w:val="20"/>
                <w:szCs w:val="20"/>
              </w:rPr>
              <w:t xml:space="preserve"> name</w:t>
            </w:r>
            <w:r w:rsidRPr="008377B9">
              <w:rPr>
                <w:sz w:val="20"/>
                <w:szCs w:val="20"/>
              </w:rPr>
              <w:t>, OSIS #, service</w:t>
            </w:r>
            <w:r>
              <w:rPr>
                <w:sz w:val="20"/>
                <w:szCs w:val="20"/>
              </w:rPr>
              <w:t xml:space="preserve"> type</w:t>
            </w:r>
            <w:r w:rsidR="00E77090">
              <w:rPr>
                <w:sz w:val="20"/>
                <w:szCs w:val="20"/>
              </w:rPr>
              <w:t xml:space="preserve">, frequency, duration and </w:t>
            </w:r>
            <w:r w:rsidRPr="008377B9">
              <w:rPr>
                <w:sz w:val="20"/>
                <w:szCs w:val="20"/>
              </w:rPr>
              <w:t xml:space="preserve">group size). </w:t>
            </w:r>
          </w:p>
          <w:p w14:paraId="1B4EF460" w14:textId="78CA2FB8" w:rsidR="00FF71D6" w:rsidRDefault="00FF71D6" w:rsidP="004451CC">
            <w:pPr>
              <w:pStyle w:val="ListParagraph"/>
              <w:numPr>
                <w:ilvl w:val="0"/>
                <w:numId w:val="34"/>
              </w:numPr>
              <w:rPr>
                <w:b/>
                <w:sz w:val="20"/>
                <w:szCs w:val="20"/>
                <w:highlight w:val="green"/>
              </w:rPr>
            </w:pPr>
            <w:r w:rsidRPr="00862AB6">
              <w:rPr>
                <w:rStyle w:val="Heading4Char"/>
                <w:highlight w:val="green"/>
              </w:rPr>
              <w:t>Readiness Task:</w:t>
            </w:r>
            <w:r w:rsidRPr="00FF71D6">
              <w:rPr>
                <w:color w:val="4F81BD" w:themeColor="accent1"/>
                <w:sz w:val="20"/>
                <w:szCs w:val="20"/>
                <w:highlight w:val="green"/>
              </w:rPr>
              <w:t xml:space="preserve"> </w:t>
            </w:r>
            <w:r w:rsidR="002731DB">
              <w:rPr>
                <w:b/>
                <w:sz w:val="20"/>
                <w:szCs w:val="20"/>
                <w:highlight w:val="green"/>
              </w:rPr>
              <w:t xml:space="preserve">Answer the questions in the box below to explain how this works at your school.  </w:t>
            </w:r>
          </w:p>
          <w:tbl>
            <w:tblPr>
              <w:tblStyle w:val="TableGrid"/>
              <w:tblW w:w="0" w:type="auto"/>
              <w:tblInd w:w="720" w:type="dxa"/>
              <w:tblLook w:val="04A0" w:firstRow="1" w:lastRow="0" w:firstColumn="1" w:lastColumn="0" w:noHBand="0" w:noVBand="1"/>
            </w:tblPr>
            <w:tblGrid>
              <w:gridCol w:w="10142"/>
            </w:tblGrid>
            <w:tr w:rsidR="00FF71D6" w14:paraId="47A2417D" w14:textId="77777777" w:rsidTr="00FF71D6">
              <w:tc>
                <w:tcPr>
                  <w:tcW w:w="10857" w:type="dxa"/>
                </w:tcPr>
                <w:p w14:paraId="58BF9FF7" w14:textId="4B5687C0" w:rsidR="00FF71D6" w:rsidRDefault="00FF71D6" w:rsidP="002731DB">
                  <w:pPr>
                    <w:rPr>
                      <w:b/>
                      <w:sz w:val="20"/>
                      <w:szCs w:val="20"/>
                      <w:highlight w:val="green"/>
                    </w:rPr>
                  </w:pPr>
                </w:p>
                <w:p w14:paraId="4AF785C5" w14:textId="7BF0769C" w:rsidR="002731DB" w:rsidRDefault="002731DB" w:rsidP="002731DB">
                  <w:pPr>
                    <w:rPr>
                      <w:b/>
                      <w:sz w:val="20"/>
                      <w:szCs w:val="20"/>
                      <w:highlight w:val="green"/>
                    </w:rPr>
                  </w:pPr>
                  <w:r>
                    <w:rPr>
                      <w:b/>
                      <w:sz w:val="20"/>
                      <w:szCs w:val="20"/>
                      <w:highlight w:val="green"/>
                    </w:rPr>
                    <w:t xml:space="preserve">Related Services Provided by a </w:t>
                  </w:r>
                  <w:r w:rsidR="00862AB6">
                    <w:rPr>
                      <w:b/>
                      <w:sz w:val="20"/>
                      <w:szCs w:val="20"/>
                      <w:highlight w:val="green"/>
                    </w:rPr>
                    <w:t>school staff member:</w:t>
                  </w:r>
                </w:p>
                <w:p w14:paraId="6359C2F1" w14:textId="77777777" w:rsidR="002731DB" w:rsidRDefault="002731DB" w:rsidP="002731DB">
                  <w:pPr>
                    <w:rPr>
                      <w:b/>
                      <w:sz w:val="20"/>
                      <w:szCs w:val="20"/>
                      <w:highlight w:val="green"/>
                    </w:rPr>
                  </w:pPr>
                </w:p>
                <w:p w14:paraId="4584CC84" w14:textId="0E8D19C1" w:rsidR="002731DB" w:rsidRDefault="002731DB" w:rsidP="002731DB">
                  <w:pPr>
                    <w:rPr>
                      <w:b/>
                      <w:sz w:val="20"/>
                      <w:szCs w:val="20"/>
                      <w:highlight w:val="green"/>
                    </w:rPr>
                  </w:pPr>
                  <w:r>
                    <w:rPr>
                      <w:b/>
                      <w:sz w:val="20"/>
                      <w:szCs w:val="20"/>
                      <w:highlight w:val="green"/>
                    </w:rPr>
                    <w:t xml:space="preserve">Related Services </w:t>
                  </w:r>
                  <w:r w:rsidRPr="00834C1A">
                    <w:rPr>
                      <w:b/>
                      <w:i/>
                      <w:sz w:val="20"/>
                      <w:szCs w:val="20"/>
                      <w:highlight w:val="green"/>
                    </w:rPr>
                    <w:t>school</w:t>
                  </w:r>
                  <w:r>
                    <w:rPr>
                      <w:b/>
                      <w:sz w:val="20"/>
                      <w:szCs w:val="20"/>
                      <w:highlight w:val="green"/>
                    </w:rPr>
                    <w:t xml:space="preserve"> will pay for:</w:t>
                  </w:r>
                </w:p>
                <w:p w14:paraId="42FEFDAC" w14:textId="77777777" w:rsidR="002731DB" w:rsidRDefault="002731DB" w:rsidP="002731DB">
                  <w:pPr>
                    <w:rPr>
                      <w:b/>
                      <w:sz w:val="20"/>
                      <w:szCs w:val="20"/>
                      <w:highlight w:val="green"/>
                    </w:rPr>
                  </w:pPr>
                </w:p>
                <w:p w14:paraId="51A2A98A" w14:textId="4A9AB411" w:rsidR="002731DB" w:rsidRDefault="002731DB" w:rsidP="002731DB">
                  <w:pPr>
                    <w:rPr>
                      <w:b/>
                      <w:sz w:val="20"/>
                      <w:szCs w:val="20"/>
                      <w:highlight w:val="green"/>
                    </w:rPr>
                  </w:pPr>
                  <w:r>
                    <w:rPr>
                      <w:b/>
                      <w:sz w:val="20"/>
                      <w:szCs w:val="20"/>
                      <w:highlight w:val="green"/>
                    </w:rPr>
                    <w:t xml:space="preserve">Related Services school will </w:t>
                  </w:r>
                  <w:r w:rsidRPr="00834C1A">
                    <w:rPr>
                      <w:b/>
                      <w:i/>
                      <w:sz w:val="20"/>
                      <w:szCs w:val="20"/>
                      <w:highlight w:val="green"/>
                    </w:rPr>
                    <w:t>acquire</w:t>
                  </w:r>
                  <w:r>
                    <w:rPr>
                      <w:b/>
                      <w:sz w:val="20"/>
                      <w:szCs w:val="20"/>
                      <w:highlight w:val="green"/>
                    </w:rPr>
                    <w:t xml:space="preserve"> through the CSE/DOE:</w:t>
                  </w:r>
                </w:p>
                <w:p w14:paraId="0CD02A1B" w14:textId="77777777" w:rsidR="002731DB" w:rsidRDefault="002731DB" w:rsidP="002731DB">
                  <w:pPr>
                    <w:rPr>
                      <w:b/>
                      <w:sz w:val="20"/>
                      <w:szCs w:val="20"/>
                      <w:highlight w:val="green"/>
                    </w:rPr>
                  </w:pPr>
                </w:p>
                <w:p w14:paraId="7CC4ADEB" w14:textId="7D144393" w:rsidR="002731DB" w:rsidRDefault="002731DB" w:rsidP="002731DB">
                  <w:pPr>
                    <w:rPr>
                      <w:b/>
                      <w:sz w:val="20"/>
                      <w:szCs w:val="20"/>
                      <w:highlight w:val="green"/>
                    </w:rPr>
                  </w:pPr>
                  <w:r>
                    <w:rPr>
                      <w:b/>
                      <w:sz w:val="20"/>
                      <w:szCs w:val="20"/>
                      <w:highlight w:val="green"/>
                    </w:rPr>
                    <w:t>Timeline for compiling the list of students and services they require (date by which</w:t>
                  </w:r>
                  <w:r w:rsidR="00834C1A">
                    <w:rPr>
                      <w:b/>
                      <w:sz w:val="20"/>
                      <w:szCs w:val="20"/>
                      <w:highlight w:val="green"/>
                    </w:rPr>
                    <w:t xml:space="preserve"> your related services list</w:t>
                  </w:r>
                  <w:r>
                    <w:rPr>
                      <w:b/>
                      <w:sz w:val="20"/>
                      <w:szCs w:val="20"/>
                      <w:highlight w:val="green"/>
                    </w:rPr>
                    <w:t xml:space="preserve"> will be compiled)</w:t>
                  </w:r>
                  <w:r w:rsidR="00862AB6">
                    <w:rPr>
                      <w:b/>
                      <w:sz w:val="20"/>
                      <w:szCs w:val="20"/>
                      <w:highlight w:val="green"/>
                    </w:rPr>
                    <w:t>:</w:t>
                  </w:r>
                </w:p>
                <w:p w14:paraId="443F335D" w14:textId="52ED1B49" w:rsidR="002731DB" w:rsidRPr="002731DB" w:rsidRDefault="002731DB" w:rsidP="002731DB">
                  <w:pPr>
                    <w:rPr>
                      <w:b/>
                      <w:sz w:val="20"/>
                      <w:szCs w:val="20"/>
                      <w:highlight w:val="green"/>
                    </w:rPr>
                  </w:pPr>
                </w:p>
              </w:tc>
            </w:tr>
          </w:tbl>
          <w:p w14:paraId="43B3127C" w14:textId="2D9C6C96" w:rsidR="00FF71D6" w:rsidRPr="00621334" w:rsidRDefault="00FF71D6" w:rsidP="00FF71D6">
            <w:pPr>
              <w:pStyle w:val="ListParagraph"/>
              <w:ind w:left="0"/>
              <w:rPr>
                <w:sz w:val="20"/>
                <w:szCs w:val="20"/>
              </w:rPr>
            </w:pPr>
          </w:p>
        </w:tc>
      </w:tr>
      <w:tr w:rsidR="0095040B" w14:paraId="556CC1AD" w14:textId="77777777" w:rsidTr="00834C1A">
        <w:trPr>
          <w:gridAfter w:val="1"/>
          <w:wAfter w:w="236" w:type="dxa"/>
          <w:trHeight w:val="557"/>
        </w:trPr>
        <w:tc>
          <w:tcPr>
            <w:tcW w:w="3600" w:type="dxa"/>
            <w:gridSpan w:val="2"/>
            <w:shd w:val="clear" w:color="auto" w:fill="FFFF00"/>
          </w:tcPr>
          <w:p w14:paraId="6B4C5D10" w14:textId="77777777" w:rsidR="0095040B" w:rsidRPr="008377B9" w:rsidRDefault="0095040B" w:rsidP="00C6186F">
            <w:pPr>
              <w:jc w:val="center"/>
              <w:rPr>
                <w:b/>
                <w:sz w:val="20"/>
                <w:szCs w:val="20"/>
              </w:rPr>
            </w:pPr>
            <w:r w:rsidRPr="008377B9">
              <w:rPr>
                <w:b/>
                <w:sz w:val="20"/>
                <w:szCs w:val="20"/>
              </w:rPr>
              <w:t>If you are using a NYC DOE Provider:</w:t>
            </w:r>
          </w:p>
        </w:tc>
        <w:tc>
          <w:tcPr>
            <w:tcW w:w="3060" w:type="dxa"/>
            <w:shd w:val="clear" w:color="auto" w:fill="FFFF00"/>
          </w:tcPr>
          <w:p w14:paraId="176B2911" w14:textId="3ADF4BCE" w:rsidR="007A62BF" w:rsidRPr="002731DB" w:rsidRDefault="007A62BF" w:rsidP="00862AB6">
            <w:pPr>
              <w:pStyle w:val="Heading4"/>
              <w:outlineLvl w:val="3"/>
              <w:rPr>
                <w:highlight w:val="green"/>
              </w:rPr>
            </w:pPr>
            <w:r w:rsidRPr="002731DB">
              <w:rPr>
                <w:highlight w:val="green"/>
              </w:rPr>
              <w:t>Readi</w:t>
            </w:r>
            <w:r w:rsidR="00862AB6">
              <w:rPr>
                <w:highlight w:val="green"/>
              </w:rPr>
              <w:t>ness Task</w:t>
            </w:r>
          </w:p>
          <w:p w14:paraId="58C98E0D" w14:textId="396D6226" w:rsidR="0095040B" w:rsidRPr="008377B9" w:rsidRDefault="00834C1A" w:rsidP="00834C1A">
            <w:pPr>
              <w:rPr>
                <w:b/>
                <w:sz w:val="20"/>
                <w:szCs w:val="20"/>
              </w:rPr>
            </w:pPr>
            <w:r>
              <w:rPr>
                <w:b/>
                <w:color w:val="000000" w:themeColor="text1"/>
              </w:rPr>
              <w:t xml:space="preserve">Read the notes about each step of initiating Related Services at left and right. Then, indicate notes regarding how this has looked </w:t>
            </w:r>
            <w:r w:rsidRPr="00834C1A">
              <w:rPr>
                <w:b/>
                <w:color w:val="000000" w:themeColor="text1"/>
                <w:u w:val="single"/>
              </w:rPr>
              <w:t>different</w:t>
            </w:r>
            <w:r>
              <w:rPr>
                <w:b/>
                <w:color w:val="000000" w:themeColor="text1"/>
              </w:rPr>
              <w:t xml:space="preserve"> at your school in the past. Note: If you’re new this year, you will need to discuss with your Principal to complete the task.</w:t>
            </w:r>
          </w:p>
        </w:tc>
        <w:tc>
          <w:tcPr>
            <w:tcW w:w="4428" w:type="dxa"/>
            <w:shd w:val="clear" w:color="auto" w:fill="FFFF00"/>
          </w:tcPr>
          <w:p w14:paraId="6B9B27AB" w14:textId="13B66EE9" w:rsidR="0095040B" w:rsidRPr="008377B9" w:rsidRDefault="0095040B" w:rsidP="00C6186F">
            <w:pPr>
              <w:jc w:val="center"/>
              <w:rPr>
                <w:b/>
                <w:sz w:val="20"/>
                <w:szCs w:val="20"/>
              </w:rPr>
            </w:pPr>
            <w:r w:rsidRPr="008377B9">
              <w:rPr>
                <w:b/>
                <w:sz w:val="20"/>
                <w:szCs w:val="20"/>
              </w:rPr>
              <w:t>If the school is paying for a provider</w:t>
            </w:r>
          </w:p>
          <w:p w14:paraId="3A4DCAE0" w14:textId="77777777" w:rsidR="0095040B" w:rsidRPr="008377B9" w:rsidRDefault="0095040B" w:rsidP="00D914B1">
            <w:pPr>
              <w:jc w:val="center"/>
              <w:rPr>
                <w:b/>
                <w:sz w:val="20"/>
                <w:szCs w:val="20"/>
              </w:rPr>
            </w:pPr>
            <w:r w:rsidRPr="008377B9">
              <w:rPr>
                <w:b/>
                <w:sz w:val="20"/>
                <w:szCs w:val="20"/>
              </w:rPr>
              <w:t>(via a contract service):</w:t>
            </w:r>
          </w:p>
        </w:tc>
      </w:tr>
      <w:tr w:rsidR="0095040B" w14:paraId="3E0CF673" w14:textId="77777777" w:rsidTr="00834C1A">
        <w:trPr>
          <w:gridAfter w:val="1"/>
          <w:wAfter w:w="236" w:type="dxa"/>
        </w:trPr>
        <w:tc>
          <w:tcPr>
            <w:tcW w:w="3600" w:type="dxa"/>
            <w:gridSpan w:val="2"/>
          </w:tcPr>
          <w:p w14:paraId="484EDC91" w14:textId="186333F7" w:rsidR="0095040B" w:rsidRPr="0095040B" w:rsidRDefault="00FC2CE9" w:rsidP="00862AB6">
            <w:pPr>
              <w:rPr>
                <w:sz w:val="20"/>
                <w:szCs w:val="20"/>
              </w:rPr>
            </w:pPr>
            <w:r w:rsidRPr="00FC2CE9">
              <w:rPr>
                <w:b/>
                <w:sz w:val="20"/>
                <w:szCs w:val="20"/>
                <w:u w:val="single"/>
              </w:rPr>
              <w:t>Take the complied list of all students with IEPs for whom you will need a DOE service provider (include the student name, OSIS #,  service type, frequency, duration and group size) and e</w:t>
            </w:r>
            <w:r w:rsidR="0095040B" w:rsidRPr="00FC2CE9">
              <w:rPr>
                <w:b/>
                <w:sz w:val="20"/>
                <w:szCs w:val="20"/>
                <w:u w:val="single"/>
              </w:rPr>
              <w:t xml:space="preserve">mail this list to your CSE team </w:t>
            </w:r>
            <w:r w:rsidR="00862AB6">
              <w:rPr>
                <w:b/>
                <w:sz w:val="20"/>
                <w:szCs w:val="20"/>
                <w:u w:val="single"/>
              </w:rPr>
              <w:t>contact in August, including</w:t>
            </w:r>
            <w:r w:rsidR="0095040B" w:rsidRPr="00FC2CE9">
              <w:rPr>
                <w:b/>
                <w:sz w:val="20"/>
                <w:szCs w:val="20"/>
                <w:u w:val="single"/>
              </w:rPr>
              <w:t xml:space="preserve"> your building’s DBN number, and let them know you need a DOE service provider.</w:t>
            </w:r>
            <w:r w:rsidR="0095040B" w:rsidRPr="0095040B">
              <w:rPr>
                <w:sz w:val="20"/>
                <w:szCs w:val="20"/>
              </w:rPr>
              <w:t xml:space="preserve">  Call to follow</w:t>
            </w:r>
            <w:r w:rsidR="007C70E1">
              <w:rPr>
                <w:sz w:val="20"/>
                <w:szCs w:val="20"/>
              </w:rPr>
              <w:t xml:space="preserve"> </w:t>
            </w:r>
            <w:r w:rsidR="0095040B" w:rsidRPr="0095040B">
              <w:rPr>
                <w:sz w:val="20"/>
                <w:szCs w:val="20"/>
              </w:rPr>
              <w:t>up that the information was received a</w:t>
            </w:r>
            <w:r w:rsidR="00FF71D6">
              <w:rPr>
                <w:sz w:val="20"/>
                <w:szCs w:val="20"/>
              </w:rPr>
              <w:t xml:space="preserve">nd went to the correct people. </w:t>
            </w:r>
            <w:r w:rsidR="0095040B" w:rsidRPr="0095040B">
              <w:rPr>
                <w:sz w:val="20"/>
                <w:szCs w:val="20"/>
              </w:rPr>
              <w:t>(Each CSE handles this process slightly differently and it will be the SSL’s job to figure out the nuances of working with your unique CSE.)</w:t>
            </w:r>
          </w:p>
        </w:tc>
        <w:tc>
          <w:tcPr>
            <w:tcW w:w="3060" w:type="dxa"/>
          </w:tcPr>
          <w:p w14:paraId="184E3B13" w14:textId="21BB6E8D" w:rsidR="007D3269" w:rsidRDefault="007D3269" w:rsidP="002731DB">
            <w:pPr>
              <w:pStyle w:val="ListParagraph"/>
              <w:ind w:left="0"/>
              <w:rPr>
                <w:b/>
                <w:sz w:val="20"/>
                <w:szCs w:val="20"/>
                <w:u w:val="single"/>
              </w:rPr>
            </w:pPr>
          </w:p>
          <w:p w14:paraId="2E8CDEDB" w14:textId="77777777" w:rsidR="002731DB" w:rsidRPr="007D3269" w:rsidRDefault="002731DB" w:rsidP="007D3269">
            <w:pPr>
              <w:jc w:val="center"/>
            </w:pPr>
          </w:p>
        </w:tc>
        <w:tc>
          <w:tcPr>
            <w:tcW w:w="4428" w:type="dxa"/>
          </w:tcPr>
          <w:p w14:paraId="147094E6" w14:textId="30CD4327" w:rsidR="0095040B" w:rsidRPr="0095040B" w:rsidRDefault="0095040B" w:rsidP="0095040B">
            <w:pPr>
              <w:rPr>
                <w:sz w:val="20"/>
                <w:szCs w:val="20"/>
              </w:rPr>
            </w:pPr>
            <w:r w:rsidRPr="0095040B">
              <w:rPr>
                <w:b/>
                <w:sz w:val="20"/>
                <w:szCs w:val="20"/>
                <w:u w:val="single"/>
              </w:rPr>
              <w:t>Email this list to your CSE team contact and let them know you’ll provide services yourself</w:t>
            </w:r>
            <w:r w:rsidR="00FF71D6">
              <w:rPr>
                <w:sz w:val="20"/>
                <w:szCs w:val="20"/>
              </w:rPr>
              <w:t xml:space="preserve">. </w:t>
            </w:r>
            <w:r w:rsidRPr="0095040B">
              <w:rPr>
                <w:sz w:val="20"/>
                <w:szCs w:val="20"/>
              </w:rPr>
              <w:t>Call to follow</w:t>
            </w:r>
            <w:r w:rsidR="007C70E1">
              <w:rPr>
                <w:sz w:val="20"/>
                <w:szCs w:val="20"/>
              </w:rPr>
              <w:t xml:space="preserve"> </w:t>
            </w:r>
            <w:r w:rsidRPr="0095040B">
              <w:rPr>
                <w:sz w:val="20"/>
                <w:szCs w:val="20"/>
              </w:rPr>
              <w:t>up that the information was received and went to the correct people.  (Each CSE handles this process slightly differently and it will be the SSL’s job to figure out the nuances of working with your unique CSE.)</w:t>
            </w:r>
          </w:p>
        </w:tc>
      </w:tr>
      <w:tr w:rsidR="0095040B" w14:paraId="5B90B670" w14:textId="77777777" w:rsidTr="00834C1A">
        <w:trPr>
          <w:gridAfter w:val="1"/>
          <w:wAfter w:w="236" w:type="dxa"/>
        </w:trPr>
        <w:tc>
          <w:tcPr>
            <w:tcW w:w="3600" w:type="dxa"/>
            <w:gridSpan w:val="2"/>
          </w:tcPr>
          <w:p w14:paraId="12576AC7" w14:textId="195CA5E2" w:rsidR="0095040B" w:rsidRPr="00C6186F" w:rsidRDefault="0095040B" w:rsidP="0095040B">
            <w:pPr>
              <w:rPr>
                <w:sz w:val="20"/>
                <w:szCs w:val="20"/>
              </w:rPr>
            </w:pPr>
            <w:r w:rsidRPr="008377B9">
              <w:rPr>
                <w:sz w:val="20"/>
                <w:szCs w:val="20"/>
              </w:rPr>
              <w:t xml:space="preserve">The local CSE has 10 days to </w:t>
            </w:r>
            <w:r>
              <w:rPr>
                <w:sz w:val="20"/>
                <w:szCs w:val="20"/>
              </w:rPr>
              <w:t>assign a Related Service</w:t>
            </w:r>
            <w:r w:rsidRPr="008377B9">
              <w:rPr>
                <w:sz w:val="20"/>
                <w:szCs w:val="20"/>
              </w:rPr>
              <w:t xml:space="preserve"> agency to your school</w:t>
            </w:r>
            <w:r w:rsidR="00FF71D6">
              <w:rPr>
                <w:sz w:val="20"/>
                <w:szCs w:val="20"/>
              </w:rPr>
              <w:t xml:space="preserve"> site. </w:t>
            </w:r>
            <w:r w:rsidRPr="008377B9">
              <w:rPr>
                <w:sz w:val="20"/>
                <w:szCs w:val="20"/>
              </w:rPr>
              <w:t xml:space="preserve">If they find an agency, they will send the agency (like OMNI or RCM) to your school site.  </w:t>
            </w:r>
          </w:p>
          <w:p w14:paraId="3EA81555" w14:textId="77777777" w:rsidR="0095040B" w:rsidRPr="008377B9" w:rsidRDefault="0095040B" w:rsidP="001937D5">
            <w:pPr>
              <w:rPr>
                <w:sz w:val="20"/>
                <w:szCs w:val="20"/>
              </w:rPr>
            </w:pPr>
            <w:r w:rsidRPr="008377B9">
              <w:rPr>
                <w:sz w:val="20"/>
                <w:szCs w:val="20"/>
              </w:rPr>
              <w:t>Notes:</w:t>
            </w:r>
          </w:p>
          <w:p w14:paraId="51472AD4" w14:textId="4B747682" w:rsidR="0095040B" w:rsidRPr="008377B9" w:rsidRDefault="0095040B" w:rsidP="001937D5">
            <w:pPr>
              <w:rPr>
                <w:sz w:val="20"/>
                <w:szCs w:val="20"/>
              </w:rPr>
            </w:pPr>
            <w:r w:rsidRPr="008377B9">
              <w:rPr>
                <w:sz w:val="20"/>
                <w:szCs w:val="20"/>
              </w:rPr>
              <w:t>- There have been times when an agency has sent a provider to a school without g</w:t>
            </w:r>
            <w:r w:rsidR="008B2123">
              <w:rPr>
                <w:sz w:val="20"/>
                <w:szCs w:val="20"/>
              </w:rPr>
              <w:t>iving the SSL advanced warning.</w:t>
            </w:r>
            <w:r w:rsidRPr="008377B9">
              <w:rPr>
                <w:sz w:val="20"/>
                <w:szCs w:val="20"/>
              </w:rPr>
              <w:t xml:space="preserve"> In the case that this happens, contact the </w:t>
            </w:r>
            <w:r w:rsidRPr="008377B9">
              <w:rPr>
                <w:sz w:val="20"/>
                <w:szCs w:val="20"/>
              </w:rPr>
              <w:lastRenderedPageBreak/>
              <w:t xml:space="preserve">agency and let them know </w:t>
            </w:r>
            <w:r>
              <w:rPr>
                <w:sz w:val="20"/>
                <w:szCs w:val="20"/>
              </w:rPr>
              <w:t xml:space="preserve">that you need at least 48 hours’ </w:t>
            </w:r>
            <w:r w:rsidRPr="008377B9">
              <w:rPr>
                <w:sz w:val="20"/>
                <w:szCs w:val="20"/>
              </w:rPr>
              <w:t>notice to set</w:t>
            </w:r>
            <w:r>
              <w:rPr>
                <w:sz w:val="20"/>
                <w:szCs w:val="20"/>
              </w:rPr>
              <w:t>-</w:t>
            </w:r>
            <w:r w:rsidRPr="008377B9">
              <w:rPr>
                <w:sz w:val="20"/>
                <w:szCs w:val="20"/>
              </w:rPr>
              <w:t xml:space="preserve">up an interview. </w:t>
            </w:r>
          </w:p>
          <w:p w14:paraId="3242F5C3" w14:textId="0587EA06" w:rsidR="0095040B" w:rsidRPr="008377B9" w:rsidRDefault="0095040B" w:rsidP="001937D5">
            <w:pPr>
              <w:rPr>
                <w:sz w:val="20"/>
                <w:szCs w:val="20"/>
              </w:rPr>
            </w:pPr>
            <w:r w:rsidRPr="008377B9">
              <w:rPr>
                <w:sz w:val="20"/>
                <w:szCs w:val="20"/>
              </w:rPr>
              <w:t>-  If your school is assigned an agency, your</w:t>
            </w:r>
            <w:r w:rsidR="008B2123">
              <w:rPr>
                <w:sz w:val="20"/>
                <w:szCs w:val="20"/>
              </w:rPr>
              <w:t xml:space="preserve"> school cannot “ask for” RSAs. </w:t>
            </w:r>
            <w:r w:rsidRPr="008377B9">
              <w:rPr>
                <w:sz w:val="20"/>
                <w:szCs w:val="20"/>
              </w:rPr>
              <w:t xml:space="preserve">You must stick with the assigned provider or talk to your principal about paying for services from the school’s budget.  </w:t>
            </w:r>
          </w:p>
        </w:tc>
        <w:tc>
          <w:tcPr>
            <w:tcW w:w="3060" w:type="dxa"/>
          </w:tcPr>
          <w:p w14:paraId="19FA901F" w14:textId="427F0CD5" w:rsidR="0095040B" w:rsidRPr="002731DB" w:rsidRDefault="0095040B" w:rsidP="002731DB">
            <w:pPr>
              <w:rPr>
                <w:sz w:val="20"/>
                <w:szCs w:val="20"/>
              </w:rPr>
            </w:pPr>
          </w:p>
        </w:tc>
        <w:tc>
          <w:tcPr>
            <w:tcW w:w="4428" w:type="dxa"/>
          </w:tcPr>
          <w:p w14:paraId="4DDAFF26" w14:textId="4A29A698" w:rsidR="0095040B" w:rsidRPr="0095040B" w:rsidRDefault="0095040B" w:rsidP="0095040B">
            <w:pPr>
              <w:rPr>
                <w:sz w:val="20"/>
                <w:szCs w:val="20"/>
              </w:rPr>
            </w:pPr>
            <w:r w:rsidRPr="0095040B">
              <w:rPr>
                <w:sz w:val="20"/>
                <w:szCs w:val="20"/>
              </w:rPr>
              <w:t xml:space="preserve">Reach out to available agencies, interview providers, select a provider and ask the agency to draft a contract.  </w:t>
            </w:r>
          </w:p>
          <w:p w14:paraId="657B2F51" w14:textId="3AA7CEBA" w:rsidR="0095040B" w:rsidRPr="008377B9" w:rsidRDefault="0095040B" w:rsidP="004451CC">
            <w:pPr>
              <w:pStyle w:val="ListParagraph"/>
              <w:numPr>
                <w:ilvl w:val="1"/>
                <w:numId w:val="9"/>
              </w:numPr>
              <w:contextualSpacing w:val="0"/>
              <w:rPr>
                <w:sz w:val="20"/>
                <w:szCs w:val="20"/>
              </w:rPr>
            </w:pPr>
            <w:r w:rsidRPr="008377B9">
              <w:rPr>
                <w:sz w:val="20"/>
                <w:szCs w:val="20"/>
              </w:rPr>
              <w:t xml:space="preserve">Reach out to the </w:t>
            </w:r>
            <w:r w:rsidR="008B2123">
              <w:rPr>
                <w:sz w:val="20"/>
                <w:szCs w:val="20"/>
              </w:rPr>
              <w:t xml:space="preserve">agency and introduce yourself. </w:t>
            </w:r>
            <w:r w:rsidRPr="008377B9">
              <w:rPr>
                <w:sz w:val="20"/>
                <w:szCs w:val="20"/>
              </w:rPr>
              <w:t>Explain scheduling needs, AF professional policies, volume of caseload and request a provider who is able and willing to meet the expectatio</w:t>
            </w:r>
            <w:r w:rsidR="008B2123">
              <w:rPr>
                <w:sz w:val="20"/>
                <w:szCs w:val="20"/>
              </w:rPr>
              <w:t xml:space="preserve">ns of working in an AF school. </w:t>
            </w:r>
            <w:r w:rsidRPr="008377B9">
              <w:rPr>
                <w:sz w:val="20"/>
                <w:szCs w:val="20"/>
              </w:rPr>
              <w:t>Set-up an in</w:t>
            </w:r>
            <w:r>
              <w:rPr>
                <w:sz w:val="20"/>
                <w:szCs w:val="20"/>
              </w:rPr>
              <w:t xml:space="preserve">terview with </w:t>
            </w:r>
            <w:r>
              <w:rPr>
                <w:sz w:val="20"/>
                <w:szCs w:val="20"/>
              </w:rPr>
              <w:lastRenderedPageBreak/>
              <w:t>one of their providers</w:t>
            </w:r>
            <w:r w:rsidRPr="008377B9">
              <w:rPr>
                <w:sz w:val="20"/>
                <w:szCs w:val="20"/>
              </w:rPr>
              <w:t>.</w:t>
            </w:r>
          </w:p>
          <w:p w14:paraId="41D32073" w14:textId="77777777" w:rsidR="0095040B" w:rsidRPr="00C6186F" w:rsidRDefault="0095040B" w:rsidP="004451CC">
            <w:pPr>
              <w:pStyle w:val="ListParagraph"/>
              <w:numPr>
                <w:ilvl w:val="1"/>
                <w:numId w:val="9"/>
              </w:numPr>
              <w:contextualSpacing w:val="0"/>
              <w:rPr>
                <w:sz w:val="20"/>
                <w:szCs w:val="20"/>
              </w:rPr>
            </w:pPr>
            <w:r w:rsidRPr="008377B9">
              <w:rPr>
                <w:sz w:val="20"/>
                <w:szCs w:val="20"/>
              </w:rPr>
              <w:t xml:space="preserve">Interview the agency’s providers—if the first person is not strong, it is OK to ask the agency to send someone else.  </w:t>
            </w:r>
          </w:p>
        </w:tc>
      </w:tr>
      <w:tr w:rsidR="0095040B" w14:paraId="137D0067" w14:textId="77777777" w:rsidTr="00834C1A">
        <w:trPr>
          <w:gridAfter w:val="1"/>
          <w:wAfter w:w="236" w:type="dxa"/>
        </w:trPr>
        <w:tc>
          <w:tcPr>
            <w:tcW w:w="3600" w:type="dxa"/>
            <w:gridSpan w:val="2"/>
          </w:tcPr>
          <w:p w14:paraId="59B3DEA5" w14:textId="77777777" w:rsidR="0095040B" w:rsidRPr="008B2123" w:rsidRDefault="0095040B" w:rsidP="008B2123">
            <w:pPr>
              <w:rPr>
                <w:sz w:val="20"/>
                <w:szCs w:val="20"/>
              </w:rPr>
            </w:pPr>
            <w:r w:rsidRPr="008B2123">
              <w:rPr>
                <w:sz w:val="20"/>
                <w:szCs w:val="20"/>
              </w:rPr>
              <w:lastRenderedPageBreak/>
              <w:t xml:space="preserve">If you are assigned a DOE Provider: </w:t>
            </w:r>
          </w:p>
          <w:p w14:paraId="647158B9" w14:textId="77777777" w:rsidR="0095040B" w:rsidRPr="008377B9" w:rsidRDefault="0095040B" w:rsidP="004451CC">
            <w:pPr>
              <w:pStyle w:val="ListParagraph"/>
              <w:numPr>
                <w:ilvl w:val="1"/>
                <w:numId w:val="8"/>
              </w:numPr>
              <w:contextualSpacing w:val="0"/>
              <w:rPr>
                <w:sz w:val="20"/>
                <w:szCs w:val="20"/>
              </w:rPr>
            </w:pPr>
            <w:r w:rsidRPr="008377B9">
              <w:rPr>
                <w:sz w:val="20"/>
                <w:szCs w:val="20"/>
              </w:rPr>
              <w:t>Reach out to the agency and introduce yourself.  Explain scheduling needs, AF professional policies, volume of caseload and request a provider who is able and willing to meet the expectations of working in an AF school.  Set-up an in</w:t>
            </w:r>
            <w:r>
              <w:rPr>
                <w:sz w:val="20"/>
                <w:szCs w:val="20"/>
              </w:rPr>
              <w:t>terview with one of their providers</w:t>
            </w:r>
            <w:r w:rsidRPr="008377B9">
              <w:rPr>
                <w:sz w:val="20"/>
                <w:szCs w:val="20"/>
              </w:rPr>
              <w:t>.</w:t>
            </w:r>
          </w:p>
          <w:p w14:paraId="6B65A9EA" w14:textId="23969133" w:rsidR="0095040B" w:rsidRPr="008377B9" w:rsidRDefault="0095040B" w:rsidP="004451CC">
            <w:pPr>
              <w:pStyle w:val="ListParagraph"/>
              <w:numPr>
                <w:ilvl w:val="1"/>
                <w:numId w:val="8"/>
              </w:numPr>
              <w:contextualSpacing w:val="0"/>
              <w:rPr>
                <w:sz w:val="20"/>
                <w:szCs w:val="20"/>
              </w:rPr>
            </w:pPr>
            <w:r w:rsidRPr="008377B9">
              <w:rPr>
                <w:sz w:val="20"/>
                <w:szCs w:val="20"/>
              </w:rPr>
              <w:t xml:space="preserve">Interview the agency’s providers—if the first person is not strong, it is OK to </w:t>
            </w:r>
            <w:r w:rsidRPr="002731DB">
              <w:rPr>
                <w:sz w:val="20"/>
                <w:szCs w:val="20"/>
                <w:u w:val="single"/>
              </w:rPr>
              <w:t>ask</w:t>
            </w:r>
            <w:r w:rsidRPr="008377B9">
              <w:rPr>
                <w:sz w:val="20"/>
                <w:szCs w:val="20"/>
              </w:rPr>
              <w:t xml:space="preserve"> the agency to send someone else</w:t>
            </w:r>
            <w:r w:rsidR="002731DB">
              <w:rPr>
                <w:sz w:val="20"/>
                <w:szCs w:val="20"/>
              </w:rPr>
              <w:t xml:space="preserve"> </w:t>
            </w:r>
            <w:r w:rsidR="002731DB" w:rsidRPr="002731DB">
              <w:rPr>
                <w:sz w:val="20"/>
                <w:szCs w:val="20"/>
                <w:u w:val="single"/>
              </w:rPr>
              <w:t>though they are not required to comply</w:t>
            </w:r>
            <w:r w:rsidRPr="008377B9">
              <w:rPr>
                <w:sz w:val="20"/>
                <w:szCs w:val="20"/>
              </w:rPr>
              <w:t xml:space="preserve">.  </w:t>
            </w:r>
          </w:p>
        </w:tc>
        <w:tc>
          <w:tcPr>
            <w:tcW w:w="3060" w:type="dxa"/>
          </w:tcPr>
          <w:p w14:paraId="5665E2C3" w14:textId="77777777" w:rsidR="0095040B" w:rsidRPr="008377B9" w:rsidRDefault="0095040B" w:rsidP="008B2123">
            <w:pPr>
              <w:pStyle w:val="ListParagraph"/>
              <w:ind w:left="360"/>
              <w:rPr>
                <w:sz w:val="20"/>
                <w:szCs w:val="20"/>
              </w:rPr>
            </w:pPr>
          </w:p>
        </w:tc>
        <w:tc>
          <w:tcPr>
            <w:tcW w:w="4428" w:type="dxa"/>
          </w:tcPr>
          <w:p w14:paraId="363467C0" w14:textId="15C9CD41" w:rsidR="0095040B" w:rsidRPr="008B2123" w:rsidRDefault="0095040B" w:rsidP="008B2123">
            <w:pPr>
              <w:rPr>
                <w:sz w:val="20"/>
                <w:szCs w:val="20"/>
              </w:rPr>
            </w:pPr>
            <w:r w:rsidRPr="008B2123">
              <w:rPr>
                <w:sz w:val="20"/>
                <w:szCs w:val="20"/>
              </w:rPr>
              <w:t>Ensure your DSO has a copy of the agency’s contract a</w:t>
            </w:r>
            <w:r w:rsidR="008B2123">
              <w:rPr>
                <w:sz w:val="20"/>
                <w:szCs w:val="20"/>
              </w:rPr>
              <w:t xml:space="preserve">nd has signed/sent it back. </w:t>
            </w:r>
            <w:r w:rsidRPr="008B2123">
              <w:rPr>
                <w:sz w:val="20"/>
                <w:szCs w:val="20"/>
              </w:rPr>
              <w:t xml:space="preserve">The DSO is ultimately responsible for signing and sending the contract to the contract service.  </w:t>
            </w:r>
          </w:p>
        </w:tc>
      </w:tr>
      <w:tr w:rsidR="008B2123" w14:paraId="1D2E0B58" w14:textId="77777777" w:rsidTr="00834C1A">
        <w:trPr>
          <w:gridAfter w:val="1"/>
          <w:wAfter w:w="236" w:type="dxa"/>
        </w:trPr>
        <w:tc>
          <w:tcPr>
            <w:tcW w:w="3600" w:type="dxa"/>
            <w:gridSpan w:val="2"/>
          </w:tcPr>
          <w:p w14:paraId="4FA13563" w14:textId="77777777" w:rsidR="008B2123" w:rsidRPr="008377B9" w:rsidRDefault="008B2123" w:rsidP="00A25FAE">
            <w:pPr>
              <w:rPr>
                <w:sz w:val="20"/>
                <w:szCs w:val="20"/>
              </w:rPr>
            </w:pPr>
            <w:r w:rsidRPr="008377B9">
              <w:rPr>
                <w:sz w:val="20"/>
                <w:szCs w:val="20"/>
              </w:rPr>
              <w:t xml:space="preserve">If, after 10 days, the CSE cannot find an agency for your school, they will send a Related Service Authorization (RSA) “voucher” to the families’ homes or your school site.  </w:t>
            </w:r>
          </w:p>
          <w:p w14:paraId="7689EA0F" w14:textId="2337ABD0" w:rsidR="008B2123" w:rsidRPr="008B2123" w:rsidRDefault="008B2123" w:rsidP="0078502F">
            <w:pPr>
              <w:pStyle w:val="ListParagraph"/>
              <w:numPr>
                <w:ilvl w:val="0"/>
                <w:numId w:val="59"/>
              </w:numPr>
              <w:rPr>
                <w:sz w:val="20"/>
                <w:szCs w:val="20"/>
              </w:rPr>
            </w:pPr>
            <w:r w:rsidRPr="008B2123">
              <w:rPr>
                <w:sz w:val="20"/>
                <w:szCs w:val="20"/>
              </w:rPr>
              <w:t xml:space="preserve">Collect the vouchers and contact a DOE approved agency to coordinate services.  </w:t>
            </w:r>
          </w:p>
          <w:p w14:paraId="190A7297" w14:textId="0E99D246" w:rsidR="008B2123" w:rsidRPr="008B2123" w:rsidRDefault="008B2123" w:rsidP="007C70E1">
            <w:pPr>
              <w:rPr>
                <w:sz w:val="20"/>
                <w:szCs w:val="20"/>
              </w:rPr>
            </w:pPr>
            <w:r w:rsidRPr="008B2123">
              <w:rPr>
                <w:b/>
                <w:sz w:val="20"/>
                <w:szCs w:val="20"/>
              </w:rPr>
              <w:t>Note:</w:t>
            </w:r>
            <w:r>
              <w:rPr>
                <w:sz w:val="20"/>
                <w:szCs w:val="20"/>
              </w:rPr>
              <w:t xml:space="preserve"> </w:t>
            </w:r>
            <w:r w:rsidRPr="008377B9">
              <w:rPr>
                <w:sz w:val="20"/>
                <w:szCs w:val="20"/>
              </w:rPr>
              <w:t>The CSE will send an updated “DOE approved agencies” list at the beginning of the year.  If you do not receive one, please reach</w:t>
            </w:r>
            <w:r>
              <w:rPr>
                <w:sz w:val="20"/>
                <w:szCs w:val="20"/>
              </w:rPr>
              <w:t xml:space="preserve"> out to your CSE. </w:t>
            </w:r>
            <w:r w:rsidRPr="008377B9">
              <w:rPr>
                <w:sz w:val="20"/>
                <w:szCs w:val="20"/>
              </w:rPr>
              <w:t>(The lists are specific for each geographical district.)</w:t>
            </w:r>
          </w:p>
        </w:tc>
        <w:tc>
          <w:tcPr>
            <w:tcW w:w="3060" w:type="dxa"/>
          </w:tcPr>
          <w:p w14:paraId="40DAD3C3" w14:textId="77777777" w:rsidR="008B2123" w:rsidRPr="008377B9" w:rsidRDefault="008B2123" w:rsidP="008B2123">
            <w:pPr>
              <w:pStyle w:val="ListParagraph"/>
              <w:ind w:left="360"/>
              <w:rPr>
                <w:sz w:val="20"/>
                <w:szCs w:val="20"/>
              </w:rPr>
            </w:pPr>
          </w:p>
        </w:tc>
        <w:tc>
          <w:tcPr>
            <w:tcW w:w="4428" w:type="dxa"/>
          </w:tcPr>
          <w:p w14:paraId="25FAAF91" w14:textId="77777777" w:rsidR="008B2123" w:rsidRPr="008B2123" w:rsidRDefault="008B2123" w:rsidP="008B2123">
            <w:pPr>
              <w:rPr>
                <w:sz w:val="20"/>
                <w:szCs w:val="20"/>
              </w:rPr>
            </w:pPr>
          </w:p>
        </w:tc>
      </w:tr>
    </w:tbl>
    <w:p w14:paraId="39474D00" w14:textId="77777777" w:rsidR="00EA6689" w:rsidRDefault="00EA6689" w:rsidP="003A2D62">
      <w:pPr>
        <w:pStyle w:val="Heading2"/>
        <w:spacing w:before="240"/>
        <w:rPr>
          <w:szCs w:val="28"/>
        </w:rPr>
        <w:sectPr w:rsidR="00EA6689" w:rsidSect="0031212F">
          <w:pgSz w:w="12240" w:h="15840"/>
          <w:pgMar w:top="1008" w:right="720" w:bottom="720" w:left="720" w:header="720" w:footer="720" w:gutter="0"/>
          <w:cols w:space="720"/>
          <w:docGrid w:linePitch="360"/>
        </w:sectPr>
      </w:pPr>
    </w:p>
    <w:p w14:paraId="7F61CAE5" w14:textId="77777777" w:rsidR="00E96740" w:rsidRPr="00C93E1C" w:rsidRDefault="0059657A" w:rsidP="003A2D62">
      <w:pPr>
        <w:pStyle w:val="Heading2"/>
        <w:spacing w:before="240"/>
        <w:rPr>
          <w:szCs w:val="28"/>
        </w:rPr>
      </w:pPr>
      <w:bookmarkStart w:id="34" w:name="_Toc480793766"/>
      <w:r>
        <w:rPr>
          <w:szCs w:val="28"/>
        </w:rPr>
        <w:lastRenderedPageBreak/>
        <w:t>Initiating</w:t>
      </w:r>
      <w:r w:rsidR="00031C0A">
        <w:rPr>
          <w:szCs w:val="28"/>
        </w:rPr>
        <w:t xml:space="preserve"> </w:t>
      </w:r>
      <w:r w:rsidR="00E96740" w:rsidRPr="00C93E1C">
        <w:rPr>
          <w:szCs w:val="28"/>
        </w:rPr>
        <w:t>Related Services in Connecticut</w:t>
      </w:r>
      <w:bookmarkEnd w:id="34"/>
    </w:p>
    <w:p w14:paraId="65B1A17C" w14:textId="77777777" w:rsidR="006F469B" w:rsidRPr="001D7A16" w:rsidRDefault="006F469B" w:rsidP="003A2D62">
      <w:pPr>
        <w:spacing w:before="200" w:after="0"/>
        <w:rPr>
          <w:rFonts w:asciiTheme="majorHAnsi" w:hAnsiTheme="majorHAnsi"/>
          <w:b/>
          <w:color w:val="4F81BD" w:themeColor="accent1"/>
        </w:rPr>
      </w:pPr>
      <w:bookmarkStart w:id="35" w:name="_Toc388177067"/>
      <w:r w:rsidRPr="001D7A16">
        <w:rPr>
          <w:rFonts w:asciiTheme="majorHAnsi" w:hAnsiTheme="majorHAnsi"/>
          <w:b/>
          <w:color w:val="4F81BD" w:themeColor="accent1"/>
        </w:rPr>
        <w:t>Overview</w:t>
      </w:r>
      <w:bookmarkEnd w:id="35"/>
    </w:p>
    <w:p w14:paraId="6A8CFA45" w14:textId="15A6D864" w:rsidR="00E96740" w:rsidRDefault="00E96740" w:rsidP="00E96740">
      <w:r w:rsidRPr="00123C25">
        <w:rPr>
          <w:b/>
        </w:rPr>
        <w:t>Serv</w:t>
      </w:r>
      <w:r w:rsidR="00D01AF1">
        <w:rPr>
          <w:b/>
        </w:rPr>
        <w:t>ices can either be</w:t>
      </w:r>
      <w:r w:rsidR="00E26E12">
        <w:rPr>
          <w:b/>
        </w:rPr>
        <w:t xml:space="preserve"> delivered</w:t>
      </w:r>
      <w:r w:rsidR="00D01AF1">
        <w:rPr>
          <w:b/>
        </w:rPr>
        <w:t xml:space="preserve"> through</w:t>
      </w:r>
      <w:r w:rsidRPr="00123C25">
        <w:rPr>
          <w:b/>
        </w:rPr>
        <w:t xml:space="preserve"> a provider from the district or contracted from an agency.</w:t>
      </w:r>
      <w:r w:rsidR="00834C1A">
        <w:t xml:space="preserve"> </w:t>
      </w:r>
      <w:r>
        <w:t>With the exception of a school social worker, most Achievement First schools do not hire related service provid</w:t>
      </w:r>
      <w:r w:rsidR="00111243">
        <w:t>ers as full time staff members.</w:t>
      </w:r>
      <w:r>
        <w:t xml:space="preserve"> In New Haven an</w:t>
      </w:r>
      <w:r w:rsidR="00114ECC">
        <w:t>d Bridgepor</w:t>
      </w:r>
      <w:r w:rsidR="00E26E12">
        <w:t xml:space="preserve">t, </w:t>
      </w:r>
      <w:r w:rsidR="00114ECC">
        <w:t>schools</w:t>
      </w:r>
      <w:r>
        <w:t xml:space="preserve"> are required to use distr</w:t>
      </w:r>
      <w:r w:rsidR="00114ECC">
        <w:t>ict providers and in Hartford</w:t>
      </w:r>
      <w:r w:rsidR="00E26E12">
        <w:t>,</w:t>
      </w:r>
      <w:r w:rsidR="00114ECC">
        <w:t xml:space="preserve"> schools</w:t>
      </w:r>
      <w:r>
        <w:t xml:space="preserve"> contract </w:t>
      </w:r>
      <w:r w:rsidR="00B357C6">
        <w:t xml:space="preserve">with </w:t>
      </w:r>
      <w:r w:rsidR="00D01AF1">
        <w:t xml:space="preserve">the </w:t>
      </w:r>
      <w:r>
        <w:t>C</w:t>
      </w:r>
      <w:r w:rsidR="00D01AF1">
        <w:t xml:space="preserve">apitol </w:t>
      </w:r>
      <w:r>
        <w:t>R</w:t>
      </w:r>
      <w:r w:rsidR="00D01AF1">
        <w:t xml:space="preserve">egion </w:t>
      </w:r>
      <w:r>
        <w:t>E</w:t>
      </w:r>
      <w:r w:rsidR="00D01AF1">
        <w:t xml:space="preserve">ducation </w:t>
      </w:r>
      <w:r>
        <w:t>C</w:t>
      </w:r>
      <w:r w:rsidR="00D01AF1">
        <w:t>ouncil (CREC)</w:t>
      </w:r>
      <w:r>
        <w:t xml:space="preserve"> for related services providers.   </w:t>
      </w:r>
    </w:p>
    <w:p w14:paraId="3D6A1C4E" w14:textId="77777777" w:rsidR="001D7A16" w:rsidRPr="003A2D62" w:rsidRDefault="00E96740" w:rsidP="003A2D62">
      <w:pPr>
        <w:rPr>
          <w:rFonts w:asciiTheme="majorHAnsi" w:eastAsiaTheme="majorEastAsia" w:hAnsiTheme="majorHAnsi" w:cstheme="majorBidi"/>
          <w:b/>
          <w:bCs/>
          <w:color w:val="365F91" w:themeColor="accent1" w:themeShade="BF"/>
          <w:sz w:val="28"/>
          <w:szCs w:val="28"/>
        </w:rPr>
      </w:pPr>
      <w:r>
        <w:t xml:space="preserve">Although school begins in August, related services begin </w:t>
      </w:r>
      <w:r w:rsidR="00CA19A4">
        <w:t xml:space="preserve">when </w:t>
      </w:r>
      <w:r>
        <w:t xml:space="preserve">our district partner begins school. </w:t>
      </w:r>
      <w:bookmarkStart w:id="36" w:name="_Toc388177068"/>
    </w:p>
    <w:p w14:paraId="2ACCC41D" w14:textId="77777777" w:rsidR="00E96740" w:rsidRPr="001D7A16" w:rsidRDefault="00E96740" w:rsidP="003A2D62">
      <w:pPr>
        <w:spacing w:before="200" w:after="0"/>
        <w:rPr>
          <w:rFonts w:asciiTheme="majorHAnsi" w:hAnsiTheme="majorHAnsi"/>
          <w:b/>
          <w:color w:val="4F81BD" w:themeColor="accent1"/>
        </w:rPr>
      </w:pPr>
      <w:r w:rsidRPr="001D7A16">
        <w:rPr>
          <w:rFonts w:asciiTheme="majorHAnsi" w:hAnsiTheme="majorHAnsi"/>
          <w:b/>
          <w:color w:val="4F81BD" w:themeColor="accent1"/>
        </w:rPr>
        <w:t>How the Related Service Process Works:</w:t>
      </w:r>
      <w:bookmarkEnd w:id="36"/>
    </w:p>
    <w:p w14:paraId="0C8C55F8" w14:textId="77777777" w:rsidR="00E96740" w:rsidRDefault="00E96740" w:rsidP="00E96740">
      <w:pPr>
        <w:tabs>
          <w:tab w:val="left" w:pos="3248"/>
        </w:tabs>
      </w:pPr>
      <w:r>
        <w:t>The chart and table below outline the payment and provid</w:t>
      </w:r>
      <w:r w:rsidR="00114ECC">
        <w:t>er options available in Connecticut</w:t>
      </w:r>
      <w:r>
        <w:t xml:space="preserve">: </w:t>
      </w:r>
    </w:p>
    <w:p w14:paraId="7ECABEDE" w14:textId="77777777" w:rsidR="00E96740" w:rsidRPr="000966E2" w:rsidRDefault="00E96740" w:rsidP="00E96740">
      <w:r>
        <w:rPr>
          <w:noProof/>
        </w:rPr>
        <w:drawing>
          <wp:inline distT="0" distB="0" distL="0" distR="0" wp14:anchorId="05B47D3A" wp14:editId="61BB57D8">
            <wp:extent cx="6257925" cy="3114675"/>
            <wp:effectExtent l="0" t="57150" r="0" b="9525"/>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43093832" w14:textId="65FF37C1" w:rsidR="00E96740" w:rsidRPr="002A6814" w:rsidRDefault="00E96740" w:rsidP="00E96740">
      <w:r>
        <w:t xml:space="preserve">Please note any related services provided to scholars with a 504 Plan </w:t>
      </w:r>
      <w:r>
        <w:rPr>
          <w:b/>
          <w:u w:val="single"/>
        </w:rPr>
        <w:t xml:space="preserve">are not </w:t>
      </w:r>
      <w:r>
        <w:t>b</w:t>
      </w:r>
      <w:r w:rsidR="00B357C6">
        <w:t xml:space="preserve">illed to the district partner. </w:t>
      </w:r>
      <w:r>
        <w:t>These are cost</w:t>
      </w:r>
      <w:r w:rsidR="00D01AF1">
        <w:t>s</w:t>
      </w:r>
      <w:r>
        <w:t xml:space="preserve"> incurred by Achievement First.</w:t>
      </w:r>
    </w:p>
    <w:p w14:paraId="66267F7C" w14:textId="68741A84" w:rsidR="00E26E12" w:rsidRPr="006F5C01" w:rsidRDefault="00E26E12" w:rsidP="00303032">
      <w:pPr>
        <w:pStyle w:val="Heading4"/>
        <w:rPr>
          <w:highlight w:val="green"/>
        </w:rPr>
      </w:pPr>
      <w:r w:rsidRPr="006F5C01">
        <w:rPr>
          <w:highlight w:val="green"/>
        </w:rPr>
        <w:t xml:space="preserve">Initiating Related Services in </w:t>
      </w:r>
      <w:r w:rsidR="00687ECD">
        <w:rPr>
          <w:highlight w:val="green"/>
        </w:rPr>
        <w:t>Connecticut (</w:t>
      </w:r>
      <w:r>
        <w:rPr>
          <w:highlight w:val="green"/>
        </w:rPr>
        <w:t>Bridgeport, New Haven and Hartford only</w:t>
      </w:r>
      <w:r w:rsidR="00687ECD">
        <w:rPr>
          <w:highlight w:val="green"/>
        </w:rPr>
        <w:t>)</w:t>
      </w:r>
    </w:p>
    <w:p w14:paraId="6DF5AC09" w14:textId="2C70B7E6" w:rsidR="00E26E12" w:rsidRDefault="00E26E12" w:rsidP="00E26E12">
      <w:pPr>
        <w:jc w:val="both"/>
      </w:pPr>
      <w:r w:rsidRPr="006F5C01">
        <w:rPr>
          <w:highlight w:val="green"/>
        </w:rPr>
        <w:t xml:space="preserve">Think about </w:t>
      </w:r>
      <w:r>
        <w:rPr>
          <w:highlight w:val="green"/>
        </w:rPr>
        <w:t xml:space="preserve">the action steps you must take to initiate </w:t>
      </w:r>
      <w:r w:rsidR="00B357C6">
        <w:rPr>
          <w:highlight w:val="green"/>
        </w:rPr>
        <w:t>Related Services</w:t>
      </w:r>
      <w:r w:rsidRPr="006F5C01">
        <w:rPr>
          <w:highlight w:val="green"/>
        </w:rPr>
        <w:t xml:space="preserve"> for your scholars for</w:t>
      </w:r>
      <w:r w:rsidR="007C70E1">
        <w:rPr>
          <w:highlight w:val="green"/>
        </w:rPr>
        <w:t xml:space="preserve"> 17-18</w:t>
      </w:r>
      <w:r w:rsidRPr="006F5C01">
        <w:rPr>
          <w:highlight w:val="green"/>
        </w:rPr>
        <w:t xml:space="preserve">. In the chart </w:t>
      </w:r>
      <w:r w:rsidR="00E643A3">
        <w:rPr>
          <w:highlight w:val="green"/>
        </w:rPr>
        <w:t>on the next page</w:t>
      </w:r>
      <w:r w:rsidRPr="006F5C01">
        <w:rPr>
          <w:highlight w:val="green"/>
        </w:rPr>
        <w:t>, fill in the blank spaces</w:t>
      </w:r>
      <w:r>
        <w:rPr>
          <w:highlight w:val="green"/>
        </w:rPr>
        <w:t xml:space="preserve"> (highlighted in green) regarding when and how y</w:t>
      </w:r>
      <w:r w:rsidRPr="006F5C01">
        <w:rPr>
          <w:highlight w:val="green"/>
        </w:rPr>
        <w:t>ou will engage in various best practices to effe</w:t>
      </w:r>
      <w:r>
        <w:rPr>
          <w:highlight w:val="green"/>
        </w:rPr>
        <w:t>ctively get services up and running.</w:t>
      </w:r>
    </w:p>
    <w:p w14:paraId="396C16E3" w14:textId="77777777" w:rsidR="00E96740" w:rsidRDefault="00E96740" w:rsidP="00E96740"/>
    <w:p w14:paraId="7B25E6B0" w14:textId="77777777" w:rsidR="00D32824" w:rsidRDefault="00D32824" w:rsidP="00E96740"/>
    <w:p w14:paraId="02B6E5C0" w14:textId="77777777" w:rsidR="00E96740" w:rsidRDefault="00E96740" w:rsidP="00E96740"/>
    <w:tbl>
      <w:tblPr>
        <w:tblStyle w:val="TableGrid"/>
        <w:tblW w:w="0" w:type="auto"/>
        <w:tblLayout w:type="fixed"/>
        <w:tblLook w:val="04A0" w:firstRow="1" w:lastRow="0" w:firstColumn="1" w:lastColumn="0" w:noHBand="0" w:noVBand="1"/>
      </w:tblPr>
      <w:tblGrid>
        <w:gridCol w:w="1278"/>
        <w:gridCol w:w="2250"/>
        <w:gridCol w:w="3655"/>
        <w:gridCol w:w="3815"/>
        <w:gridCol w:w="18"/>
      </w:tblGrid>
      <w:tr w:rsidR="00E26E12" w14:paraId="22E73A58" w14:textId="77777777" w:rsidTr="00E26E12">
        <w:trPr>
          <w:trHeight w:val="791"/>
        </w:trPr>
        <w:tc>
          <w:tcPr>
            <w:tcW w:w="1278" w:type="dxa"/>
            <w:shd w:val="clear" w:color="auto" w:fill="000000" w:themeFill="text1"/>
          </w:tcPr>
          <w:p w14:paraId="749BCB92" w14:textId="77777777" w:rsidR="00E26E12" w:rsidRPr="00C6186F" w:rsidRDefault="00E26E12" w:rsidP="00E96740">
            <w:pPr>
              <w:jc w:val="center"/>
              <w:rPr>
                <w:b/>
                <w:color w:val="FFFFFF" w:themeColor="background1"/>
                <w:sz w:val="40"/>
                <w:szCs w:val="40"/>
                <w:u w:val="single"/>
              </w:rPr>
            </w:pPr>
          </w:p>
        </w:tc>
        <w:tc>
          <w:tcPr>
            <w:tcW w:w="9738" w:type="dxa"/>
            <w:gridSpan w:val="4"/>
            <w:shd w:val="clear" w:color="auto" w:fill="000000" w:themeFill="text1"/>
          </w:tcPr>
          <w:p w14:paraId="3D989DB7" w14:textId="107BB357" w:rsidR="00E26E12" w:rsidRPr="00C6186F" w:rsidRDefault="00E26E12" w:rsidP="00E96740">
            <w:pPr>
              <w:jc w:val="center"/>
              <w:rPr>
                <w:b/>
                <w:color w:val="FFFFFF" w:themeColor="background1"/>
                <w:sz w:val="40"/>
                <w:szCs w:val="40"/>
              </w:rPr>
            </w:pPr>
            <w:r w:rsidRPr="00C6186F">
              <w:rPr>
                <w:b/>
                <w:color w:val="FFFFFF" w:themeColor="background1"/>
                <w:sz w:val="40"/>
                <w:szCs w:val="40"/>
                <w:u w:val="single"/>
              </w:rPr>
              <w:t>Connecticut:</w:t>
            </w:r>
            <w:r w:rsidRPr="00C6186F">
              <w:rPr>
                <w:b/>
                <w:color w:val="FFFFFF" w:themeColor="background1"/>
                <w:sz w:val="40"/>
                <w:szCs w:val="40"/>
              </w:rPr>
              <w:t xml:space="preserve"> Initiating Related Services</w:t>
            </w:r>
          </w:p>
        </w:tc>
      </w:tr>
      <w:tr w:rsidR="00D32824" w14:paraId="0A85B467" w14:textId="77777777" w:rsidTr="00576F19">
        <w:trPr>
          <w:gridAfter w:val="1"/>
          <w:wAfter w:w="18" w:type="dxa"/>
          <w:trHeight w:val="791"/>
        </w:trPr>
        <w:tc>
          <w:tcPr>
            <w:tcW w:w="10998" w:type="dxa"/>
            <w:gridSpan w:val="4"/>
            <w:shd w:val="clear" w:color="auto" w:fill="FFFFFF" w:themeFill="background1"/>
          </w:tcPr>
          <w:p w14:paraId="1BB609AD" w14:textId="17DD9E5F" w:rsidR="00D32824" w:rsidRPr="008377B9" w:rsidRDefault="00D32824" w:rsidP="00D01AF1">
            <w:pPr>
              <w:pStyle w:val="ListParagraph"/>
              <w:ind w:left="1080"/>
              <w:jc w:val="center"/>
              <w:rPr>
                <w:sz w:val="20"/>
                <w:szCs w:val="20"/>
              </w:rPr>
            </w:pPr>
            <w:r w:rsidRPr="008377B9">
              <w:rPr>
                <w:sz w:val="20"/>
                <w:szCs w:val="20"/>
              </w:rPr>
              <w:t>(</w:t>
            </w:r>
            <w:r w:rsidRPr="008377B9">
              <w:rPr>
                <w:b/>
                <w:sz w:val="20"/>
                <w:szCs w:val="20"/>
                <w:u w:val="single"/>
              </w:rPr>
              <w:t>BEFORE</w:t>
            </w:r>
            <w:r w:rsidRPr="008377B9">
              <w:rPr>
                <w:sz w:val="20"/>
                <w:szCs w:val="20"/>
              </w:rPr>
              <w:t xml:space="preserve"> August) </w:t>
            </w:r>
          </w:p>
          <w:p w14:paraId="319E052B" w14:textId="77777777" w:rsidR="00D32824" w:rsidRPr="008377B9" w:rsidRDefault="00D32824" w:rsidP="00D01AF1">
            <w:pPr>
              <w:pStyle w:val="ListParagraph"/>
              <w:ind w:left="0"/>
              <w:rPr>
                <w:sz w:val="20"/>
                <w:szCs w:val="20"/>
              </w:rPr>
            </w:pPr>
            <w:r w:rsidRPr="008377B9">
              <w:rPr>
                <w:sz w:val="20"/>
                <w:szCs w:val="20"/>
              </w:rPr>
              <w:t>Pre-requisite Steps:</w:t>
            </w:r>
          </w:p>
          <w:p w14:paraId="16391BDD" w14:textId="7B4BB59D" w:rsidR="00D32824" w:rsidRPr="00D01AF1" w:rsidRDefault="00D32824" w:rsidP="0078502F">
            <w:pPr>
              <w:pStyle w:val="ListParagraph"/>
              <w:numPr>
                <w:ilvl w:val="0"/>
                <w:numId w:val="60"/>
              </w:numPr>
            </w:pPr>
            <w:r w:rsidRPr="00046D31">
              <w:rPr>
                <w:sz w:val="20"/>
                <w:szCs w:val="20"/>
              </w:rPr>
              <w:t xml:space="preserve">Compile </w:t>
            </w:r>
            <w:r>
              <w:rPr>
                <w:sz w:val="20"/>
                <w:szCs w:val="20"/>
              </w:rPr>
              <w:t xml:space="preserve">a list of </w:t>
            </w:r>
            <w:r w:rsidRPr="00046D31">
              <w:rPr>
                <w:sz w:val="20"/>
                <w:szCs w:val="20"/>
              </w:rPr>
              <w:t xml:space="preserve">all of the students’ IEPs Related Service needs in an </w:t>
            </w:r>
            <w:r w:rsidR="007C70E1">
              <w:rPr>
                <w:sz w:val="20"/>
                <w:szCs w:val="20"/>
              </w:rPr>
              <w:t>E</w:t>
            </w:r>
            <w:r w:rsidRPr="00046D31">
              <w:rPr>
                <w:sz w:val="20"/>
                <w:szCs w:val="20"/>
              </w:rPr>
              <w:t>xcel sheet</w:t>
            </w:r>
            <w:r w:rsidR="007C70E1">
              <w:rPr>
                <w:sz w:val="20"/>
                <w:szCs w:val="20"/>
              </w:rPr>
              <w:t xml:space="preserve"> or Google doc</w:t>
            </w:r>
            <w:r w:rsidRPr="00046D31">
              <w:rPr>
                <w:sz w:val="20"/>
                <w:szCs w:val="20"/>
              </w:rPr>
              <w:t xml:space="preserve"> </w:t>
            </w:r>
            <w:r>
              <w:rPr>
                <w:sz w:val="20"/>
                <w:szCs w:val="20"/>
              </w:rPr>
              <w:t xml:space="preserve">(student, ID#, service, frequency, </w:t>
            </w:r>
            <w:r w:rsidRPr="00046D31">
              <w:rPr>
                <w:sz w:val="20"/>
                <w:szCs w:val="20"/>
              </w:rPr>
              <w:t>durat</w:t>
            </w:r>
            <w:r>
              <w:rPr>
                <w:sz w:val="20"/>
                <w:szCs w:val="20"/>
              </w:rPr>
              <w:t>ion and</w:t>
            </w:r>
            <w:r w:rsidRPr="00046D31">
              <w:rPr>
                <w:sz w:val="20"/>
                <w:szCs w:val="20"/>
              </w:rPr>
              <w:t xml:space="preserve"> group size).</w:t>
            </w:r>
          </w:p>
          <w:p w14:paraId="733225F1" w14:textId="1DEDCAE8" w:rsidR="00D32824" w:rsidRPr="00E26E12" w:rsidRDefault="00D32824" w:rsidP="0078502F">
            <w:pPr>
              <w:pStyle w:val="ListParagraph"/>
              <w:numPr>
                <w:ilvl w:val="0"/>
                <w:numId w:val="60"/>
              </w:numPr>
            </w:pPr>
            <w:r>
              <w:rPr>
                <w:sz w:val="20"/>
                <w:szCs w:val="20"/>
              </w:rPr>
              <w:t xml:space="preserve">HARTFORD: </w:t>
            </w:r>
            <w:r w:rsidRPr="00D01AF1">
              <w:rPr>
                <w:sz w:val="20"/>
                <w:szCs w:val="20"/>
              </w:rPr>
              <w:t xml:space="preserve">Meet with your Principal and DSO to discuss the services your scholar’s need, the previous CREC service providers and </w:t>
            </w:r>
            <w:r>
              <w:rPr>
                <w:sz w:val="20"/>
                <w:szCs w:val="20"/>
              </w:rPr>
              <w:t xml:space="preserve">the </w:t>
            </w:r>
            <w:r w:rsidRPr="00D01AF1">
              <w:rPr>
                <w:sz w:val="20"/>
                <w:szCs w:val="20"/>
              </w:rPr>
              <w:t xml:space="preserve">process for billing </w:t>
            </w:r>
            <w:r>
              <w:rPr>
                <w:sz w:val="20"/>
                <w:szCs w:val="20"/>
              </w:rPr>
              <w:t>HPS.</w:t>
            </w:r>
            <w:r w:rsidRPr="00D01AF1">
              <w:rPr>
                <w:sz w:val="20"/>
                <w:szCs w:val="20"/>
              </w:rPr>
              <w:t xml:space="preserve">  </w:t>
            </w:r>
          </w:p>
          <w:p w14:paraId="65E69439" w14:textId="56B0C6BA" w:rsidR="00D32824" w:rsidRDefault="00D32824" w:rsidP="0078502F">
            <w:pPr>
              <w:pStyle w:val="ListParagraph"/>
              <w:numPr>
                <w:ilvl w:val="0"/>
                <w:numId w:val="60"/>
              </w:numPr>
              <w:rPr>
                <w:b/>
                <w:sz w:val="20"/>
                <w:szCs w:val="20"/>
                <w:highlight w:val="green"/>
              </w:rPr>
            </w:pPr>
            <w:r w:rsidRPr="00862AB6">
              <w:rPr>
                <w:rStyle w:val="Heading4Char"/>
                <w:highlight w:val="green"/>
              </w:rPr>
              <w:t>Readiness Task:</w:t>
            </w:r>
            <w:r w:rsidRPr="00FF71D6">
              <w:rPr>
                <w:color w:val="4F81BD" w:themeColor="accent1"/>
                <w:sz w:val="20"/>
                <w:szCs w:val="20"/>
                <w:highlight w:val="green"/>
              </w:rPr>
              <w:t xml:space="preserve"> </w:t>
            </w:r>
            <w:r w:rsidR="00485BCB">
              <w:rPr>
                <w:b/>
                <w:sz w:val="20"/>
                <w:szCs w:val="20"/>
                <w:highlight w:val="green"/>
              </w:rPr>
              <w:t>Fill in the information below</w:t>
            </w:r>
            <w:r>
              <w:rPr>
                <w:b/>
                <w:sz w:val="20"/>
                <w:szCs w:val="20"/>
                <w:highlight w:val="green"/>
              </w:rPr>
              <w:t>!</w:t>
            </w:r>
            <w:r w:rsidR="00485BCB">
              <w:rPr>
                <w:b/>
                <w:sz w:val="20"/>
                <w:szCs w:val="20"/>
                <w:highlight w:val="green"/>
              </w:rPr>
              <w:t xml:space="preserve">  You may need to confirm with your principal or DSO.</w:t>
            </w:r>
          </w:p>
          <w:tbl>
            <w:tblPr>
              <w:tblStyle w:val="TableGrid"/>
              <w:tblW w:w="0" w:type="auto"/>
              <w:tblInd w:w="720" w:type="dxa"/>
              <w:tblLayout w:type="fixed"/>
              <w:tblLook w:val="04A0" w:firstRow="1" w:lastRow="0" w:firstColumn="1" w:lastColumn="0" w:noHBand="0" w:noVBand="1"/>
            </w:tblPr>
            <w:tblGrid>
              <w:gridCol w:w="10857"/>
            </w:tblGrid>
            <w:tr w:rsidR="00D32824" w14:paraId="4852516D" w14:textId="77777777" w:rsidTr="00E26E12">
              <w:tc>
                <w:tcPr>
                  <w:tcW w:w="10857" w:type="dxa"/>
                </w:tcPr>
                <w:p w14:paraId="0455CE33" w14:textId="77777777" w:rsidR="002731DB" w:rsidRDefault="002731DB" w:rsidP="002731DB">
                  <w:pPr>
                    <w:rPr>
                      <w:b/>
                      <w:sz w:val="20"/>
                      <w:szCs w:val="20"/>
                      <w:highlight w:val="green"/>
                    </w:rPr>
                  </w:pPr>
                </w:p>
                <w:p w14:paraId="6AD428C1" w14:textId="21177C51" w:rsidR="002731DB" w:rsidRDefault="002731DB" w:rsidP="002731DB">
                  <w:pPr>
                    <w:rPr>
                      <w:b/>
                      <w:sz w:val="20"/>
                      <w:szCs w:val="20"/>
                      <w:highlight w:val="green"/>
                    </w:rPr>
                  </w:pPr>
                  <w:r>
                    <w:rPr>
                      <w:b/>
                      <w:sz w:val="20"/>
                      <w:szCs w:val="20"/>
                      <w:highlight w:val="green"/>
                    </w:rPr>
                    <w:t xml:space="preserve">Related Services </w:t>
                  </w:r>
                  <w:r w:rsidR="00B357C6">
                    <w:rPr>
                      <w:b/>
                      <w:sz w:val="20"/>
                      <w:szCs w:val="20"/>
                      <w:highlight w:val="green"/>
                    </w:rPr>
                    <w:t>provided by a school staff member:</w:t>
                  </w:r>
                </w:p>
                <w:p w14:paraId="682C7716" w14:textId="77777777" w:rsidR="002731DB" w:rsidRDefault="002731DB" w:rsidP="002731DB">
                  <w:pPr>
                    <w:rPr>
                      <w:b/>
                      <w:sz w:val="20"/>
                      <w:szCs w:val="20"/>
                      <w:highlight w:val="green"/>
                    </w:rPr>
                  </w:pPr>
                </w:p>
                <w:p w14:paraId="0CE17451" w14:textId="766B9425" w:rsidR="002731DB" w:rsidRDefault="002731DB" w:rsidP="002731DB">
                  <w:pPr>
                    <w:rPr>
                      <w:b/>
                      <w:sz w:val="20"/>
                      <w:szCs w:val="20"/>
                      <w:highlight w:val="green"/>
                    </w:rPr>
                  </w:pPr>
                  <w:r>
                    <w:rPr>
                      <w:b/>
                      <w:sz w:val="20"/>
                      <w:szCs w:val="20"/>
                      <w:highlight w:val="green"/>
                    </w:rPr>
                    <w:t>Related Services school will pay for</w:t>
                  </w:r>
                  <w:r w:rsidR="00485BCB">
                    <w:rPr>
                      <w:b/>
                      <w:sz w:val="20"/>
                      <w:szCs w:val="20"/>
                      <w:highlight w:val="green"/>
                    </w:rPr>
                    <w:t xml:space="preserve"> (and reimburse in Hartford)</w:t>
                  </w:r>
                  <w:r>
                    <w:rPr>
                      <w:b/>
                      <w:sz w:val="20"/>
                      <w:szCs w:val="20"/>
                      <w:highlight w:val="green"/>
                    </w:rPr>
                    <w:t>:</w:t>
                  </w:r>
                </w:p>
                <w:p w14:paraId="4037FB6D" w14:textId="77777777" w:rsidR="002731DB" w:rsidRDefault="002731DB" w:rsidP="002731DB">
                  <w:pPr>
                    <w:rPr>
                      <w:b/>
                      <w:sz w:val="20"/>
                      <w:szCs w:val="20"/>
                      <w:highlight w:val="green"/>
                    </w:rPr>
                  </w:pPr>
                </w:p>
                <w:p w14:paraId="3EB560AF" w14:textId="443CFA97" w:rsidR="002731DB" w:rsidRDefault="002731DB" w:rsidP="002731DB">
                  <w:pPr>
                    <w:rPr>
                      <w:b/>
                      <w:sz w:val="20"/>
                      <w:szCs w:val="20"/>
                      <w:highlight w:val="green"/>
                    </w:rPr>
                  </w:pPr>
                  <w:r>
                    <w:rPr>
                      <w:b/>
                      <w:sz w:val="20"/>
                      <w:szCs w:val="20"/>
                      <w:highlight w:val="green"/>
                    </w:rPr>
                    <w:t>Related Services school will acquire through the district:</w:t>
                  </w:r>
                </w:p>
                <w:p w14:paraId="3AC0F9DF" w14:textId="77777777" w:rsidR="002731DB" w:rsidRDefault="002731DB" w:rsidP="002731DB">
                  <w:pPr>
                    <w:rPr>
                      <w:b/>
                      <w:sz w:val="20"/>
                      <w:szCs w:val="20"/>
                      <w:highlight w:val="green"/>
                    </w:rPr>
                  </w:pPr>
                </w:p>
                <w:p w14:paraId="183EB535" w14:textId="7725AC50" w:rsidR="002731DB" w:rsidRDefault="002731DB" w:rsidP="002731DB">
                  <w:pPr>
                    <w:rPr>
                      <w:b/>
                      <w:sz w:val="20"/>
                      <w:szCs w:val="20"/>
                      <w:highlight w:val="green"/>
                    </w:rPr>
                  </w:pPr>
                  <w:r>
                    <w:rPr>
                      <w:b/>
                      <w:sz w:val="20"/>
                      <w:szCs w:val="20"/>
                      <w:highlight w:val="green"/>
                    </w:rPr>
                    <w:t>Timeline for compiling the list of students and services they require (date</w:t>
                  </w:r>
                  <w:r w:rsidR="00862AB6">
                    <w:rPr>
                      <w:b/>
                      <w:sz w:val="20"/>
                      <w:szCs w:val="20"/>
                      <w:highlight w:val="green"/>
                    </w:rPr>
                    <w:t xml:space="preserve"> by which list will be compiled):</w:t>
                  </w:r>
                </w:p>
                <w:p w14:paraId="59D12A58" w14:textId="77777777" w:rsidR="00D32824" w:rsidRPr="002731DB" w:rsidRDefault="00D32824" w:rsidP="002731DB">
                  <w:pPr>
                    <w:rPr>
                      <w:b/>
                      <w:sz w:val="20"/>
                      <w:szCs w:val="20"/>
                      <w:highlight w:val="green"/>
                    </w:rPr>
                  </w:pPr>
                </w:p>
              </w:tc>
            </w:tr>
          </w:tbl>
          <w:p w14:paraId="27EEAD93" w14:textId="31B5D368" w:rsidR="00D32824" w:rsidRPr="00D01AF1" w:rsidRDefault="00D32824" w:rsidP="00E26E12">
            <w:pPr>
              <w:pStyle w:val="ListParagraph"/>
            </w:pPr>
          </w:p>
        </w:tc>
      </w:tr>
      <w:tr w:rsidR="00E26E12" w14:paraId="14EA85C7" w14:textId="77777777" w:rsidTr="00D32824">
        <w:trPr>
          <w:trHeight w:val="791"/>
        </w:trPr>
        <w:tc>
          <w:tcPr>
            <w:tcW w:w="3528" w:type="dxa"/>
            <w:gridSpan w:val="2"/>
            <w:shd w:val="clear" w:color="auto" w:fill="FFFF00"/>
          </w:tcPr>
          <w:p w14:paraId="46667848" w14:textId="77777777" w:rsidR="00E26E12" w:rsidRPr="00837862" w:rsidRDefault="00E26E12" w:rsidP="00E96740">
            <w:pPr>
              <w:jc w:val="center"/>
              <w:rPr>
                <w:b/>
                <w:sz w:val="20"/>
                <w:szCs w:val="20"/>
              </w:rPr>
            </w:pPr>
          </w:p>
          <w:p w14:paraId="64214A14" w14:textId="77777777" w:rsidR="00E26E12" w:rsidRPr="00837862" w:rsidRDefault="00E26E12" w:rsidP="00E96740">
            <w:pPr>
              <w:jc w:val="center"/>
              <w:rPr>
                <w:b/>
                <w:sz w:val="20"/>
                <w:szCs w:val="20"/>
              </w:rPr>
            </w:pPr>
            <w:r w:rsidRPr="00837862">
              <w:rPr>
                <w:b/>
                <w:sz w:val="20"/>
                <w:szCs w:val="20"/>
              </w:rPr>
              <w:t>If you are using a District Provider:</w:t>
            </w:r>
          </w:p>
        </w:tc>
        <w:tc>
          <w:tcPr>
            <w:tcW w:w="3655" w:type="dxa"/>
            <w:shd w:val="clear" w:color="auto" w:fill="FFFF00"/>
          </w:tcPr>
          <w:p w14:paraId="259C96CC" w14:textId="63664344" w:rsidR="002731DB" w:rsidRPr="002731DB" w:rsidRDefault="00862AB6" w:rsidP="00862AB6">
            <w:pPr>
              <w:pStyle w:val="Heading4"/>
              <w:outlineLvl w:val="3"/>
              <w:rPr>
                <w:highlight w:val="green"/>
              </w:rPr>
            </w:pPr>
            <w:r>
              <w:rPr>
                <w:highlight w:val="green"/>
              </w:rPr>
              <w:t>Readiness Task</w:t>
            </w:r>
          </w:p>
          <w:p w14:paraId="1B57F7BF" w14:textId="4CD0D09E" w:rsidR="00D32824" w:rsidRPr="00837862" w:rsidRDefault="00B357C6" w:rsidP="00AC4F4A">
            <w:pPr>
              <w:rPr>
                <w:b/>
                <w:sz w:val="20"/>
                <w:szCs w:val="20"/>
              </w:rPr>
            </w:pPr>
            <w:r>
              <w:rPr>
                <w:b/>
                <w:color w:val="000000" w:themeColor="text1"/>
              </w:rPr>
              <w:t>When will you engage in this action?</w:t>
            </w:r>
          </w:p>
        </w:tc>
        <w:tc>
          <w:tcPr>
            <w:tcW w:w="3833" w:type="dxa"/>
            <w:gridSpan w:val="2"/>
            <w:shd w:val="clear" w:color="auto" w:fill="FFFF00"/>
          </w:tcPr>
          <w:p w14:paraId="6C23DEFE" w14:textId="3186CC4A" w:rsidR="00E26E12" w:rsidRPr="00837862" w:rsidRDefault="00E26E12" w:rsidP="00E96740">
            <w:pPr>
              <w:jc w:val="center"/>
              <w:rPr>
                <w:b/>
                <w:sz w:val="20"/>
                <w:szCs w:val="20"/>
              </w:rPr>
            </w:pPr>
          </w:p>
          <w:p w14:paraId="372EAE89" w14:textId="77777777" w:rsidR="00E26E12" w:rsidRPr="00837862" w:rsidRDefault="00E26E12" w:rsidP="00E96740">
            <w:pPr>
              <w:jc w:val="center"/>
              <w:rPr>
                <w:b/>
                <w:sz w:val="20"/>
                <w:szCs w:val="20"/>
              </w:rPr>
            </w:pPr>
            <w:r w:rsidRPr="00837862">
              <w:rPr>
                <w:b/>
                <w:sz w:val="20"/>
                <w:szCs w:val="20"/>
              </w:rPr>
              <w:t>If the school is paying for a provider (Hartford):</w:t>
            </w:r>
          </w:p>
        </w:tc>
      </w:tr>
      <w:tr w:rsidR="00E26E12" w14:paraId="39D58164" w14:textId="77777777" w:rsidTr="00D32824">
        <w:tc>
          <w:tcPr>
            <w:tcW w:w="3528" w:type="dxa"/>
            <w:gridSpan w:val="2"/>
          </w:tcPr>
          <w:p w14:paraId="041AEC21" w14:textId="3BC7BB6A" w:rsidR="00E26E12" w:rsidRPr="00D530E4" w:rsidRDefault="00D32824" w:rsidP="00D32824">
            <w:pPr>
              <w:rPr>
                <w:sz w:val="20"/>
                <w:szCs w:val="20"/>
              </w:rPr>
            </w:pPr>
            <w:r w:rsidRPr="00D530E4">
              <w:rPr>
                <w:sz w:val="20"/>
                <w:szCs w:val="20"/>
              </w:rPr>
              <w:t>Email your related services</w:t>
            </w:r>
            <w:r w:rsidR="00E26E12" w:rsidRPr="00D530E4">
              <w:rPr>
                <w:sz w:val="20"/>
                <w:szCs w:val="20"/>
              </w:rPr>
              <w:t xml:space="preserve"> list to your district partner contact and determine what services the district provides</w:t>
            </w:r>
            <w:r w:rsidRPr="00D530E4">
              <w:rPr>
                <w:sz w:val="20"/>
                <w:szCs w:val="20"/>
              </w:rPr>
              <w:t>.</w:t>
            </w:r>
          </w:p>
        </w:tc>
        <w:tc>
          <w:tcPr>
            <w:tcW w:w="3655" w:type="dxa"/>
          </w:tcPr>
          <w:p w14:paraId="4D5E4DBE" w14:textId="77777777" w:rsidR="00E26E12" w:rsidRPr="00D530E4" w:rsidRDefault="00E26E12" w:rsidP="00E26E12">
            <w:pPr>
              <w:rPr>
                <w:sz w:val="20"/>
                <w:szCs w:val="20"/>
              </w:rPr>
            </w:pPr>
          </w:p>
        </w:tc>
        <w:tc>
          <w:tcPr>
            <w:tcW w:w="3833" w:type="dxa"/>
            <w:gridSpan w:val="2"/>
          </w:tcPr>
          <w:p w14:paraId="17E15062" w14:textId="25AF4556" w:rsidR="00E26E12" w:rsidRPr="00D530E4" w:rsidRDefault="00E26E12" w:rsidP="00D32824">
            <w:pPr>
              <w:rPr>
                <w:sz w:val="20"/>
                <w:szCs w:val="20"/>
              </w:rPr>
            </w:pPr>
            <w:r w:rsidRPr="00D530E4">
              <w:rPr>
                <w:sz w:val="20"/>
                <w:szCs w:val="20"/>
              </w:rPr>
              <w:t>Review available service providers from CREC and select related service providers for speech, social work, occupation</w:t>
            </w:r>
            <w:r w:rsidR="00D32824" w:rsidRPr="00D530E4">
              <w:rPr>
                <w:sz w:val="20"/>
                <w:szCs w:val="20"/>
              </w:rPr>
              <w:t>al</w:t>
            </w:r>
            <w:r w:rsidRPr="00D530E4">
              <w:rPr>
                <w:sz w:val="20"/>
                <w:szCs w:val="20"/>
              </w:rPr>
              <w:t xml:space="preserve"> and physical therapy.   Choose to continue the providers from </w:t>
            </w:r>
            <w:r w:rsidR="00D32824" w:rsidRPr="00D530E4">
              <w:rPr>
                <w:sz w:val="20"/>
                <w:szCs w:val="20"/>
              </w:rPr>
              <w:t xml:space="preserve">the </w:t>
            </w:r>
            <w:r w:rsidRPr="00D530E4">
              <w:rPr>
                <w:sz w:val="20"/>
                <w:szCs w:val="20"/>
              </w:rPr>
              <w:t xml:space="preserve">previous year or meet with </w:t>
            </w:r>
            <w:r w:rsidR="00D32824" w:rsidRPr="00D530E4">
              <w:rPr>
                <w:sz w:val="20"/>
                <w:szCs w:val="20"/>
              </w:rPr>
              <w:t>potential new providers.</w:t>
            </w:r>
          </w:p>
        </w:tc>
      </w:tr>
      <w:tr w:rsidR="00E26E12" w14:paraId="4D10A284" w14:textId="77777777" w:rsidTr="00D32824">
        <w:tc>
          <w:tcPr>
            <w:tcW w:w="3528" w:type="dxa"/>
            <w:gridSpan w:val="2"/>
          </w:tcPr>
          <w:p w14:paraId="5AD6ACB1" w14:textId="4CB1E284" w:rsidR="00E26E12" w:rsidRPr="00D530E4" w:rsidRDefault="00E26E12" w:rsidP="00E26E12">
            <w:pPr>
              <w:rPr>
                <w:sz w:val="20"/>
                <w:szCs w:val="20"/>
              </w:rPr>
            </w:pPr>
            <w:r w:rsidRPr="00D530E4">
              <w:rPr>
                <w:sz w:val="20"/>
                <w:szCs w:val="20"/>
              </w:rPr>
              <w:t>When you are assigned a District Provider: rea</w:t>
            </w:r>
            <w:r w:rsidR="00D32824" w:rsidRPr="00D530E4">
              <w:rPr>
                <w:sz w:val="20"/>
                <w:szCs w:val="20"/>
              </w:rPr>
              <w:t xml:space="preserve">ch out and introduce yourself. </w:t>
            </w:r>
            <w:r w:rsidRPr="00D530E4">
              <w:rPr>
                <w:sz w:val="20"/>
                <w:szCs w:val="20"/>
              </w:rPr>
              <w:t xml:space="preserve">Explain scheduling </w:t>
            </w:r>
            <w:r w:rsidR="00D32824" w:rsidRPr="00D530E4">
              <w:rPr>
                <w:sz w:val="20"/>
                <w:szCs w:val="20"/>
              </w:rPr>
              <w:t>needs, AF professional policies</w:t>
            </w:r>
            <w:r w:rsidRPr="00D530E4">
              <w:rPr>
                <w:sz w:val="20"/>
                <w:szCs w:val="20"/>
              </w:rPr>
              <w:t xml:space="preserve"> and volume of caseload and request a provider who is able and willing to meet the expectati</w:t>
            </w:r>
            <w:r w:rsidR="00D32824" w:rsidRPr="00D530E4">
              <w:rPr>
                <w:sz w:val="20"/>
                <w:szCs w:val="20"/>
              </w:rPr>
              <w:t xml:space="preserve">ons of working in your school. </w:t>
            </w:r>
            <w:r w:rsidRPr="00D530E4">
              <w:rPr>
                <w:sz w:val="20"/>
                <w:szCs w:val="20"/>
              </w:rPr>
              <w:t>Set up an initial meeting before services begin to discuss services, systems &amp; schedule.</w:t>
            </w:r>
          </w:p>
        </w:tc>
        <w:tc>
          <w:tcPr>
            <w:tcW w:w="3655" w:type="dxa"/>
          </w:tcPr>
          <w:p w14:paraId="6C099169" w14:textId="77777777" w:rsidR="00E26E12" w:rsidRPr="00D530E4" w:rsidRDefault="00E26E12" w:rsidP="00E26E12">
            <w:pPr>
              <w:rPr>
                <w:sz w:val="20"/>
                <w:szCs w:val="20"/>
              </w:rPr>
            </w:pPr>
          </w:p>
        </w:tc>
        <w:tc>
          <w:tcPr>
            <w:tcW w:w="3833" w:type="dxa"/>
            <w:gridSpan w:val="2"/>
          </w:tcPr>
          <w:p w14:paraId="785E19CC" w14:textId="2FD44FB1" w:rsidR="00E26E12" w:rsidRPr="00D530E4" w:rsidRDefault="00D32824" w:rsidP="00D32824">
            <w:pPr>
              <w:rPr>
                <w:sz w:val="20"/>
                <w:szCs w:val="20"/>
              </w:rPr>
            </w:pPr>
            <w:r w:rsidRPr="00D530E4">
              <w:rPr>
                <w:sz w:val="20"/>
                <w:szCs w:val="20"/>
              </w:rPr>
              <w:t>When you finalize your CREC provider: explain scheduling needs, AF professional policies and volume of caseload and request a provider who is able and willing to meet the expectations of working in your school. Set up an initial meeting before services begin to discuss services, systems &amp; schedule.</w:t>
            </w:r>
          </w:p>
        </w:tc>
      </w:tr>
      <w:tr w:rsidR="00D32824" w14:paraId="34A9729D" w14:textId="77777777" w:rsidTr="00D32824">
        <w:tc>
          <w:tcPr>
            <w:tcW w:w="3528" w:type="dxa"/>
            <w:gridSpan w:val="2"/>
          </w:tcPr>
          <w:p w14:paraId="671A0B2D" w14:textId="77777777" w:rsidR="00D32824" w:rsidRPr="00D530E4" w:rsidRDefault="00D32824" w:rsidP="00E26E12">
            <w:pPr>
              <w:rPr>
                <w:sz w:val="20"/>
                <w:szCs w:val="20"/>
              </w:rPr>
            </w:pPr>
          </w:p>
        </w:tc>
        <w:tc>
          <w:tcPr>
            <w:tcW w:w="3655" w:type="dxa"/>
          </w:tcPr>
          <w:p w14:paraId="6D2BBA1A" w14:textId="77777777" w:rsidR="00D32824" w:rsidRPr="00D530E4" w:rsidRDefault="00D32824" w:rsidP="00E26E12">
            <w:pPr>
              <w:rPr>
                <w:sz w:val="20"/>
                <w:szCs w:val="20"/>
              </w:rPr>
            </w:pPr>
          </w:p>
        </w:tc>
        <w:tc>
          <w:tcPr>
            <w:tcW w:w="3833" w:type="dxa"/>
            <w:gridSpan w:val="2"/>
          </w:tcPr>
          <w:p w14:paraId="598716D6" w14:textId="77777777" w:rsidR="00D32824" w:rsidRPr="00D530E4" w:rsidRDefault="00D32824" w:rsidP="00D32824">
            <w:pPr>
              <w:rPr>
                <w:sz w:val="20"/>
                <w:szCs w:val="20"/>
              </w:rPr>
            </w:pPr>
            <w:r w:rsidRPr="00D530E4">
              <w:rPr>
                <w:sz w:val="20"/>
                <w:szCs w:val="20"/>
              </w:rPr>
              <w:t>The DSO is ultimately responsible for signing and sending the contract to the contract service.  It is the SSL’s job to ensure this happens.</w:t>
            </w:r>
          </w:p>
          <w:p w14:paraId="418F61D8" w14:textId="77777777" w:rsidR="00D32824" w:rsidRPr="00D530E4" w:rsidRDefault="00D32824" w:rsidP="00E26E12">
            <w:pPr>
              <w:rPr>
                <w:sz w:val="20"/>
                <w:szCs w:val="20"/>
              </w:rPr>
            </w:pPr>
          </w:p>
        </w:tc>
      </w:tr>
    </w:tbl>
    <w:p w14:paraId="6618974B" w14:textId="77777777" w:rsidR="00754F57" w:rsidRDefault="00754F57" w:rsidP="00A27EBB">
      <w:pPr>
        <w:rPr>
          <w:sz w:val="20"/>
          <w:szCs w:val="20"/>
        </w:rPr>
      </w:pPr>
    </w:p>
    <w:p w14:paraId="4949732A" w14:textId="77777777" w:rsidR="00EB19DB" w:rsidRDefault="00EB19DB">
      <w:pPr>
        <w:rPr>
          <w:sz w:val="20"/>
          <w:szCs w:val="20"/>
        </w:rPr>
      </w:pPr>
    </w:p>
    <w:p w14:paraId="5CE10C8D" w14:textId="77777777" w:rsidR="00EB19DB" w:rsidRDefault="00EB19DB">
      <w:pPr>
        <w:rPr>
          <w:sz w:val="20"/>
          <w:szCs w:val="20"/>
        </w:rPr>
      </w:pPr>
      <w:r>
        <w:rPr>
          <w:sz w:val="20"/>
          <w:szCs w:val="20"/>
        </w:rPr>
        <w:br w:type="page"/>
      </w:r>
    </w:p>
    <w:p w14:paraId="0BE895EC" w14:textId="77777777" w:rsidR="00EB19DB" w:rsidRPr="00C93E1C" w:rsidRDefault="00EB19DB" w:rsidP="00EB19DB">
      <w:pPr>
        <w:pStyle w:val="Heading2"/>
        <w:spacing w:before="240"/>
        <w:rPr>
          <w:szCs w:val="28"/>
        </w:rPr>
      </w:pPr>
      <w:bookmarkStart w:id="37" w:name="_Toc480793767"/>
      <w:r>
        <w:rPr>
          <w:szCs w:val="28"/>
        </w:rPr>
        <w:lastRenderedPageBreak/>
        <w:t xml:space="preserve">Initiating </w:t>
      </w:r>
      <w:r w:rsidRPr="00C93E1C">
        <w:rPr>
          <w:szCs w:val="28"/>
        </w:rPr>
        <w:t xml:space="preserve">Related Services in </w:t>
      </w:r>
      <w:r>
        <w:rPr>
          <w:szCs w:val="28"/>
        </w:rPr>
        <w:t>Rhode Island</w:t>
      </w:r>
      <w:bookmarkEnd w:id="37"/>
    </w:p>
    <w:p w14:paraId="74CC38BA" w14:textId="77777777" w:rsidR="00EB19DB" w:rsidRPr="001D7A16" w:rsidRDefault="00EB19DB" w:rsidP="00EB19DB">
      <w:pPr>
        <w:spacing w:before="200" w:after="0"/>
        <w:rPr>
          <w:rFonts w:asciiTheme="majorHAnsi" w:hAnsiTheme="majorHAnsi"/>
          <w:b/>
          <w:color w:val="4F81BD" w:themeColor="accent1"/>
        </w:rPr>
      </w:pPr>
      <w:r w:rsidRPr="001D7A16">
        <w:rPr>
          <w:rFonts w:asciiTheme="majorHAnsi" w:hAnsiTheme="majorHAnsi"/>
          <w:b/>
          <w:color w:val="4F81BD" w:themeColor="accent1"/>
        </w:rPr>
        <w:t>Overview</w:t>
      </w:r>
    </w:p>
    <w:p w14:paraId="59A92809" w14:textId="630B3685" w:rsidR="00EB19DB" w:rsidRDefault="00EB19DB" w:rsidP="00EB19DB">
      <w:r w:rsidRPr="00123C25">
        <w:rPr>
          <w:b/>
        </w:rPr>
        <w:t>Serv</w:t>
      </w:r>
      <w:r>
        <w:rPr>
          <w:b/>
        </w:rPr>
        <w:t xml:space="preserve">ices can either be </w:t>
      </w:r>
      <w:r w:rsidRPr="00123C25">
        <w:rPr>
          <w:b/>
        </w:rPr>
        <w:t>contracted from an agency</w:t>
      </w:r>
      <w:r>
        <w:rPr>
          <w:b/>
        </w:rPr>
        <w:t xml:space="preserve"> or hired as full time staff members</w:t>
      </w:r>
      <w:r w:rsidRPr="00123C25">
        <w:rPr>
          <w:b/>
        </w:rPr>
        <w:t>.</w:t>
      </w:r>
      <w:r>
        <w:t xml:space="preserve"> In Rhode Island, Achievement First has hired school social workers and speech pathologists as full time sta</w:t>
      </w:r>
      <w:r w:rsidR="00B357C6">
        <w:t xml:space="preserve">ff. </w:t>
      </w:r>
      <w:r w:rsidR="00330AC5">
        <w:t>Services can be provided</w:t>
      </w:r>
      <w:r>
        <w:t xml:space="preserve"> as part of IEP requirements, 504 requirements, or as a response-to-intervention approach.</w:t>
      </w:r>
    </w:p>
    <w:p w14:paraId="4971D3D6" w14:textId="3CB48541" w:rsidR="00EB19DB" w:rsidRPr="003A2D62" w:rsidRDefault="00EB19DB" w:rsidP="00EB19DB">
      <w:pPr>
        <w:rPr>
          <w:rFonts w:asciiTheme="majorHAnsi" w:eastAsiaTheme="majorEastAsia" w:hAnsiTheme="majorHAnsi" w:cstheme="majorBidi"/>
          <w:b/>
          <w:bCs/>
          <w:color w:val="365F91" w:themeColor="accent1" w:themeShade="BF"/>
          <w:sz w:val="28"/>
          <w:szCs w:val="28"/>
        </w:rPr>
      </w:pPr>
      <w:r>
        <w:t xml:space="preserve">Because Rhode Island contracts or hires all providers, services </w:t>
      </w:r>
      <w:r w:rsidR="00CA1573">
        <w:t>should begin at the start of school, but</w:t>
      </w:r>
      <w:r>
        <w:t xml:space="preserve"> no later than the second week of school.</w:t>
      </w:r>
    </w:p>
    <w:p w14:paraId="2ED8882B" w14:textId="77777777" w:rsidR="00EB19DB" w:rsidRPr="001D7A16" w:rsidRDefault="00EB19DB" w:rsidP="00EB19DB">
      <w:pPr>
        <w:spacing w:before="200" w:after="0"/>
        <w:rPr>
          <w:rFonts w:asciiTheme="majorHAnsi" w:hAnsiTheme="majorHAnsi"/>
          <w:b/>
          <w:color w:val="4F81BD" w:themeColor="accent1"/>
        </w:rPr>
      </w:pPr>
      <w:r w:rsidRPr="001D7A16">
        <w:rPr>
          <w:rFonts w:asciiTheme="majorHAnsi" w:hAnsiTheme="majorHAnsi"/>
          <w:b/>
          <w:color w:val="4F81BD" w:themeColor="accent1"/>
        </w:rPr>
        <w:t>How the Related Service Process Works:</w:t>
      </w:r>
    </w:p>
    <w:p w14:paraId="43ECA1C7" w14:textId="77777777" w:rsidR="00EB19DB" w:rsidRDefault="00EB19DB" w:rsidP="00EB19DB">
      <w:pPr>
        <w:tabs>
          <w:tab w:val="left" w:pos="3248"/>
        </w:tabs>
      </w:pPr>
      <w:r>
        <w:t xml:space="preserve">The chart and table below outline the payment and provider options available in Rhode Island: </w:t>
      </w:r>
    </w:p>
    <w:p w14:paraId="6807260F" w14:textId="77777777" w:rsidR="00EB19DB" w:rsidRPr="000966E2" w:rsidRDefault="00EB19DB" w:rsidP="00EB19DB">
      <w:r>
        <w:rPr>
          <w:noProof/>
        </w:rPr>
        <w:drawing>
          <wp:inline distT="0" distB="0" distL="0" distR="0" wp14:anchorId="68AFE8E7" wp14:editId="452D62C1">
            <wp:extent cx="6753225" cy="3171825"/>
            <wp:effectExtent l="0" t="57150" r="0" b="9525"/>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754BF453" w14:textId="77777777" w:rsidR="00EB19DB" w:rsidRPr="002A6814" w:rsidRDefault="00EB19DB" w:rsidP="00EB19DB"/>
    <w:p w14:paraId="7DE8FD0C" w14:textId="77777777" w:rsidR="00EB19DB" w:rsidRDefault="00EB19DB" w:rsidP="00303032">
      <w:pPr>
        <w:pStyle w:val="Heading4"/>
      </w:pPr>
    </w:p>
    <w:p w14:paraId="17049532" w14:textId="46250062" w:rsidR="006C4672" w:rsidRPr="006F5C01" w:rsidRDefault="006C4672" w:rsidP="00303032">
      <w:pPr>
        <w:pStyle w:val="Heading4"/>
        <w:rPr>
          <w:highlight w:val="green"/>
        </w:rPr>
      </w:pPr>
      <w:r w:rsidRPr="006F5C01">
        <w:rPr>
          <w:highlight w:val="green"/>
        </w:rPr>
        <w:t xml:space="preserve">Initiating Related Services in </w:t>
      </w:r>
      <w:r w:rsidR="00687ECD">
        <w:rPr>
          <w:highlight w:val="green"/>
        </w:rPr>
        <w:t>Rhode Island (</w:t>
      </w:r>
      <w:r>
        <w:rPr>
          <w:highlight w:val="green"/>
        </w:rPr>
        <w:t>Rhode Island only</w:t>
      </w:r>
      <w:r w:rsidR="00687ECD">
        <w:rPr>
          <w:highlight w:val="green"/>
        </w:rPr>
        <w:t>)</w:t>
      </w:r>
    </w:p>
    <w:p w14:paraId="25DC6B5E" w14:textId="228337AE" w:rsidR="006C4672" w:rsidRDefault="006C4672" w:rsidP="006C4672">
      <w:pPr>
        <w:jc w:val="both"/>
      </w:pPr>
      <w:r w:rsidRPr="006F5C01">
        <w:rPr>
          <w:highlight w:val="green"/>
        </w:rPr>
        <w:t xml:space="preserve">Think about </w:t>
      </w:r>
      <w:r>
        <w:rPr>
          <w:highlight w:val="green"/>
        </w:rPr>
        <w:t xml:space="preserve">the action steps you must take to initiate </w:t>
      </w:r>
      <w:r w:rsidR="00B357C6">
        <w:rPr>
          <w:highlight w:val="green"/>
        </w:rPr>
        <w:t>Related Services</w:t>
      </w:r>
      <w:r w:rsidRPr="006F5C01">
        <w:rPr>
          <w:highlight w:val="green"/>
        </w:rPr>
        <w:t xml:space="preserve"> for your scholars for </w:t>
      </w:r>
      <w:r w:rsidR="007C70E1">
        <w:rPr>
          <w:highlight w:val="green"/>
        </w:rPr>
        <w:t>17-18</w:t>
      </w:r>
      <w:r w:rsidRPr="006F5C01">
        <w:rPr>
          <w:highlight w:val="green"/>
        </w:rPr>
        <w:t xml:space="preserve">. In the chart </w:t>
      </w:r>
      <w:r w:rsidR="00E643A3">
        <w:rPr>
          <w:highlight w:val="green"/>
        </w:rPr>
        <w:t>on the next page,</w:t>
      </w:r>
      <w:r w:rsidRPr="006F5C01">
        <w:rPr>
          <w:highlight w:val="green"/>
        </w:rPr>
        <w:t xml:space="preserve"> fill in the blank spaces</w:t>
      </w:r>
      <w:r>
        <w:rPr>
          <w:highlight w:val="green"/>
        </w:rPr>
        <w:t xml:space="preserve"> (highlighted in green) regarding when and how y</w:t>
      </w:r>
      <w:r w:rsidRPr="006F5C01">
        <w:rPr>
          <w:highlight w:val="green"/>
        </w:rPr>
        <w:t>ou will engage in various best practices to effe</w:t>
      </w:r>
      <w:r>
        <w:rPr>
          <w:highlight w:val="green"/>
        </w:rPr>
        <w:t>ctively get services up and running.</w:t>
      </w:r>
    </w:p>
    <w:p w14:paraId="6E40C0F3" w14:textId="77777777" w:rsidR="00EB19DB" w:rsidRDefault="00EB19DB" w:rsidP="00EB19DB"/>
    <w:p w14:paraId="45371367" w14:textId="77777777" w:rsidR="00EB19DB" w:rsidRDefault="00EB19DB" w:rsidP="00EB19DB"/>
    <w:p w14:paraId="6CF02A43" w14:textId="77777777" w:rsidR="00EB19DB" w:rsidRDefault="00EB19DB" w:rsidP="00EB19DB">
      <w:r>
        <w:br w:type="page"/>
      </w:r>
    </w:p>
    <w:tbl>
      <w:tblPr>
        <w:tblStyle w:val="TableGrid"/>
        <w:tblpPr w:leftFromText="180" w:rightFromText="180" w:horzAnchor="margin" w:tblpY="-825"/>
        <w:tblW w:w="11016" w:type="dxa"/>
        <w:tblLook w:val="04A0" w:firstRow="1" w:lastRow="0" w:firstColumn="1" w:lastColumn="0" w:noHBand="0" w:noVBand="1"/>
      </w:tblPr>
      <w:tblGrid>
        <w:gridCol w:w="288"/>
        <w:gridCol w:w="3784"/>
        <w:gridCol w:w="3114"/>
        <w:gridCol w:w="3830"/>
      </w:tblGrid>
      <w:tr w:rsidR="00D530E4" w:rsidRPr="001750B9" w14:paraId="07481398" w14:textId="77777777" w:rsidTr="00D530E4">
        <w:trPr>
          <w:trHeight w:val="791"/>
        </w:trPr>
        <w:tc>
          <w:tcPr>
            <w:tcW w:w="288" w:type="dxa"/>
            <w:shd w:val="clear" w:color="auto" w:fill="000000" w:themeFill="text1"/>
          </w:tcPr>
          <w:p w14:paraId="55E52141" w14:textId="77777777" w:rsidR="00D530E4" w:rsidRDefault="00D530E4" w:rsidP="003072A5">
            <w:pPr>
              <w:jc w:val="center"/>
              <w:rPr>
                <w:b/>
                <w:color w:val="FFFFFF" w:themeColor="background1"/>
                <w:sz w:val="40"/>
                <w:szCs w:val="40"/>
                <w:u w:val="single"/>
              </w:rPr>
            </w:pPr>
          </w:p>
        </w:tc>
        <w:tc>
          <w:tcPr>
            <w:tcW w:w="10728" w:type="dxa"/>
            <w:gridSpan w:val="3"/>
            <w:shd w:val="clear" w:color="auto" w:fill="000000" w:themeFill="text1"/>
          </w:tcPr>
          <w:p w14:paraId="54922FFE" w14:textId="3EF19B71" w:rsidR="00D530E4" w:rsidRPr="001750B9" w:rsidRDefault="00D530E4" w:rsidP="003072A5">
            <w:pPr>
              <w:jc w:val="center"/>
              <w:rPr>
                <w:b/>
                <w:color w:val="FFFFFF" w:themeColor="background1"/>
                <w:sz w:val="40"/>
                <w:szCs w:val="40"/>
              </w:rPr>
            </w:pPr>
            <w:r>
              <w:rPr>
                <w:b/>
                <w:color w:val="FFFFFF" w:themeColor="background1"/>
                <w:sz w:val="40"/>
                <w:szCs w:val="40"/>
                <w:u w:val="single"/>
              </w:rPr>
              <w:t>Rhode Island</w:t>
            </w:r>
            <w:r w:rsidRPr="00621334">
              <w:rPr>
                <w:b/>
                <w:color w:val="FFFFFF" w:themeColor="background1"/>
                <w:sz w:val="40"/>
                <w:szCs w:val="40"/>
              </w:rPr>
              <w:t>: Initiating Related Services</w:t>
            </w:r>
            <w:r w:rsidRPr="001750B9">
              <w:rPr>
                <w:b/>
                <w:color w:val="FFFFFF" w:themeColor="background1"/>
                <w:sz w:val="40"/>
                <w:szCs w:val="40"/>
              </w:rPr>
              <w:t xml:space="preserve"> </w:t>
            </w:r>
          </w:p>
        </w:tc>
      </w:tr>
      <w:tr w:rsidR="00D530E4" w14:paraId="25B566AD" w14:textId="77777777" w:rsidTr="00D530E4">
        <w:tc>
          <w:tcPr>
            <w:tcW w:w="288" w:type="dxa"/>
          </w:tcPr>
          <w:p w14:paraId="08D5573A" w14:textId="77777777" w:rsidR="00D530E4" w:rsidRPr="008377B9" w:rsidRDefault="00D530E4" w:rsidP="003072A5">
            <w:pPr>
              <w:pStyle w:val="ListParagraph"/>
              <w:ind w:left="1080"/>
              <w:jc w:val="center"/>
              <w:rPr>
                <w:sz w:val="20"/>
                <w:szCs w:val="20"/>
              </w:rPr>
            </w:pPr>
          </w:p>
        </w:tc>
        <w:tc>
          <w:tcPr>
            <w:tcW w:w="10728" w:type="dxa"/>
            <w:gridSpan w:val="3"/>
          </w:tcPr>
          <w:p w14:paraId="73246C68" w14:textId="5239A755" w:rsidR="00D530E4" w:rsidRPr="008377B9" w:rsidRDefault="00D530E4" w:rsidP="003072A5">
            <w:pPr>
              <w:pStyle w:val="ListParagraph"/>
              <w:ind w:left="1080"/>
              <w:jc w:val="center"/>
              <w:rPr>
                <w:sz w:val="20"/>
                <w:szCs w:val="20"/>
              </w:rPr>
            </w:pPr>
            <w:r w:rsidRPr="008377B9">
              <w:rPr>
                <w:sz w:val="20"/>
                <w:szCs w:val="20"/>
              </w:rPr>
              <w:t>(</w:t>
            </w:r>
            <w:r w:rsidRPr="008377B9">
              <w:rPr>
                <w:b/>
                <w:sz w:val="20"/>
                <w:szCs w:val="20"/>
                <w:u w:val="single"/>
              </w:rPr>
              <w:t>BEFORE</w:t>
            </w:r>
            <w:r w:rsidRPr="008377B9">
              <w:rPr>
                <w:sz w:val="20"/>
                <w:szCs w:val="20"/>
              </w:rPr>
              <w:t xml:space="preserve"> August) </w:t>
            </w:r>
          </w:p>
          <w:p w14:paraId="575FC8D7" w14:textId="77777777" w:rsidR="00D530E4" w:rsidRPr="008377B9" w:rsidRDefault="00D530E4" w:rsidP="003072A5">
            <w:pPr>
              <w:pStyle w:val="ListParagraph"/>
              <w:ind w:left="0"/>
              <w:rPr>
                <w:sz w:val="20"/>
                <w:szCs w:val="20"/>
              </w:rPr>
            </w:pPr>
            <w:r w:rsidRPr="008377B9">
              <w:rPr>
                <w:sz w:val="20"/>
                <w:szCs w:val="20"/>
              </w:rPr>
              <w:t>Pre-requisite Steps:</w:t>
            </w:r>
          </w:p>
          <w:p w14:paraId="10A8D213" w14:textId="77777777" w:rsidR="00D530E4" w:rsidRPr="008377B9" w:rsidRDefault="00D530E4" w:rsidP="004451CC">
            <w:pPr>
              <w:pStyle w:val="ListParagraph"/>
              <w:numPr>
                <w:ilvl w:val="0"/>
                <w:numId w:val="34"/>
              </w:numPr>
              <w:rPr>
                <w:sz w:val="20"/>
                <w:szCs w:val="20"/>
              </w:rPr>
            </w:pPr>
            <w:r w:rsidRPr="008377B9">
              <w:rPr>
                <w:sz w:val="20"/>
                <w:szCs w:val="20"/>
              </w:rPr>
              <w:t xml:space="preserve">Meet with your Principal </w:t>
            </w:r>
            <w:r>
              <w:rPr>
                <w:sz w:val="20"/>
                <w:szCs w:val="20"/>
              </w:rPr>
              <w:t xml:space="preserve">and DSO </w:t>
            </w:r>
            <w:r w:rsidRPr="008377B9">
              <w:rPr>
                <w:sz w:val="20"/>
                <w:szCs w:val="20"/>
              </w:rPr>
              <w:t>to determine how you will provide services (</w:t>
            </w:r>
            <w:r>
              <w:rPr>
                <w:sz w:val="20"/>
                <w:szCs w:val="20"/>
              </w:rPr>
              <w:t>via</w:t>
            </w:r>
            <w:r w:rsidRPr="008377B9">
              <w:rPr>
                <w:sz w:val="20"/>
                <w:szCs w:val="20"/>
              </w:rPr>
              <w:t xml:space="preserve"> contracting with a provider</w:t>
            </w:r>
            <w:r>
              <w:rPr>
                <w:sz w:val="20"/>
                <w:szCs w:val="20"/>
              </w:rPr>
              <w:t xml:space="preserve"> or through a full time hire</w:t>
            </w:r>
            <w:r w:rsidRPr="008377B9">
              <w:rPr>
                <w:sz w:val="20"/>
                <w:szCs w:val="20"/>
              </w:rPr>
              <w:t>).</w:t>
            </w:r>
            <w:r>
              <w:rPr>
                <w:sz w:val="20"/>
                <w:szCs w:val="20"/>
              </w:rPr>
              <w:t xml:space="preserve"> Most schools will do a combination of both based on need and budget.</w:t>
            </w:r>
          </w:p>
          <w:p w14:paraId="6346DD9B" w14:textId="1EFBDA91" w:rsidR="00D530E4" w:rsidRDefault="00D530E4" w:rsidP="004451CC">
            <w:pPr>
              <w:pStyle w:val="ListParagraph"/>
              <w:numPr>
                <w:ilvl w:val="0"/>
                <w:numId w:val="34"/>
              </w:numPr>
              <w:rPr>
                <w:sz w:val="20"/>
                <w:szCs w:val="20"/>
              </w:rPr>
            </w:pPr>
            <w:r>
              <w:rPr>
                <w:sz w:val="20"/>
                <w:szCs w:val="20"/>
              </w:rPr>
              <w:t xml:space="preserve">Compile a list of all of the </w:t>
            </w:r>
            <w:r w:rsidRPr="008377B9">
              <w:rPr>
                <w:sz w:val="20"/>
                <w:szCs w:val="20"/>
              </w:rPr>
              <w:t>Related Service needs</w:t>
            </w:r>
            <w:r>
              <w:rPr>
                <w:sz w:val="20"/>
                <w:szCs w:val="20"/>
              </w:rPr>
              <w:t xml:space="preserve"> for students with IEPs</w:t>
            </w:r>
            <w:r w:rsidRPr="008377B9">
              <w:rPr>
                <w:sz w:val="20"/>
                <w:szCs w:val="20"/>
              </w:rPr>
              <w:t xml:space="preserve"> in an </w:t>
            </w:r>
            <w:r w:rsidR="007C70E1">
              <w:rPr>
                <w:sz w:val="20"/>
                <w:szCs w:val="20"/>
              </w:rPr>
              <w:t>E</w:t>
            </w:r>
            <w:r w:rsidRPr="008377B9">
              <w:rPr>
                <w:sz w:val="20"/>
                <w:szCs w:val="20"/>
              </w:rPr>
              <w:t>xcel sheet</w:t>
            </w:r>
            <w:r w:rsidR="007C70E1">
              <w:rPr>
                <w:sz w:val="20"/>
                <w:szCs w:val="20"/>
              </w:rPr>
              <w:t xml:space="preserve"> or Google doc</w:t>
            </w:r>
            <w:r w:rsidRPr="008377B9">
              <w:rPr>
                <w:sz w:val="20"/>
                <w:szCs w:val="20"/>
              </w:rPr>
              <w:t xml:space="preserve"> (</w:t>
            </w:r>
            <w:r>
              <w:rPr>
                <w:sz w:val="20"/>
                <w:szCs w:val="20"/>
              </w:rPr>
              <w:t xml:space="preserve">include </w:t>
            </w:r>
            <w:r w:rsidRPr="008377B9">
              <w:rPr>
                <w:sz w:val="20"/>
                <w:szCs w:val="20"/>
              </w:rPr>
              <w:t>student</w:t>
            </w:r>
            <w:r>
              <w:rPr>
                <w:sz w:val="20"/>
                <w:szCs w:val="20"/>
              </w:rPr>
              <w:t xml:space="preserve"> name</w:t>
            </w:r>
            <w:r w:rsidRPr="008377B9">
              <w:rPr>
                <w:sz w:val="20"/>
                <w:szCs w:val="20"/>
              </w:rPr>
              <w:t xml:space="preserve">, </w:t>
            </w:r>
            <w:r>
              <w:rPr>
                <w:sz w:val="20"/>
                <w:szCs w:val="20"/>
              </w:rPr>
              <w:t xml:space="preserve">grade, </w:t>
            </w:r>
            <w:r w:rsidRPr="008377B9">
              <w:rPr>
                <w:sz w:val="20"/>
                <w:szCs w:val="20"/>
              </w:rPr>
              <w:t>service</w:t>
            </w:r>
            <w:r>
              <w:rPr>
                <w:sz w:val="20"/>
                <w:szCs w:val="20"/>
              </w:rPr>
              <w:t xml:space="preserve"> type, frequency, duration and group size</w:t>
            </w:r>
            <w:r w:rsidRPr="008377B9">
              <w:rPr>
                <w:sz w:val="20"/>
                <w:szCs w:val="20"/>
              </w:rPr>
              <w:t xml:space="preserve">). </w:t>
            </w:r>
          </w:p>
          <w:p w14:paraId="30B06DB5" w14:textId="77777777" w:rsidR="00D530E4" w:rsidRDefault="00D530E4" w:rsidP="004451CC">
            <w:pPr>
              <w:pStyle w:val="ListParagraph"/>
              <w:numPr>
                <w:ilvl w:val="0"/>
                <w:numId w:val="34"/>
              </w:numPr>
              <w:rPr>
                <w:b/>
                <w:sz w:val="20"/>
                <w:szCs w:val="20"/>
                <w:highlight w:val="green"/>
              </w:rPr>
            </w:pPr>
            <w:r w:rsidRPr="007972D9">
              <w:rPr>
                <w:rStyle w:val="Heading4Char"/>
                <w:highlight w:val="green"/>
              </w:rPr>
              <w:t>Readiness Task:</w:t>
            </w:r>
            <w:r w:rsidRPr="00FF71D6">
              <w:rPr>
                <w:color w:val="4F81BD" w:themeColor="accent1"/>
                <w:sz w:val="20"/>
                <w:szCs w:val="20"/>
                <w:highlight w:val="green"/>
              </w:rPr>
              <w:t xml:space="preserve"> </w:t>
            </w:r>
            <w:r w:rsidRPr="00FF71D6">
              <w:rPr>
                <w:b/>
                <w:sz w:val="20"/>
                <w:szCs w:val="20"/>
                <w:highlight w:val="green"/>
              </w:rPr>
              <w:t>When will you compile this list and meet with your principal?</w:t>
            </w:r>
            <w:r>
              <w:rPr>
                <w:b/>
                <w:sz w:val="20"/>
                <w:szCs w:val="20"/>
                <w:highlight w:val="green"/>
              </w:rPr>
              <w:t xml:space="preserve"> Put that information in the box below, and then send an Outlook invite for this meeting now!</w:t>
            </w:r>
          </w:p>
          <w:tbl>
            <w:tblPr>
              <w:tblStyle w:val="TableGrid"/>
              <w:tblW w:w="0" w:type="auto"/>
              <w:tblInd w:w="720" w:type="dxa"/>
              <w:tblLook w:val="04A0" w:firstRow="1" w:lastRow="0" w:firstColumn="1" w:lastColumn="0" w:noHBand="0" w:noVBand="1"/>
            </w:tblPr>
            <w:tblGrid>
              <w:gridCol w:w="9782"/>
            </w:tblGrid>
            <w:tr w:rsidR="00D530E4" w14:paraId="3536278C" w14:textId="77777777" w:rsidTr="00A25FAE">
              <w:tc>
                <w:tcPr>
                  <w:tcW w:w="10857" w:type="dxa"/>
                </w:tcPr>
                <w:p w14:paraId="7B6D8FE4" w14:textId="77777777" w:rsidR="00D530E4" w:rsidRDefault="00D530E4" w:rsidP="0061568E">
                  <w:pPr>
                    <w:pStyle w:val="ListParagraph"/>
                    <w:framePr w:hSpace="180" w:wrap="around" w:hAnchor="margin" w:y="-825"/>
                    <w:numPr>
                      <w:ilvl w:val="0"/>
                      <w:numId w:val="34"/>
                    </w:numPr>
                    <w:ind w:left="0" w:firstLine="0"/>
                    <w:rPr>
                      <w:b/>
                      <w:sz w:val="20"/>
                      <w:szCs w:val="20"/>
                      <w:highlight w:val="green"/>
                    </w:rPr>
                  </w:pPr>
                </w:p>
              </w:tc>
            </w:tr>
          </w:tbl>
          <w:p w14:paraId="378FE0F2" w14:textId="4125A3A4" w:rsidR="00D530E4" w:rsidRPr="00621334" w:rsidRDefault="00D530E4" w:rsidP="006C4672">
            <w:pPr>
              <w:pStyle w:val="ListParagraph"/>
              <w:ind w:left="0"/>
              <w:rPr>
                <w:sz w:val="20"/>
                <w:szCs w:val="20"/>
              </w:rPr>
            </w:pPr>
          </w:p>
        </w:tc>
      </w:tr>
      <w:tr w:rsidR="00D530E4" w14:paraId="2635829E" w14:textId="77777777" w:rsidTr="00D530E4">
        <w:trPr>
          <w:trHeight w:val="557"/>
        </w:trPr>
        <w:tc>
          <w:tcPr>
            <w:tcW w:w="4072" w:type="dxa"/>
            <w:gridSpan w:val="2"/>
            <w:shd w:val="clear" w:color="auto" w:fill="FFFF00"/>
          </w:tcPr>
          <w:p w14:paraId="3B30CE9E" w14:textId="77777777" w:rsidR="00D530E4" w:rsidRPr="008377B9" w:rsidRDefault="00D530E4" w:rsidP="003072A5">
            <w:pPr>
              <w:jc w:val="center"/>
              <w:rPr>
                <w:b/>
                <w:sz w:val="20"/>
                <w:szCs w:val="20"/>
              </w:rPr>
            </w:pPr>
            <w:r w:rsidRPr="008377B9">
              <w:rPr>
                <w:b/>
                <w:sz w:val="20"/>
                <w:szCs w:val="20"/>
              </w:rPr>
              <w:t xml:space="preserve">If </w:t>
            </w:r>
            <w:r>
              <w:rPr>
                <w:b/>
                <w:sz w:val="20"/>
                <w:szCs w:val="20"/>
              </w:rPr>
              <w:t>the school is</w:t>
            </w:r>
            <w:r w:rsidRPr="008377B9">
              <w:rPr>
                <w:b/>
                <w:sz w:val="20"/>
                <w:szCs w:val="20"/>
              </w:rPr>
              <w:t xml:space="preserve"> </w:t>
            </w:r>
            <w:r>
              <w:rPr>
                <w:b/>
                <w:sz w:val="20"/>
                <w:szCs w:val="20"/>
              </w:rPr>
              <w:t>hiring a full time provider:</w:t>
            </w:r>
          </w:p>
        </w:tc>
        <w:tc>
          <w:tcPr>
            <w:tcW w:w="3114" w:type="dxa"/>
            <w:shd w:val="clear" w:color="auto" w:fill="FFFF00"/>
          </w:tcPr>
          <w:p w14:paraId="2DFD2ADF" w14:textId="77777777" w:rsidR="00D530E4" w:rsidRPr="00D530E4" w:rsidRDefault="00D530E4" w:rsidP="007972D9">
            <w:pPr>
              <w:pStyle w:val="Heading4"/>
              <w:jc w:val="center"/>
              <w:outlineLvl w:val="3"/>
              <w:rPr>
                <w:highlight w:val="green"/>
              </w:rPr>
            </w:pPr>
            <w:r w:rsidRPr="00D530E4">
              <w:rPr>
                <w:highlight w:val="green"/>
              </w:rPr>
              <w:t>Readiness Task</w:t>
            </w:r>
          </w:p>
          <w:p w14:paraId="7802B4F6" w14:textId="2C54750F" w:rsidR="00D530E4" w:rsidRPr="008377B9" w:rsidRDefault="00D530E4" w:rsidP="007972D9">
            <w:pPr>
              <w:jc w:val="center"/>
              <w:rPr>
                <w:b/>
                <w:sz w:val="20"/>
                <w:szCs w:val="20"/>
              </w:rPr>
            </w:pPr>
            <w:r w:rsidRPr="00D530E4">
              <w:rPr>
                <w:b/>
                <w:sz w:val="20"/>
                <w:szCs w:val="20"/>
                <w:highlight w:val="green"/>
              </w:rPr>
              <w:t>When will you engage in this action?</w:t>
            </w:r>
          </w:p>
        </w:tc>
        <w:tc>
          <w:tcPr>
            <w:tcW w:w="3830" w:type="dxa"/>
            <w:shd w:val="clear" w:color="auto" w:fill="FFFF00"/>
          </w:tcPr>
          <w:p w14:paraId="5A736015" w14:textId="7B7FFC65" w:rsidR="00D530E4" w:rsidRPr="008377B9" w:rsidRDefault="00D530E4" w:rsidP="003072A5">
            <w:pPr>
              <w:jc w:val="center"/>
              <w:rPr>
                <w:b/>
                <w:sz w:val="20"/>
                <w:szCs w:val="20"/>
              </w:rPr>
            </w:pPr>
            <w:r w:rsidRPr="008377B9">
              <w:rPr>
                <w:b/>
                <w:sz w:val="20"/>
                <w:szCs w:val="20"/>
              </w:rPr>
              <w:t>If the school is paying for a provider</w:t>
            </w:r>
          </w:p>
          <w:p w14:paraId="1739F9EC" w14:textId="77777777" w:rsidR="00D530E4" w:rsidRPr="008377B9" w:rsidRDefault="00D530E4" w:rsidP="003072A5">
            <w:pPr>
              <w:jc w:val="center"/>
              <w:rPr>
                <w:b/>
                <w:sz w:val="20"/>
                <w:szCs w:val="20"/>
              </w:rPr>
            </w:pPr>
            <w:r w:rsidRPr="008377B9">
              <w:rPr>
                <w:b/>
                <w:sz w:val="20"/>
                <w:szCs w:val="20"/>
              </w:rPr>
              <w:t>(via a contract service):</w:t>
            </w:r>
          </w:p>
        </w:tc>
      </w:tr>
      <w:tr w:rsidR="00D530E4" w14:paraId="6E4600FF" w14:textId="77777777" w:rsidTr="00D530E4">
        <w:tc>
          <w:tcPr>
            <w:tcW w:w="4072" w:type="dxa"/>
            <w:gridSpan w:val="2"/>
          </w:tcPr>
          <w:p w14:paraId="6DE09D7F" w14:textId="64B353D6" w:rsidR="00D530E4" w:rsidRPr="006C4672" w:rsidRDefault="00D530E4" w:rsidP="006C4672">
            <w:pPr>
              <w:rPr>
                <w:sz w:val="20"/>
                <w:szCs w:val="20"/>
              </w:rPr>
            </w:pPr>
            <w:r w:rsidRPr="006C4672">
              <w:rPr>
                <w:b/>
                <w:sz w:val="20"/>
                <w:szCs w:val="20"/>
              </w:rPr>
              <w:t xml:space="preserve">Reach out to Team Recruit, cc-ing your Principal </w:t>
            </w:r>
            <w:r w:rsidR="007C70E1">
              <w:rPr>
                <w:b/>
                <w:sz w:val="20"/>
                <w:szCs w:val="20"/>
              </w:rPr>
              <w:t xml:space="preserve">and your Team SS Director </w:t>
            </w:r>
            <w:r w:rsidRPr="006C4672">
              <w:rPr>
                <w:b/>
                <w:sz w:val="20"/>
                <w:szCs w:val="20"/>
              </w:rPr>
              <w:t xml:space="preserve">to explain your related services need. </w:t>
            </w:r>
            <w:r w:rsidRPr="006C4672">
              <w:rPr>
                <w:sz w:val="20"/>
                <w:szCs w:val="20"/>
              </w:rPr>
              <w:t>Team Recruit may need additional information from you, including job d</w:t>
            </w:r>
            <w:r>
              <w:rPr>
                <w:sz w:val="20"/>
                <w:szCs w:val="20"/>
              </w:rPr>
              <w:t>escription (if it is a new full-</w:t>
            </w:r>
            <w:r w:rsidRPr="006C4672">
              <w:rPr>
                <w:sz w:val="20"/>
                <w:szCs w:val="20"/>
              </w:rPr>
              <w:t xml:space="preserve">time hire), potential interview questions and required </w:t>
            </w:r>
            <w:r>
              <w:rPr>
                <w:sz w:val="20"/>
                <w:szCs w:val="20"/>
              </w:rPr>
              <w:t>certification.</w:t>
            </w:r>
          </w:p>
        </w:tc>
        <w:tc>
          <w:tcPr>
            <w:tcW w:w="3114" w:type="dxa"/>
          </w:tcPr>
          <w:p w14:paraId="653170E4" w14:textId="77777777" w:rsidR="00D530E4" w:rsidRPr="006C4672" w:rsidRDefault="00D530E4" w:rsidP="006C4672">
            <w:pPr>
              <w:rPr>
                <w:b/>
                <w:sz w:val="20"/>
                <w:szCs w:val="20"/>
              </w:rPr>
            </w:pPr>
          </w:p>
        </w:tc>
        <w:tc>
          <w:tcPr>
            <w:tcW w:w="3830" w:type="dxa"/>
          </w:tcPr>
          <w:p w14:paraId="5D06F085" w14:textId="1AE52E64" w:rsidR="00D530E4" w:rsidRPr="006C4672" w:rsidRDefault="00D530E4" w:rsidP="006C4672">
            <w:pPr>
              <w:rPr>
                <w:sz w:val="20"/>
                <w:szCs w:val="20"/>
              </w:rPr>
            </w:pPr>
            <w:r w:rsidRPr="006C4672">
              <w:rPr>
                <w:b/>
                <w:sz w:val="20"/>
                <w:szCs w:val="20"/>
              </w:rPr>
              <w:t xml:space="preserve">Use this list to determine approximate number of hours and number of scholars in the caseload for each provider. </w:t>
            </w:r>
            <w:r w:rsidRPr="006C4672">
              <w:rPr>
                <w:sz w:val="20"/>
                <w:szCs w:val="20"/>
              </w:rPr>
              <w:t xml:space="preserve">You will need this information when you reach out to local agencies.  </w:t>
            </w:r>
          </w:p>
        </w:tc>
      </w:tr>
      <w:tr w:rsidR="00D530E4" w14:paraId="0E94C7D7" w14:textId="77777777" w:rsidTr="00D530E4">
        <w:tc>
          <w:tcPr>
            <w:tcW w:w="4072" w:type="dxa"/>
            <w:gridSpan w:val="2"/>
          </w:tcPr>
          <w:p w14:paraId="0EA118F2" w14:textId="77777777" w:rsidR="00D530E4" w:rsidRPr="00D530E4" w:rsidRDefault="00D530E4" w:rsidP="006C4672">
            <w:pPr>
              <w:rPr>
                <w:b/>
                <w:sz w:val="20"/>
                <w:szCs w:val="20"/>
              </w:rPr>
            </w:pPr>
            <w:r w:rsidRPr="00D530E4">
              <w:rPr>
                <w:b/>
                <w:sz w:val="20"/>
                <w:szCs w:val="20"/>
              </w:rPr>
              <w:t xml:space="preserve">Attend interviews of potential providers. </w:t>
            </w:r>
          </w:p>
          <w:p w14:paraId="5546BB61" w14:textId="77777777" w:rsidR="00D530E4" w:rsidRPr="00D530E4" w:rsidRDefault="00D530E4" w:rsidP="003072A5">
            <w:pPr>
              <w:rPr>
                <w:sz w:val="20"/>
                <w:szCs w:val="20"/>
              </w:rPr>
            </w:pPr>
            <w:r w:rsidRPr="00D530E4">
              <w:rPr>
                <w:sz w:val="20"/>
                <w:szCs w:val="20"/>
              </w:rPr>
              <w:t>Notes:</w:t>
            </w:r>
          </w:p>
          <w:p w14:paraId="158F4C50" w14:textId="77777777" w:rsidR="00D530E4" w:rsidRPr="00D530E4" w:rsidRDefault="00D530E4" w:rsidP="003072A5">
            <w:pPr>
              <w:rPr>
                <w:sz w:val="20"/>
                <w:szCs w:val="20"/>
              </w:rPr>
            </w:pPr>
            <w:r w:rsidRPr="00D530E4">
              <w:rPr>
                <w:sz w:val="20"/>
                <w:szCs w:val="20"/>
              </w:rPr>
              <w:t>-The final decision on whether to hire a provider is up to each school and is usually made by the school Principal and SSL.</w:t>
            </w:r>
          </w:p>
          <w:p w14:paraId="356F44E6" w14:textId="77777777" w:rsidR="00D530E4" w:rsidRPr="00D530E4" w:rsidRDefault="00D530E4" w:rsidP="003072A5">
            <w:pPr>
              <w:rPr>
                <w:sz w:val="20"/>
                <w:szCs w:val="20"/>
              </w:rPr>
            </w:pPr>
            <w:r w:rsidRPr="00D530E4">
              <w:rPr>
                <w:sz w:val="20"/>
                <w:szCs w:val="20"/>
              </w:rPr>
              <w:t xml:space="preserve">-Team Recruit will own providing an offer letter to a selected candidate.  </w:t>
            </w:r>
          </w:p>
        </w:tc>
        <w:tc>
          <w:tcPr>
            <w:tcW w:w="3114" w:type="dxa"/>
          </w:tcPr>
          <w:p w14:paraId="7D2DC96E" w14:textId="77777777" w:rsidR="00D530E4" w:rsidRPr="00D530E4" w:rsidRDefault="00D530E4" w:rsidP="003072A5">
            <w:pPr>
              <w:rPr>
                <w:b/>
                <w:sz w:val="20"/>
                <w:szCs w:val="20"/>
              </w:rPr>
            </w:pPr>
          </w:p>
        </w:tc>
        <w:tc>
          <w:tcPr>
            <w:tcW w:w="3830" w:type="dxa"/>
          </w:tcPr>
          <w:p w14:paraId="08B2E900" w14:textId="3EFCA3AC" w:rsidR="00D530E4" w:rsidRPr="00D530E4" w:rsidRDefault="00D530E4" w:rsidP="003072A5">
            <w:pPr>
              <w:rPr>
                <w:b/>
                <w:sz w:val="20"/>
                <w:szCs w:val="20"/>
              </w:rPr>
            </w:pPr>
            <w:r w:rsidRPr="00D530E4">
              <w:rPr>
                <w:b/>
                <w:sz w:val="20"/>
                <w:szCs w:val="20"/>
              </w:rPr>
              <w:t>Reach out to available agencies</w:t>
            </w:r>
            <w:r w:rsidR="007C70E1">
              <w:rPr>
                <w:b/>
                <w:sz w:val="20"/>
                <w:szCs w:val="20"/>
              </w:rPr>
              <w:t xml:space="preserve"> (usually CBS Therapy or TherapyWorks)</w:t>
            </w:r>
            <w:r w:rsidRPr="00D530E4">
              <w:rPr>
                <w:b/>
                <w:sz w:val="20"/>
                <w:szCs w:val="20"/>
              </w:rPr>
              <w:t xml:space="preserve">, interview providers, select a provider, and ask the agency to draft a contract.  </w:t>
            </w:r>
          </w:p>
          <w:p w14:paraId="52A15660" w14:textId="53165B9E" w:rsidR="00D530E4" w:rsidRPr="00D530E4" w:rsidRDefault="00D530E4" w:rsidP="0078502F">
            <w:pPr>
              <w:pStyle w:val="ListParagraph"/>
              <w:numPr>
                <w:ilvl w:val="0"/>
                <w:numId w:val="61"/>
              </w:numPr>
              <w:rPr>
                <w:sz w:val="20"/>
                <w:szCs w:val="20"/>
              </w:rPr>
            </w:pPr>
            <w:r w:rsidRPr="00D530E4">
              <w:rPr>
                <w:sz w:val="20"/>
                <w:szCs w:val="20"/>
              </w:rPr>
              <w:t>Reach out to the agency and introduce yourself.  Explain scheduling needs, AF professional policies, volume of caseload and request a provider who is able and willing to meet the expectations of working in an AF school. Set-up an interview with one of their providers.</w:t>
            </w:r>
          </w:p>
          <w:p w14:paraId="127B959E" w14:textId="4711C2A8" w:rsidR="00D530E4" w:rsidRPr="00D530E4" w:rsidRDefault="00D530E4" w:rsidP="0078502F">
            <w:pPr>
              <w:pStyle w:val="ListParagraph"/>
              <w:numPr>
                <w:ilvl w:val="0"/>
                <w:numId w:val="61"/>
              </w:numPr>
              <w:rPr>
                <w:sz w:val="20"/>
                <w:szCs w:val="20"/>
              </w:rPr>
            </w:pPr>
            <w:r w:rsidRPr="00D530E4">
              <w:rPr>
                <w:sz w:val="20"/>
                <w:szCs w:val="20"/>
              </w:rPr>
              <w:t xml:space="preserve">Interview the agency’s providers—if the first person is not strong, it is OK to ask the agency to send someone else.  </w:t>
            </w:r>
          </w:p>
          <w:p w14:paraId="0B712493" w14:textId="7C36A9BF" w:rsidR="00D530E4" w:rsidRPr="00D530E4" w:rsidRDefault="00D530E4" w:rsidP="003072A5">
            <w:pPr>
              <w:pStyle w:val="ListParagraph"/>
              <w:ind w:left="1080"/>
              <w:contextualSpacing w:val="0"/>
              <w:rPr>
                <w:sz w:val="20"/>
                <w:szCs w:val="20"/>
              </w:rPr>
            </w:pPr>
          </w:p>
        </w:tc>
      </w:tr>
      <w:tr w:rsidR="00D530E4" w14:paraId="6ACB263A" w14:textId="77777777" w:rsidTr="00D530E4">
        <w:tc>
          <w:tcPr>
            <w:tcW w:w="4072" w:type="dxa"/>
            <w:gridSpan w:val="2"/>
          </w:tcPr>
          <w:p w14:paraId="7CC3428F" w14:textId="77777777" w:rsidR="00D530E4" w:rsidRPr="00D530E4" w:rsidRDefault="00D530E4" w:rsidP="00EB19DB">
            <w:pPr>
              <w:pStyle w:val="ListParagraph"/>
              <w:rPr>
                <w:sz w:val="20"/>
                <w:szCs w:val="20"/>
              </w:rPr>
            </w:pPr>
          </w:p>
        </w:tc>
        <w:tc>
          <w:tcPr>
            <w:tcW w:w="3114" w:type="dxa"/>
          </w:tcPr>
          <w:p w14:paraId="635AD07D" w14:textId="77777777" w:rsidR="00D530E4" w:rsidRPr="00D530E4" w:rsidRDefault="00D530E4" w:rsidP="006C4672">
            <w:pPr>
              <w:rPr>
                <w:b/>
                <w:sz w:val="20"/>
                <w:szCs w:val="20"/>
              </w:rPr>
            </w:pPr>
          </w:p>
        </w:tc>
        <w:tc>
          <w:tcPr>
            <w:tcW w:w="3830" w:type="dxa"/>
          </w:tcPr>
          <w:p w14:paraId="69DD5322" w14:textId="609586A2" w:rsidR="00D530E4" w:rsidRPr="00D530E4" w:rsidRDefault="00D530E4" w:rsidP="006C4672">
            <w:pPr>
              <w:rPr>
                <w:sz w:val="20"/>
                <w:szCs w:val="20"/>
              </w:rPr>
            </w:pPr>
            <w:r w:rsidRPr="00D530E4">
              <w:rPr>
                <w:b/>
                <w:sz w:val="20"/>
                <w:szCs w:val="20"/>
              </w:rPr>
              <w:t>Ensure your DSO has a copy of the agency’s contract and has signed/sent it back.</w:t>
            </w:r>
            <w:r w:rsidRPr="00D530E4">
              <w:rPr>
                <w:sz w:val="20"/>
                <w:szCs w:val="20"/>
              </w:rPr>
              <w:t xml:space="preserve">  The DSO is ultimately responsible for signing and sending the contract to the contract service.   It is the SSL’s job to ensure this happens.</w:t>
            </w:r>
          </w:p>
        </w:tc>
      </w:tr>
    </w:tbl>
    <w:p w14:paraId="27B1BD17" w14:textId="77777777" w:rsidR="00EB19DB" w:rsidRDefault="00EB19DB" w:rsidP="00EB19DB">
      <w:pPr>
        <w:rPr>
          <w:sz w:val="20"/>
          <w:szCs w:val="20"/>
        </w:rPr>
      </w:pPr>
    </w:p>
    <w:p w14:paraId="77628FBB" w14:textId="21D3FEC2" w:rsidR="00EB19DB" w:rsidRDefault="00EB19DB">
      <w:pPr>
        <w:rPr>
          <w:sz w:val="20"/>
          <w:szCs w:val="20"/>
        </w:rPr>
      </w:pPr>
      <w:r>
        <w:rPr>
          <w:sz w:val="20"/>
          <w:szCs w:val="20"/>
        </w:rPr>
        <w:br w:type="page"/>
      </w:r>
    </w:p>
    <w:p w14:paraId="62FE3977" w14:textId="77777777" w:rsidR="00EB19DB" w:rsidRPr="00E96740" w:rsidRDefault="00EB19DB" w:rsidP="00A27EBB">
      <w:pPr>
        <w:rPr>
          <w:sz w:val="20"/>
          <w:szCs w:val="20"/>
        </w:rPr>
        <w:sectPr w:rsidR="00EB19DB" w:rsidRPr="00E96740" w:rsidSect="0031212F">
          <w:pgSz w:w="12240" w:h="15840"/>
          <w:pgMar w:top="1008" w:right="720" w:bottom="720" w:left="720" w:header="720" w:footer="720" w:gutter="0"/>
          <w:cols w:space="720"/>
          <w:docGrid w:linePitch="360"/>
        </w:sectPr>
      </w:pPr>
    </w:p>
    <w:p w14:paraId="587101F8" w14:textId="77777777" w:rsidR="008E42EB" w:rsidRPr="00400231" w:rsidRDefault="008E42EB" w:rsidP="003A2D62">
      <w:pPr>
        <w:pStyle w:val="Heading1"/>
        <w:spacing w:before="240"/>
        <w:rPr>
          <w:rStyle w:val="Heading1Char"/>
          <w:b/>
          <w:bCs/>
        </w:rPr>
      </w:pPr>
      <w:bookmarkStart w:id="38" w:name="_Child_Find_Overview"/>
      <w:bookmarkStart w:id="39" w:name="_Toc480793768"/>
      <w:bookmarkEnd w:id="38"/>
      <w:r w:rsidRPr="00400231">
        <w:rPr>
          <w:rStyle w:val="Heading1Char"/>
          <w:b/>
          <w:bCs/>
        </w:rPr>
        <w:lastRenderedPageBreak/>
        <w:t>Child Find Overview</w:t>
      </w:r>
      <w:bookmarkEnd w:id="39"/>
    </w:p>
    <w:p w14:paraId="0A5506B1" w14:textId="77777777" w:rsidR="00D90873" w:rsidRPr="00972135" w:rsidRDefault="00D90873" w:rsidP="00D90873">
      <w:pPr>
        <w:tabs>
          <w:tab w:val="left" w:pos="3684"/>
        </w:tabs>
        <w:spacing w:after="0" w:line="280" w:lineRule="exact"/>
        <w:rPr>
          <w:rFonts w:cs="Arial"/>
          <w:b/>
        </w:rPr>
      </w:pPr>
      <w:bookmarkStart w:id="40" w:name="_Toc388177070"/>
      <w:r w:rsidRPr="00972135">
        <w:rPr>
          <w:rFonts w:cs="Arial"/>
          <w:b/>
        </w:rPr>
        <w:t xml:space="preserve">Overview: </w:t>
      </w:r>
    </w:p>
    <w:p w14:paraId="4257390C" w14:textId="231C459D" w:rsidR="0071528C" w:rsidRPr="00C87EC2" w:rsidRDefault="00D90873" w:rsidP="0071528C">
      <w:pPr>
        <w:tabs>
          <w:tab w:val="left" w:pos="3684"/>
        </w:tabs>
        <w:spacing w:after="240" w:line="280" w:lineRule="exact"/>
        <w:rPr>
          <w:rFonts w:cs="Arial"/>
        </w:rPr>
      </w:pPr>
      <w:r w:rsidRPr="00972135">
        <w:rPr>
          <w:rFonts w:cs="Arial"/>
        </w:rPr>
        <w:t>Under federal and state special education requirements, Achievement First is obligated to identify students who may qualify f</w:t>
      </w:r>
      <w:r w:rsidR="001F212F">
        <w:rPr>
          <w:rFonts w:cs="Arial"/>
        </w:rPr>
        <w:t xml:space="preserve">or special education. </w:t>
      </w:r>
      <w:r w:rsidR="00320D62">
        <w:rPr>
          <w:rFonts w:cs="Arial"/>
        </w:rPr>
        <w:t xml:space="preserve">When a student aged 3 – 21 has a </w:t>
      </w:r>
      <w:r w:rsidRPr="00972135">
        <w:rPr>
          <w:rFonts w:cs="Arial"/>
        </w:rPr>
        <w:t>disabilit</w:t>
      </w:r>
      <w:r w:rsidR="00320D62">
        <w:rPr>
          <w:rFonts w:cs="Arial"/>
        </w:rPr>
        <w:t xml:space="preserve">y </w:t>
      </w:r>
      <w:r w:rsidRPr="00972135">
        <w:rPr>
          <w:rFonts w:cs="Arial"/>
        </w:rPr>
        <w:t>recognized under the Individuals with Disabilities Education Act (IDEA</w:t>
      </w:r>
      <w:r w:rsidR="00320D62">
        <w:rPr>
          <w:rFonts w:cs="Arial"/>
        </w:rPr>
        <w:t>), and when that disability negatively impacts</w:t>
      </w:r>
      <w:r w:rsidRPr="00972135">
        <w:rPr>
          <w:rFonts w:cs="Arial"/>
        </w:rPr>
        <w:t xml:space="preserve"> educational performance</w:t>
      </w:r>
      <w:r w:rsidR="00320D62">
        <w:rPr>
          <w:rFonts w:cs="Arial"/>
        </w:rPr>
        <w:t>, that student qualifies for</w:t>
      </w:r>
      <w:r w:rsidRPr="00972135">
        <w:rPr>
          <w:rFonts w:cs="Arial"/>
        </w:rPr>
        <w:t xml:space="preserve"> special </w:t>
      </w:r>
      <w:r w:rsidR="00320D62">
        <w:rPr>
          <w:rFonts w:cs="Arial"/>
        </w:rPr>
        <w:t>education and related services.</w:t>
      </w:r>
      <w:r w:rsidRPr="00972135">
        <w:rPr>
          <w:rFonts w:cs="Arial"/>
        </w:rPr>
        <w:t xml:space="preserve"> </w:t>
      </w:r>
      <w:r w:rsidR="0071528C">
        <w:rPr>
          <w:rFonts w:cs="Arial"/>
        </w:rPr>
        <w:t xml:space="preserve">Under Section 504 of the Rehabilitation Act </w:t>
      </w:r>
      <w:r w:rsidR="0071528C" w:rsidRPr="0071528C">
        <w:rPr>
          <w:rFonts w:cs="Arial"/>
        </w:rPr>
        <w:t>of 1973</w:t>
      </w:r>
      <w:r w:rsidR="00C05FB3">
        <w:rPr>
          <w:rFonts w:cs="Arial"/>
        </w:rPr>
        <w:t>,</w:t>
      </w:r>
      <w:r w:rsidR="0071528C">
        <w:rPr>
          <w:rFonts w:cs="Arial"/>
        </w:rPr>
        <w:t xml:space="preserve"> qualified </w:t>
      </w:r>
      <w:r w:rsidR="0071528C" w:rsidRPr="0071528C">
        <w:rPr>
          <w:rFonts w:cs="Arial"/>
        </w:rPr>
        <w:t>students who have a physical or mental impairment that substantially limits one or more major life activities</w:t>
      </w:r>
      <w:r w:rsidR="0071528C">
        <w:rPr>
          <w:rFonts w:cs="Arial"/>
        </w:rPr>
        <w:t xml:space="preserve"> are entitled to accommodations </w:t>
      </w:r>
      <w:r w:rsidR="00D63A83" w:rsidRPr="00D63A83">
        <w:rPr>
          <w:rFonts w:cs="Arial"/>
        </w:rPr>
        <w:t>designed to meet th</w:t>
      </w:r>
      <w:r w:rsidR="001F212F">
        <w:rPr>
          <w:rFonts w:cs="Arial"/>
        </w:rPr>
        <w:t>ose</w:t>
      </w:r>
      <w:r w:rsidR="00D63A83" w:rsidRPr="00D63A83">
        <w:rPr>
          <w:rFonts w:cs="Arial"/>
        </w:rPr>
        <w:t xml:space="preserve"> student</w:t>
      </w:r>
      <w:r w:rsidR="00CE09C5">
        <w:rPr>
          <w:rFonts w:cs="Arial"/>
        </w:rPr>
        <w:t>s’</w:t>
      </w:r>
      <w:r w:rsidR="00D63A83" w:rsidRPr="00D63A83">
        <w:rPr>
          <w:rFonts w:cs="Arial"/>
        </w:rPr>
        <w:t xml:space="preserve"> individual educational needs as adequately as the needs of nondisabled students are met.</w:t>
      </w:r>
    </w:p>
    <w:p w14:paraId="5EDBDFBE" w14:textId="7D1FE3C2" w:rsidR="00AB676F" w:rsidRPr="00C87EC2" w:rsidRDefault="00D90873" w:rsidP="00C87EC2">
      <w:pPr>
        <w:tabs>
          <w:tab w:val="left" w:pos="3684"/>
        </w:tabs>
        <w:spacing w:after="240" w:line="280" w:lineRule="exact"/>
        <w:rPr>
          <w:rFonts w:cs="Arial"/>
        </w:rPr>
      </w:pPr>
      <w:r w:rsidRPr="00972135">
        <w:rPr>
          <w:rFonts w:cs="Arial"/>
        </w:rPr>
        <w:t>IDEA</w:t>
      </w:r>
      <w:r w:rsidR="00D63A83">
        <w:rPr>
          <w:rFonts w:cs="Arial"/>
        </w:rPr>
        <w:t xml:space="preserve"> and Section 504</w:t>
      </w:r>
      <w:r w:rsidRPr="00972135">
        <w:rPr>
          <w:rFonts w:cs="Arial"/>
        </w:rPr>
        <w:t xml:space="preserve"> require that all students with disabilities receive a free and appropriate public education</w:t>
      </w:r>
      <w:r w:rsidR="005626FD">
        <w:rPr>
          <w:rFonts w:cs="Arial"/>
        </w:rPr>
        <w:t xml:space="preserve"> (FAPE)</w:t>
      </w:r>
      <w:r w:rsidRPr="00972135">
        <w:rPr>
          <w:rFonts w:cs="Arial"/>
        </w:rPr>
        <w:t xml:space="preserve">, which means </w:t>
      </w:r>
      <w:r w:rsidR="00320D62">
        <w:rPr>
          <w:rFonts w:cs="Arial"/>
        </w:rPr>
        <w:t>an identified</w:t>
      </w:r>
      <w:r w:rsidRPr="00972135">
        <w:rPr>
          <w:rFonts w:cs="Arial"/>
        </w:rPr>
        <w:t xml:space="preserve"> student </w:t>
      </w:r>
      <w:r w:rsidR="00D63A83">
        <w:rPr>
          <w:rFonts w:cs="Arial"/>
        </w:rPr>
        <w:t>is provided</w:t>
      </w:r>
      <w:r w:rsidR="00D63A83" w:rsidRPr="00972135">
        <w:rPr>
          <w:rFonts w:cs="Arial"/>
        </w:rPr>
        <w:t xml:space="preserve"> </w:t>
      </w:r>
      <w:r w:rsidRPr="00972135">
        <w:rPr>
          <w:rFonts w:cs="Arial"/>
        </w:rPr>
        <w:t>special education</w:t>
      </w:r>
      <w:r w:rsidR="00CE09C5">
        <w:rPr>
          <w:rFonts w:cs="Arial"/>
        </w:rPr>
        <w:t>, educational accommodations</w:t>
      </w:r>
      <w:r w:rsidR="00D63A83">
        <w:rPr>
          <w:rFonts w:cs="Arial"/>
        </w:rPr>
        <w:t xml:space="preserve"> </w:t>
      </w:r>
      <w:r w:rsidRPr="00972135">
        <w:rPr>
          <w:rFonts w:cs="Arial"/>
        </w:rPr>
        <w:t>an</w:t>
      </w:r>
      <w:r w:rsidR="00D63A83">
        <w:rPr>
          <w:rFonts w:cs="Arial"/>
        </w:rPr>
        <w:t>d/or</w:t>
      </w:r>
      <w:r w:rsidRPr="00972135">
        <w:rPr>
          <w:rFonts w:cs="Arial"/>
        </w:rPr>
        <w:t xml:space="preserve"> related services (if necessary) that meet his or her individual needs at no cost to </w:t>
      </w:r>
      <w:r w:rsidR="00320D62">
        <w:rPr>
          <w:rFonts w:cs="Arial"/>
        </w:rPr>
        <w:t xml:space="preserve">the student’s family. </w:t>
      </w:r>
      <w:r w:rsidRPr="00027C28">
        <w:rPr>
          <w:rFonts w:cs="Arial"/>
        </w:rPr>
        <w:t xml:space="preserve"> </w:t>
      </w:r>
    </w:p>
    <w:p w14:paraId="70493B83" w14:textId="77777777" w:rsidR="00096DE2" w:rsidRPr="001D78D8" w:rsidRDefault="00096DE2" w:rsidP="00E6150B">
      <w:pPr>
        <w:rPr>
          <w:rFonts w:asciiTheme="majorHAnsi" w:hAnsiTheme="majorHAnsi"/>
          <w:b/>
          <w:color w:val="4F81BD" w:themeColor="accent1"/>
        </w:rPr>
      </w:pPr>
      <w:bookmarkStart w:id="41" w:name="_Toc420075173"/>
      <w:bookmarkEnd w:id="40"/>
      <w:r w:rsidRPr="001D78D8">
        <w:rPr>
          <w:rFonts w:asciiTheme="majorHAnsi" w:hAnsiTheme="majorHAnsi"/>
          <w:b/>
          <w:color w:val="4F81BD" w:themeColor="accent1"/>
        </w:rPr>
        <w:t>Common Challenges to Child Find</w:t>
      </w:r>
      <w:bookmarkEnd w:id="41"/>
    </w:p>
    <w:p w14:paraId="447CFF1C" w14:textId="5FE43566" w:rsidR="00096DE2" w:rsidRDefault="00096DE2" w:rsidP="00096DE2">
      <w:pPr>
        <w:spacing w:after="0" w:line="240" w:lineRule="auto"/>
        <w:rPr>
          <w:rFonts w:eastAsia="Times New Roman" w:cstheme="minorHAnsi"/>
        </w:rPr>
      </w:pPr>
      <w:r w:rsidRPr="00B632F2">
        <w:rPr>
          <w:rFonts w:eastAsia="Times New Roman" w:cstheme="minorHAnsi"/>
        </w:rPr>
        <w:t xml:space="preserve">As a network, </w:t>
      </w:r>
      <w:r w:rsidR="00051E81">
        <w:rPr>
          <w:rFonts w:eastAsia="Times New Roman" w:cstheme="minorHAnsi"/>
        </w:rPr>
        <w:t xml:space="preserve">we </w:t>
      </w:r>
      <w:r>
        <w:rPr>
          <w:rFonts w:eastAsia="Times New Roman" w:cstheme="minorHAnsi"/>
        </w:rPr>
        <w:t xml:space="preserve">want to </w:t>
      </w:r>
      <w:r w:rsidR="00C25AE9">
        <w:rPr>
          <w:rFonts w:eastAsia="Times New Roman" w:cstheme="minorHAnsi"/>
        </w:rPr>
        <w:t>candidly clarify</w:t>
      </w:r>
      <w:r>
        <w:rPr>
          <w:rFonts w:eastAsia="Times New Roman" w:cstheme="minorHAnsi"/>
        </w:rPr>
        <w:t xml:space="preserve"> the challenges we may face when implementing Child Find</w:t>
      </w:r>
      <w:r w:rsidR="00051E81">
        <w:rPr>
          <w:rFonts w:eastAsia="Times New Roman" w:cstheme="minorHAnsi"/>
        </w:rPr>
        <w:t xml:space="preserve">, as well as </w:t>
      </w:r>
      <w:r>
        <w:rPr>
          <w:rFonts w:eastAsia="Times New Roman" w:cstheme="minorHAnsi"/>
        </w:rPr>
        <w:t xml:space="preserve">our proactive approach to ensuring we are identifying </w:t>
      </w:r>
      <w:r w:rsidR="00C25AE9">
        <w:rPr>
          <w:rFonts w:eastAsia="Times New Roman" w:cstheme="minorHAnsi"/>
        </w:rPr>
        <w:t>the right scholars</w:t>
      </w:r>
      <w:r>
        <w:rPr>
          <w:rFonts w:eastAsia="Times New Roman" w:cstheme="minorHAnsi"/>
        </w:rPr>
        <w:t>.</w:t>
      </w:r>
    </w:p>
    <w:p w14:paraId="0A53AC04" w14:textId="77777777" w:rsidR="00096DE2" w:rsidRDefault="00096DE2" w:rsidP="00096DE2">
      <w:pPr>
        <w:spacing w:after="0" w:line="240" w:lineRule="auto"/>
        <w:rPr>
          <w:rFonts w:eastAsia="Times New Roman" w:cstheme="minorHAnsi"/>
        </w:rPr>
      </w:pPr>
    </w:p>
    <w:p w14:paraId="20FAA19B" w14:textId="4FC56E7D" w:rsidR="00096DE2" w:rsidRPr="00096DE2" w:rsidRDefault="00096DE2" w:rsidP="004451CC">
      <w:pPr>
        <w:pStyle w:val="BodyText"/>
        <w:numPr>
          <w:ilvl w:val="0"/>
          <w:numId w:val="3"/>
        </w:numPr>
        <w:spacing w:after="0"/>
        <w:rPr>
          <w:rFonts w:asciiTheme="minorHAnsi" w:hAnsiTheme="minorHAnsi" w:cstheme="minorHAnsi"/>
        </w:rPr>
      </w:pPr>
      <w:r w:rsidRPr="009716AA">
        <w:rPr>
          <w:rFonts w:asciiTheme="minorHAnsi" w:hAnsiTheme="minorHAnsi" w:cstheme="minorHAnsi"/>
          <w:i/>
        </w:rPr>
        <w:t>Difficulty Identifying Students who already have IEPs—</w:t>
      </w:r>
      <w:r w:rsidRPr="009716AA">
        <w:rPr>
          <w:rFonts w:asciiTheme="minorHAnsi" w:hAnsiTheme="minorHAnsi" w:cstheme="minorHAnsi"/>
        </w:rPr>
        <w:t>In order to best prepare for our incoming scholars, schools need to know which scholars have IEPs and the content of the</w:t>
      </w:r>
      <w:r>
        <w:rPr>
          <w:rFonts w:asciiTheme="minorHAnsi" w:hAnsiTheme="minorHAnsi" w:cstheme="minorHAnsi"/>
        </w:rPr>
        <w:t>ir</w:t>
      </w:r>
      <w:r w:rsidRPr="009716AA">
        <w:rPr>
          <w:rFonts w:asciiTheme="minorHAnsi" w:hAnsiTheme="minorHAnsi" w:cstheme="minorHAnsi"/>
        </w:rPr>
        <w:t xml:space="preserve"> IEPs in the spring and early summer. </w:t>
      </w:r>
      <w:r w:rsidR="008842EE">
        <w:rPr>
          <w:rFonts w:asciiTheme="minorHAnsi" w:hAnsiTheme="minorHAnsi" w:cstheme="minorHAnsi"/>
        </w:rPr>
        <w:t xml:space="preserve">In Connecticut and New York, we </w:t>
      </w:r>
      <w:r w:rsidRPr="009716AA">
        <w:rPr>
          <w:rFonts w:asciiTheme="minorHAnsi" w:hAnsiTheme="minorHAnsi" w:cstheme="minorHAnsi"/>
        </w:rPr>
        <w:t xml:space="preserve">don’t have </w:t>
      </w:r>
      <w:r>
        <w:rPr>
          <w:rFonts w:asciiTheme="minorHAnsi" w:hAnsiTheme="minorHAnsi" w:cstheme="minorHAnsi"/>
        </w:rPr>
        <w:t xml:space="preserve">consistent </w:t>
      </w:r>
      <w:r w:rsidRPr="009716AA">
        <w:rPr>
          <w:rFonts w:asciiTheme="minorHAnsi" w:hAnsiTheme="minorHAnsi" w:cstheme="minorHAnsi"/>
        </w:rPr>
        <w:t>access to the district systems until a scholar enrolls. This means schools are not receiving updated copies of an IEP until September or sometimes October. </w:t>
      </w:r>
      <w:r w:rsidR="008842EE">
        <w:rPr>
          <w:rFonts w:asciiTheme="minorHAnsi" w:hAnsiTheme="minorHAnsi" w:cstheme="minorHAnsi"/>
        </w:rPr>
        <w:t xml:space="preserve">In Rhode Island, we </w:t>
      </w:r>
      <w:r w:rsidR="008842EE" w:rsidRPr="001F212F">
        <w:rPr>
          <w:rFonts w:asciiTheme="minorHAnsi" w:hAnsiTheme="minorHAnsi" w:cstheme="minorHAnsi"/>
          <w:u w:val="single"/>
        </w:rPr>
        <w:t>never</w:t>
      </w:r>
      <w:r w:rsidR="008842EE">
        <w:rPr>
          <w:rFonts w:asciiTheme="minorHAnsi" w:hAnsiTheme="minorHAnsi" w:cstheme="minorHAnsi"/>
        </w:rPr>
        <w:t xml:space="preserve"> receive access to the district systems, which means we rely entirely on </w:t>
      </w:r>
      <w:r w:rsidR="00C25AE9">
        <w:rPr>
          <w:rFonts w:asciiTheme="minorHAnsi" w:hAnsiTheme="minorHAnsi" w:cstheme="minorHAnsi"/>
        </w:rPr>
        <w:t xml:space="preserve">families and </w:t>
      </w:r>
      <w:r w:rsidR="008842EE">
        <w:rPr>
          <w:rFonts w:asciiTheme="minorHAnsi" w:hAnsiTheme="minorHAnsi" w:cstheme="minorHAnsi"/>
        </w:rPr>
        <w:t>contacts within the district to share scholar files.</w:t>
      </w:r>
    </w:p>
    <w:p w14:paraId="3878C402" w14:textId="0DB7D6AE" w:rsidR="00D63A83" w:rsidRPr="00D63A83" w:rsidRDefault="00D63A83" w:rsidP="004451CC">
      <w:pPr>
        <w:pStyle w:val="ListParagraph"/>
        <w:numPr>
          <w:ilvl w:val="0"/>
          <w:numId w:val="3"/>
        </w:numPr>
        <w:spacing w:after="0" w:line="240" w:lineRule="auto"/>
        <w:rPr>
          <w:rFonts w:eastAsia="Times New Roman" w:cstheme="minorHAnsi"/>
        </w:rPr>
      </w:pPr>
      <w:r>
        <w:rPr>
          <w:rFonts w:eastAsia="Times New Roman" w:cstheme="minorHAnsi"/>
          <w:i/>
        </w:rPr>
        <w:t>Difficulty Identifying Students who already have 504 plans</w:t>
      </w:r>
      <w:r>
        <w:rPr>
          <w:rFonts w:eastAsia="Times New Roman" w:cstheme="minorHAnsi"/>
        </w:rPr>
        <w:t>—</w:t>
      </w:r>
      <w:r w:rsidR="001F212F">
        <w:rPr>
          <w:rFonts w:eastAsia="Times New Roman" w:cstheme="minorHAnsi"/>
        </w:rPr>
        <w:t xml:space="preserve"> </w:t>
      </w:r>
      <w:r>
        <w:rPr>
          <w:rFonts w:eastAsia="Times New Roman" w:cstheme="minorHAnsi"/>
        </w:rPr>
        <w:t>In many districts, including those AF partners with in CT and NY, 504 plans are kept at the school, not district, level.  This means that even once access to the district systems is granted, the 504 plans may not b</w:t>
      </w:r>
      <w:r w:rsidR="001F212F">
        <w:rPr>
          <w:rFonts w:eastAsia="Times New Roman" w:cstheme="minorHAnsi"/>
        </w:rPr>
        <w:t xml:space="preserve">e included in student records. </w:t>
      </w:r>
      <w:r>
        <w:rPr>
          <w:rFonts w:eastAsia="Times New Roman" w:cstheme="minorHAnsi"/>
        </w:rPr>
        <w:t xml:space="preserve">This means the family is the main, and sometimes only, source of information </w:t>
      </w:r>
      <w:r w:rsidR="001F212F">
        <w:rPr>
          <w:rFonts w:eastAsia="Times New Roman" w:cstheme="minorHAnsi"/>
        </w:rPr>
        <w:t>regarding</w:t>
      </w:r>
      <w:r>
        <w:rPr>
          <w:rFonts w:eastAsia="Times New Roman" w:cstheme="minorHAnsi"/>
        </w:rPr>
        <w:t xml:space="preserve"> </w:t>
      </w:r>
      <w:r w:rsidR="00CE09C5">
        <w:rPr>
          <w:rFonts w:eastAsia="Times New Roman" w:cstheme="minorHAnsi"/>
        </w:rPr>
        <w:t>a</w:t>
      </w:r>
      <w:r>
        <w:rPr>
          <w:rFonts w:eastAsia="Times New Roman" w:cstheme="minorHAnsi"/>
        </w:rPr>
        <w:t xml:space="preserve"> student’s 504 plan. </w:t>
      </w:r>
    </w:p>
    <w:p w14:paraId="4A16768C" w14:textId="40272F47" w:rsidR="00096DE2" w:rsidRPr="00096DE2" w:rsidRDefault="00096DE2" w:rsidP="004451CC">
      <w:pPr>
        <w:pStyle w:val="ListParagraph"/>
        <w:numPr>
          <w:ilvl w:val="0"/>
          <w:numId w:val="3"/>
        </w:numPr>
        <w:spacing w:after="0" w:line="240" w:lineRule="auto"/>
        <w:rPr>
          <w:rFonts w:eastAsia="Times New Roman" w:cstheme="minorHAnsi"/>
        </w:rPr>
      </w:pPr>
      <w:r>
        <w:rPr>
          <w:rFonts w:eastAsia="Times New Roman" w:cstheme="minorHAnsi"/>
          <w:i/>
        </w:rPr>
        <w:t xml:space="preserve">Response to Intervention as a Barrier for Referral </w:t>
      </w:r>
      <w:r w:rsidRPr="009716AA">
        <w:rPr>
          <w:rFonts w:eastAsia="Times New Roman" w:cstheme="minorHAnsi"/>
        </w:rPr>
        <w:t>—</w:t>
      </w:r>
      <w:r>
        <w:rPr>
          <w:rFonts w:eastAsia="Times New Roman" w:cstheme="minorHAnsi"/>
        </w:rPr>
        <w:t>Schools use interventions to ensure every scholar receives the a</w:t>
      </w:r>
      <w:r w:rsidR="001F212F">
        <w:rPr>
          <w:rFonts w:eastAsia="Times New Roman" w:cstheme="minorHAnsi"/>
        </w:rPr>
        <w:t>cademic and behavioral support he/she</w:t>
      </w:r>
      <w:r>
        <w:rPr>
          <w:rFonts w:eastAsia="Times New Roman" w:cstheme="minorHAnsi"/>
        </w:rPr>
        <w:t xml:space="preserve"> need</w:t>
      </w:r>
      <w:r w:rsidR="001F212F">
        <w:rPr>
          <w:rFonts w:eastAsia="Times New Roman" w:cstheme="minorHAnsi"/>
        </w:rPr>
        <w:t>s</w:t>
      </w:r>
      <w:r>
        <w:rPr>
          <w:rFonts w:eastAsia="Times New Roman" w:cstheme="minorHAnsi"/>
        </w:rPr>
        <w:t xml:space="preserve"> to be successful in the classroom. </w:t>
      </w:r>
      <w:r w:rsidR="00991B70">
        <w:rPr>
          <w:rFonts w:eastAsia="Times New Roman" w:cstheme="minorHAnsi"/>
        </w:rPr>
        <w:t>Ensuring that strong interventions are occurring</w:t>
      </w:r>
      <w:r w:rsidR="00EB5A83">
        <w:rPr>
          <w:rFonts w:eastAsia="Times New Roman" w:cstheme="minorHAnsi"/>
        </w:rPr>
        <w:t xml:space="preserve"> in most cases is important. Lack of strong interventions have</w:t>
      </w:r>
      <w:r w:rsidR="00991B70">
        <w:rPr>
          <w:rFonts w:eastAsia="Times New Roman" w:cstheme="minorHAnsi"/>
        </w:rPr>
        <w:t xml:space="preserve"> occasionally resulted in a denial of evaluat</w:t>
      </w:r>
      <w:r w:rsidR="001F212F">
        <w:rPr>
          <w:rFonts w:eastAsia="Times New Roman" w:cstheme="minorHAnsi"/>
        </w:rPr>
        <w:t xml:space="preserve">ions by our district partners. </w:t>
      </w:r>
      <w:r w:rsidR="00991B70">
        <w:rPr>
          <w:rFonts w:eastAsia="Times New Roman" w:cstheme="minorHAnsi"/>
        </w:rPr>
        <w:t>In any event, a</w:t>
      </w:r>
      <w:r w:rsidR="00051E81">
        <w:rPr>
          <w:rFonts w:eastAsia="Times New Roman" w:cstheme="minorHAnsi"/>
        </w:rPr>
        <w:t xml:space="preserve">lthough interventions are a great benchmark for the performance of a scholar, </w:t>
      </w:r>
      <w:r w:rsidR="00051E81" w:rsidRPr="00991B70">
        <w:rPr>
          <w:rFonts w:eastAsia="Times New Roman" w:cstheme="minorHAnsi"/>
          <w:b/>
        </w:rPr>
        <w:t>denying or delaying evaluation for special education services on the sole basis that interventions are not in place is a violation of Child Find</w:t>
      </w:r>
      <w:r w:rsidR="001F212F">
        <w:rPr>
          <w:rFonts w:eastAsia="Times New Roman" w:cstheme="minorHAnsi"/>
        </w:rPr>
        <w:t xml:space="preserve">. </w:t>
      </w:r>
      <w:r w:rsidR="00991B70">
        <w:rPr>
          <w:rFonts w:eastAsia="Times New Roman" w:cstheme="minorHAnsi"/>
        </w:rPr>
        <w:t>Therefore, w</w:t>
      </w:r>
      <w:r w:rsidR="00C25AE9">
        <w:rPr>
          <w:rFonts w:eastAsia="Times New Roman" w:cstheme="minorHAnsi"/>
        </w:rPr>
        <w:t>hile we</w:t>
      </w:r>
      <w:r w:rsidR="00C25AE9" w:rsidRPr="00C25AE9">
        <w:rPr>
          <w:rFonts w:eastAsia="Times New Roman" w:cstheme="minorHAnsi"/>
          <w:u w:val="single"/>
        </w:rPr>
        <w:t xml:space="preserve"> rarely</w:t>
      </w:r>
      <w:r w:rsidR="00C25AE9">
        <w:rPr>
          <w:rFonts w:eastAsia="Times New Roman" w:cstheme="minorHAnsi"/>
        </w:rPr>
        <w:t xml:space="preserve"> make referrals before scholars have been enrolled in interventions, there are cases where we </w:t>
      </w:r>
      <w:r w:rsidR="00051E81">
        <w:rPr>
          <w:rFonts w:eastAsia="Times New Roman" w:cstheme="minorHAnsi"/>
        </w:rPr>
        <w:t xml:space="preserve">may </w:t>
      </w:r>
      <w:r w:rsidR="00C25AE9">
        <w:rPr>
          <w:rFonts w:eastAsia="Times New Roman" w:cstheme="minorHAnsi"/>
        </w:rPr>
        <w:t>need to do so</w:t>
      </w:r>
      <w:r w:rsidR="00051E81">
        <w:rPr>
          <w:rFonts w:eastAsia="Times New Roman" w:cstheme="minorHAnsi"/>
        </w:rPr>
        <w:t xml:space="preserve">. </w:t>
      </w:r>
      <w:r w:rsidR="00991B70">
        <w:rPr>
          <w:rFonts w:eastAsia="Times New Roman" w:cstheme="minorHAnsi"/>
        </w:rPr>
        <w:t xml:space="preserve"> </w:t>
      </w:r>
    </w:p>
    <w:p w14:paraId="5ACEBE63" w14:textId="1FCE602E" w:rsidR="00096DE2" w:rsidRPr="00096DE2" w:rsidRDefault="00096DE2" w:rsidP="004451CC">
      <w:pPr>
        <w:pStyle w:val="ListParagraph"/>
        <w:numPr>
          <w:ilvl w:val="0"/>
          <w:numId w:val="3"/>
        </w:numPr>
        <w:spacing w:after="0" w:line="240" w:lineRule="auto"/>
        <w:rPr>
          <w:rFonts w:eastAsia="Times New Roman" w:cstheme="minorHAnsi"/>
        </w:rPr>
      </w:pPr>
      <w:r w:rsidRPr="009716AA">
        <w:rPr>
          <w:rFonts w:eastAsia="Times New Roman" w:cstheme="minorHAnsi"/>
          <w:i/>
        </w:rPr>
        <w:t>Inconsistencies in Referring Potential Students with Disabilities</w:t>
      </w:r>
      <w:r w:rsidRPr="009716AA">
        <w:rPr>
          <w:rFonts w:eastAsia="Times New Roman" w:cstheme="minorHAnsi"/>
        </w:rPr>
        <w:t>—</w:t>
      </w:r>
      <w:r w:rsidR="001F212F">
        <w:rPr>
          <w:rFonts w:eastAsia="Times New Roman" w:cstheme="minorHAnsi"/>
        </w:rPr>
        <w:t xml:space="preserve"> </w:t>
      </w:r>
      <w:r w:rsidRPr="009716AA">
        <w:rPr>
          <w:rFonts w:eastAsia="Times New Roman" w:cstheme="minorHAnsi"/>
        </w:rPr>
        <w:t xml:space="preserve">Across our network, schools’ referral rates vary greatly; </w:t>
      </w:r>
      <w:r w:rsidR="00C25AE9">
        <w:rPr>
          <w:rFonts w:eastAsia="Times New Roman" w:cstheme="minorHAnsi"/>
        </w:rPr>
        <w:t>last year alone,</w:t>
      </w:r>
      <w:r w:rsidRPr="00B64325">
        <w:rPr>
          <w:rFonts w:eastAsia="Times New Roman" w:cstheme="minorHAnsi"/>
        </w:rPr>
        <w:t xml:space="preserve"> schools referred between </w:t>
      </w:r>
      <w:r w:rsidR="00AB676F">
        <w:rPr>
          <w:rFonts w:eastAsia="Times New Roman" w:cstheme="minorHAnsi"/>
        </w:rPr>
        <w:t>two</w:t>
      </w:r>
      <w:r w:rsidR="00AB676F" w:rsidRPr="00B64325">
        <w:rPr>
          <w:rFonts w:eastAsia="Times New Roman" w:cstheme="minorHAnsi"/>
        </w:rPr>
        <w:t xml:space="preserve"> </w:t>
      </w:r>
      <w:r w:rsidRPr="00B64325">
        <w:rPr>
          <w:rFonts w:eastAsia="Times New Roman" w:cstheme="minorHAnsi"/>
        </w:rPr>
        <w:t>and twenty-one s</w:t>
      </w:r>
      <w:r>
        <w:rPr>
          <w:rFonts w:eastAsia="Times New Roman" w:cstheme="minorHAnsi"/>
        </w:rPr>
        <w:t>cholars</w:t>
      </w:r>
      <w:r w:rsidR="001225C5">
        <w:rPr>
          <w:rFonts w:eastAsia="Times New Roman" w:cstheme="minorHAnsi"/>
        </w:rPr>
        <w:t xml:space="preserve"> to partner districts for evaluation for IEPs</w:t>
      </w:r>
      <w:r w:rsidRPr="00B64325">
        <w:rPr>
          <w:rFonts w:eastAsia="Times New Roman" w:cstheme="minorHAnsi"/>
        </w:rPr>
        <w:t>.</w:t>
      </w:r>
      <w:r w:rsidRPr="009716AA">
        <w:rPr>
          <w:rFonts w:eastAsia="Times New Roman" w:cstheme="minorHAnsi"/>
        </w:rPr>
        <w:t xml:space="preserve"> Though we expect there to be some difference across schools (given that we work within five distinct districts), consistent referral practices and internal process</w:t>
      </w:r>
      <w:r w:rsidR="0072642A">
        <w:rPr>
          <w:rFonts w:eastAsia="Times New Roman" w:cstheme="minorHAnsi"/>
        </w:rPr>
        <w:t>es</w:t>
      </w:r>
      <w:r w:rsidRPr="009716AA">
        <w:rPr>
          <w:rFonts w:eastAsia="Times New Roman" w:cstheme="minorHAnsi"/>
        </w:rPr>
        <w:t xml:space="preserve"> will reduce this variance and allow us to collect best practice</w:t>
      </w:r>
      <w:r w:rsidR="0072642A">
        <w:rPr>
          <w:rFonts w:eastAsia="Times New Roman" w:cstheme="minorHAnsi"/>
        </w:rPr>
        <w:t>s</w:t>
      </w:r>
      <w:r w:rsidRPr="009716AA">
        <w:rPr>
          <w:rFonts w:eastAsia="Times New Roman" w:cstheme="minorHAnsi"/>
        </w:rPr>
        <w:t>.</w:t>
      </w:r>
    </w:p>
    <w:p w14:paraId="486ABA86" w14:textId="60B37C38" w:rsidR="00096DE2" w:rsidRDefault="00096DE2" w:rsidP="004451CC">
      <w:pPr>
        <w:pStyle w:val="ListParagraph"/>
        <w:numPr>
          <w:ilvl w:val="0"/>
          <w:numId w:val="3"/>
        </w:numPr>
        <w:spacing w:after="0" w:line="240" w:lineRule="auto"/>
        <w:rPr>
          <w:rFonts w:eastAsia="Times New Roman" w:cstheme="minorHAnsi"/>
        </w:rPr>
      </w:pPr>
      <w:r w:rsidRPr="009716AA">
        <w:rPr>
          <w:rFonts w:eastAsia="Times New Roman" w:cstheme="minorHAnsi"/>
          <w:i/>
        </w:rPr>
        <w:t>Under</w:t>
      </w:r>
      <w:r w:rsidR="00AC5402">
        <w:rPr>
          <w:rFonts w:eastAsia="Times New Roman" w:cstheme="minorHAnsi"/>
          <w:i/>
        </w:rPr>
        <w:t>-</w:t>
      </w:r>
      <w:r w:rsidR="00C25AE9">
        <w:rPr>
          <w:rFonts w:eastAsia="Times New Roman" w:cstheme="minorHAnsi"/>
          <w:i/>
        </w:rPr>
        <w:t>E</w:t>
      </w:r>
      <w:r w:rsidRPr="009716AA">
        <w:rPr>
          <w:rFonts w:eastAsia="Times New Roman" w:cstheme="minorHAnsi"/>
          <w:i/>
        </w:rPr>
        <w:t>nrollment of Students with Disabilities</w:t>
      </w:r>
      <w:r w:rsidR="00C25AE9">
        <w:rPr>
          <w:rFonts w:eastAsia="Times New Roman" w:cstheme="minorHAnsi"/>
        </w:rPr>
        <w:t xml:space="preserve">— While we </w:t>
      </w:r>
      <w:r w:rsidR="001F212F">
        <w:rPr>
          <w:rFonts w:eastAsia="Times New Roman" w:cstheme="minorHAnsi"/>
        </w:rPr>
        <w:t xml:space="preserve">try to </w:t>
      </w:r>
      <w:r w:rsidR="00C25AE9">
        <w:rPr>
          <w:rFonts w:eastAsia="Times New Roman" w:cstheme="minorHAnsi"/>
        </w:rPr>
        <w:t>balance the over-referral and under-</w:t>
      </w:r>
      <w:r w:rsidRPr="009716AA">
        <w:rPr>
          <w:rFonts w:eastAsia="Times New Roman" w:cstheme="minorHAnsi"/>
        </w:rPr>
        <w:t xml:space="preserve">referral of potential students with disabilities, the majority of AF schools do not yet serve similar populations </w:t>
      </w:r>
      <w:r w:rsidR="00C25AE9">
        <w:rPr>
          <w:rFonts w:eastAsia="Times New Roman" w:cstheme="minorHAnsi"/>
        </w:rPr>
        <w:t>to our</w:t>
      </w:r>
      <w:r w:rsidRPr="009716AA">
        <w:rPr>
          <w:rFonts w:eastAsia="Times New Roman" w:cstheme="minorHAnsi"/>
        </w:rPr>
        <w:t xml:space="preserve"> local community schools</w:t>
      </w:r>
      <w:r w:rsidR="00C87EC2">
        <w:rPr>
          <w:rFonts w:eastAsia="Times New Roman" w:cstheme="minorHAnsi"/>
        </w:rPr>
        <w:t xml:space="preserve">. </w:t>
      </w:r>
      <w:r w:rsidRPr="009716AA">
        <w:rPr>
          <w:rFonts w:eastAsia="Times New Roman" w:cstheme="minorHAnsi"/>
        </w:rPr>
        <w:t>Additionally, our va</w:t>
      </w:r>
      <w:r w:rsidR="00C25AE9">
        <w:rPr>
          <w:rFonts w:eastAsia="Times New Roman" w:cstheme="minorHAnsi"/>
        </w:rPr>
        <w:t xml:space="preserve">rious geographic locations set </w:t>
      </w:r>
      <w:r w:rsidRPr="009716AA">
        <w:rPr>
          <w:rFonts w:eastAsia="Times New Roman" w:cstheme="minorHAnsi"/>
        </w:rPr>
        <w:t>clear enrollment targets for students with disabilities based on the local district population</w:t>
      </w:r>
      <w:r>
        <w:rPr>
          <w:rFonts w:eastAsia="Times New Roman" w:cstheme="minorHAnsi"/>
        </w:rPr>
        <w:t>. W</w:t>
      </w:r>
      <w:r w:rsidRPr="009716AA">
        <w:rPr>
          <w:rFonts w:eastAsia="Times New Roman" w:cstheme="minorHAnsi"/>
        </w:rPr>
        <w:t>e are working to meet these targets as part of the charter reauthorization process.</w:t>
      </w:r>
    </w:p>
    <w:p w14:paraId="6EDD7565" w14:textId="77777777" w:rsidR="00096DE2" w:rsidRDefault="00096DE2" w:rsidP="00096DE2">
      <w:pPr>
        <w:rPr>
          <w:rFonts w:eastAsia="Times New Roman" w:cstheme="minorHAnsi"/>
          <w:b/>
          <w:u w:val="single"/>
        </w:rPr>
      </w:pPr>
    </w:p>
    <w:p w14:paraId="1FFC7BE4" w14:textId="77777777" w:rsidR="00CE09C5" w:rsidRPr="00F41E27" w:rsidRDefault="00CE09C5" w:rsidP="00CE09C5">
      <w:pPr>
        <w:rPr>
          <w:rFonts w:eastAsiaTheme="majorEastAsia" w:cstheme="majorBidi"/>
          <w:b/>
          <w:bCs/>
          <w:sz w:val="24"/>
          <w:szCs w:val="24"/>
        </w:rPr>
      </w:pPr>
      <w:r w:rsidRPr="00F41E27">
        <w:rPr>
          <w:rFonts w:eastAsia="Times New Roman" w:cstheme="minorHAnsi"/>
          <w:b/>
          <w:u w:val="single"/>
        </w:rPr>
        <w:lastRenderedPageBreak/>
        <w:t>Our mission calls for us to overcome these challenges to implement</w:t>
      </w:r>
      <w:r>
        <w:rPr>
          <w:rFonts w:eastAsia="Times New Roman" w:cstheme="minorHAnsi"/>
          <w:b/>
          <w:u w:val="single"/>
        </w:rPr>
        <w:t xml:space="preserve"> </w:t>
      </w:r>
      <w:r w:rsidRPr="00F41E27">
        <w:rPr>
          <w:rFonts w:eastAsia="Times New Roman" w:cstheme="minorHAnsi"/>
          <w:b/>
          <w:u w:val="single"/>
        </w:rPr>
        <w:t xml:space="preserve">a common Child Find process across the network.  This consistent practice will ensure we have the right supports in place for scholars with disabilities. </w:t>
      </w:r>
    </w:p>
    <w:p w14:paraId="40ED9E20" w14:textId="1C2A10BA" w:rsidR="00096DE2" w:rsidRPr="001D78D8" w:rsidRDefault="00096DE2" w:rsidP="00E6150B">
      <w:pPr>
        <w:rPr>
          <w:rFonts w:asciiTheme="majorHAnsi" w:hAnsiTheme="majorHAnsi"/>
          <w:b/>
          <w:color w:val="4F81BD" w:themeColor="accent1"/>
        </w:rPr>
      </w:pPr>
      <w:bookmarkStart w:id="42" w:name="_Toc420075174"/>
      <w:r w:rsidRPr="001D78D8">
        <w:rPr>
          <w:rFonts w:asciiTheme="majorHAnsi" w:hAnsiTheme="majorHAnsi"/>
          <w:b/>
          <w:color w:val="4F81BD" w:themeColor="accent1"/>
        </w:rPr>
        <w:t>How do we Implement Child Find?</w:t>
      </w:r>
      <w:bookmarkEnd w:id="42"/>
    </w:p>
    <w:p w14:paraId="76D803F8" w14:textId="49C9EA05" w:rsidR="00096DE2" w:rsidRDefault="00096DE2" w:rsidP="00096DE2">
      <w:r>
        <w:t xml:space="preserve">As a network we take steps throughout the year to identify </w:t>
      </w:r>
      <w:r w:rsidR="00EB5A83">
        <w:t>new scholars</w:t>
      </w:r>
      <w:r w:rsidR="002514DE">
        <w:t xml:space="preserve"> who are already diagnosed with disabilities, as well as to uncover returning</w:t>
      </w:r>
      <w:r>
        <w:t xml:space="preserve"> scholars who potentially have</w:t>
      </w:r>
      <w:r w:rsidR="002514DE">
        <w:t xml:space="preserve"> as-yet undiagnosed disabilities</w:t>
      </w:r>
      <w:r w:rsidR="001F212F">
        <w:t>.</w:t>
      </w:r>
      <w:r>
        <w:t xml:space="preserve"> </w:t>
      </w:r>
      <w:r w:rsidR="002514DE">
        <w:t>Our common process includes:</w:t>
      </w:r>
    </w:p>
    <w:p w14:paraId="7D0526B0" w14:textId="77777777" w:rsidR="00CE09C5" w:rsidRDefault="00096DE2" w:rsidP="00CE09C5">
      <w:pPr>
        <w:pStyle w:val="ListParagraph"/>
        <w:numPr>
          <w:ilvl w:val="0"/>
          <w:numId w:val="5"/>
        </w:numPr>
      </w:pPr>
      <w:r>
        <w:t>Identify newly enrolled scholars who have a disability and IEP</w:t>
      </w:r>
      <w:r w:rsidR="001225C5">
        <w:t>/504 Plan</w:t>
      </w:r>
      <w:r>
        <w:t xml:space="preserve"> throughout the matr</w:t>
      </w:r>
      <w:r w:rsidR="002514DE">
        <w:t>iculation to enrollment process,</w:t>
      </w:r>
    </w:p>
    <w:p w14:paraId="50FB6F26" w14:textId="49AA1DA8" w:rsidR="00EC6F65" w:rsidRDefault="00EC6F65" w:rsidP="00CE09C5">
      <w:pPr>
        <w:pStyle w:val="ListParagraph"/>
        <w:numPr>
          <w:ilvl w:val="0"/>
          <w:numId w:val="5"/>
        </w:numPr>
      </w:pPr>
      <w:r>
        <w:t>U</w:t>
      </w:r>
      <w:r w:rsidR="002514DE">
        <w:t>se u</w:t>
      </w:r>
      <w:r>
        <w:t>niversal screeners</w:t>
      </w:r>
      <w:r w:rsidR="002514DE">
        <w:t xml:space="preserve"> in ELA and math to identify both new and returning scholars who are performing below </w:t>
      </w:r>
      <w:r w:rsidR="00DF0C08">
        <w:t xml:space="preserve">grade- and age-level </w:t>
      </w:r>
      <w:r w:rsidR="002514DE">
        <w:t>expectations,</w:t>
      </w:r>
    </w:p>
    <w:p w14:paraId="2F993CA5" w14:textId="21B8EC21" w:rsidR="00991B70" w:rsidRDefault="00991B70" w:rsidP="004451CC">
      <w:pPr>
        <w:pStyle w:val="ListParagraph"/>
        <w:numPr>
          <w:ilvl w:val="0"/>
          <w:numId w:val="5"/>
        </w:numPr>
      </w:pPr>
      <w:r>
        <w:t>Use behavioral triggers to identify both new and returning scholars who have lagging skills leading to behaviors that impact their ability to consistently access the c</w:t>
      </w:r>
      <w:r w:rsidR="001E0564">
        <w:t>ore curriculum and instruction,</w:t>
      </w:r>
    </w:p>
    <w:p w14:paraId="722211CE" w14:textId="4D228C22" w:rsidR="0096600D" w:rsidRDefault="00096DE2" w:rsidP="004451CC">
      <w:pPr>
        <w:pStyle w:val="ListParagraph"/>
        <w:numPr>
          <w:ilvl w:val="0"/>
          <w:numId w:val="5"/>
        </w:numPr>
      </w:pPr>
      <w:r>
        <w:t>Leverage our cor</w:t>
      </w:r>
      <w:r w:rsidR="002514DE">
        <w:t xml:space="preserve">e practices, including </w:t>
      </w:r>
      <w:r>
        <w:t>Response to Intervention (R</w:t>
      </w:r>
      <w:r w:rsidR="002514DE">
        <w:t>TI) and Child Study Teams (CST)</w:t>
      </w:r>
      <w:r>
        <w:rPr>
          <w:rStyle w:val="FootnoteReference"/>
        </w:rPr>
        <w:footnoteReference w:id="3"/>
      </w:r>
      <w:r w:rsidR="002514DE">
        <w:t xml:space="preserve"> , to identify both new and returning scholars who may have disabilities.</w:t>
      </w:r>
    </w:p>
    <w:p w14:paraId="238FED78" w14:textId="68FF9813" w:rsidR="00AB676F" w:rsidRDefault="00AB676F" w:rsidP="004451CC">
      <w:pPr>
        <w:pStyle w:val="ListParagraph"/>
        <w:numPr>
          <w:ilvl w:val="0"/>
          <w:numId w:val="5"/>
        </w:numPr>
      </w:pPr>
      <w:r>
        <w:t xml:space="preserve">Data-driven, Team Special Services meetings at least three times annually, which include a holistic approach to looking at struggling scholar data (behavioral, academic, socio-emotional) and making recommendations to the school-based CST about best practices and next support steps, which may include referral for special education evaluation. </w:t>
      </w:r>
    </w:p>
    <w:p w14:paraId="6A0468D7" w14:textId="33162A73" w:rsidR="0096600D" w:rsidRDefault="00096DE2" w:rsidP="006712B2">
      <w:pPr>
        <w:spacing w:after="0" w:line="240" w:lineRule="auto"/>
        <w:rPr>
          <w:rFonts w:eastAsia="Times New Roman" w:cstheme="minorHAnsi"/>
        </w:rPr>
      </w:pPr>
      <w:r>
        <w:t>Although the Child Find statue is federally ma</w:t>
      </w:r>
      <w:r w:rsidR="002514DE">
        <w:t>ndated, there are nuances across our partner districts. Below, we’ve outlined</w:t>
      </w:r>
      <w:r>
        <w:t xml:space="preserve"> detailed processes for each district partnership so that we can consistently </w:t>
      </w:r>
      <w:r w:rsidRPr="00213457">
        <w:rPr>
          <w:rFonts w:eastAsia="Times New Roman" w:cstheme="minorHAnsi"/>
        </w:rPr>
        <w:t>implement a common Child Find process across the network.</w:t>
      </w:r>
    </w:p>
    <w:p w14:paraId="74675511" w14:textId="77777777" w:rsidR="006712B2" w:rsidRPr="006712B2" w:rsidRDefault="006712B2" w:rsidP="006712B2">
      <w:pPr>
        <w:spacing w:after="0" w:line="240" w:lineRule="auto"/>
        <w:rPr>
          <w:rFonts w:eastAsia="Times New Roman" w:cstheme="minorHAnsi"/>
        </w:rPr>
        <w:sectPr w:rsidR="006712B2" w:rsidRPr="006712B2" w:rsidSect="0031212F">
          <w:pgSz w:w="12240" w:h="15840"/>
          <w:pgMar w:top="1008" w:right="720" w:bottom="720" w:left="720" w:header="720" w:footer="720" w:gutter="0"/>
          <w:cols w:space="720"/>
          <w:docGrid w:linePitch="360"/>
        </w:sectPr>
      </w:pPr>
    </w:p>
    <w:p w14:paraId="4C5833AD" w14:textId="3E5ED4E4" w:rsidR="00754F57" w:rsidRPr="001D7A16" w:rsidRDefault="00754F57" w:rsidP="00AB4AC3">
      <w:pPr>
        <w:spacing w:before="240" w:after="0"/>
        <w:rPr>
          <w:rFonts w:cstheme="minorHAnsi"/>
          <w:b/>
          <w:color w:val="000000"/>
          <w:sz w:val="28"/>
          <w:szCs w:val="28"/>
          <w:shd w:val="clear" w:color="auto" w:fill="FFFFFF"/>
        </w:rPr>
      </w:pPr>
      <w:bookmarkStart w:id="43" w:name="_Toc387411746"/>
      <w:bookmarkStart w:id="44" w:name="_Toc387412169"/>
      <w:r w:rsidRPr="001D7A16">
        <w:rPr>
          <w:b/>
          <w:sz w:val="28"/>
          <w:szCs w:val="28"/>
        </w:rPr>
        <w:lastRenderedPageBreak/>
        <w:t xml:space="preserve">Strategy for Identifying Incoming Scholars who </w:t>
      </w:r>
      <w:r w:rsidR="003E1C64">
        <w:rPr>
          <w:b/>
          <w:sz w:val="28"/>
          <w:szCs w:val="28"/>
        </w:rPr>
        <w:t>Have</w:t>
      </w:r>
      <w:r w:rsidRPr="001D7A16">
        <w:rPr>
          <w:b/>
          <w:sz w:val="28"/>
          <w:szCs w:val="28"/>
        </w:rPr>
        <w:t xml:space="preserve"> IEPs</w:t>
      </w:r>
      <w:bookmarkEnd w:id="43"/>
      <w:bookmarkEnd w:id="44"/>
      <w:r w:rsidR="003E1C64">
        <w:rPr>
          <w:b/>
          <w:sz w:val="28"/>
          <w:szCs w:val="28"/>
        </w:rPr>
        <w:t xml:space="preserve"> or 504 P</w:t>
      </w:r>
      <w:r w:rsidR="00C05FB3">
        <w:rPr>
          <w:b/>
          <w:sz w:val="28"/>
          <w:szCs w:val="28"/>
        </w:rPr>
        <w:t>lans</w:t>
      </w:r>
    </w:p>
    <w:p w14:paraId="7397DA5B" w14:textId="360EA61F" w:rsidR="001E0564" w:rsidRPr="00F41E27" w:rsidRDefault="001E0564" w:rsidP="001E0564">
      <w:pPr>
        <w:spacing w:after="0" w:line="240" w:lineRule="auto"/>
        <w:rPr>
          <w:rFonts w:cstheme="minorHAnsi"/>
          <w:b/>
          <w:u w:val="single"/>
        </w:rPr>
      </w:pPr>
      <w:r w:rsidRPr="00F41E27">
        <w:rPr>
          <w:rFonts w:cstheme="minorHAnsi"/>
        </w:rPr>
        <w:t xml:space="preserve">Throughout the enrollment process, schools must identify all incoming scholars </w:t>
      </w:r>
      <w:r w:rsidR="001F212F">
        <w:rPr>
          <w:rFonts w:cstheme="minorHAnsi"/>
        </w:rPr>
        <w:t>who</w:t>
      </w:r>
      <w:r w:rsidRPr="00F41E27">
        <w:rPr>
          <w:rFonts w:cstheme="minorHAnsi"/>
        </w:rPr>
        <w:t xml:space="preserve"> already have IEPs or Section 504 plans</w:t>
      </w:r>
      <w:r>
        <w:rPr>
          <w:rFonts w:cstheme="minorHAnsi"/>
        </w:rPr>
        <w:t>,</w:t>
      </w:r>
      <w:r w:rsidRPr="00F41E27">
        <w:rPr>
          <w:rFonts w:cstheme="minorHAnsi"/>
        </w:rPr>
        <w:t xml:space="preserve"> or scholars who </w:t>
      </w:r>
      <w:r>
        <w:rPr>
          <w:rFonts w:cstheme="minorHAnsi"/>
        </w:rPr>
        <w:t xml:space="preserve">have received RTI interventions previously, </w:t>
      </w:r>
      <w:r w:rsidRPr="00F41E27">
        <w:rPr>
          <w:rFonts w:cstheme="minorHAnsi"/>
        </w:rPr>
        <w:t>in order to best prepare programs and s</w:t>
      </w:r>
      <w:r w:rsidR="00495453">
        <w:rPr>
          <w:rFonts w:cstheme="minorHAnsi"/>
        </w:rPr>
        <w:t xml:space="preserve">chool teams for their arrival. </w:t>
      </w:r>
      <w:r w:rsidRPr="00F41E27">
        <w:rPr>
          <w:rFonts w:cstheme="minorHAnsi"/>
          <w:b/>
          <w:u w:val="single"/>
        </w:rPr>
        <w:t xml:space="preserve">Our goal is that all schools know which incoming scholars have disabilities and </w:t>
      </w:r>
      <w:r w:rsidR="007D12AB">
        <w:rPr>
          <w:rFonts w:cstheme="minorHAnsi"/>
          <w:b/>
          <w:u w:val="single"/>
        </w:rPr>
        <w:t xml:space="preserve">which </w:t>
      </w:r>
      <w:r w:rsidRPr="00F41E27">
        <w:rPr>
          <w:rFonts w:cstheme="minorHAnsi"/>
          <w:b/>
          <w:u w:val="single"/>
        </w:rPr>
        <w:t>scholars requir</w:t>
      </w:r>
      <w:r w:rsidR="007D12AB">
        <w:rPr>
          <w:rFonts w:cstheme="minorHAnsi"/>
          <w:b/>
          <w:u w:val="single"/>
        </w:rPr>
        <w:t>e</w:t>
      </w:r>
      <w:r w:rsidRPr="00F41E27">
        <w:rPr>
          <w:rFonts w:cstheme="minorHAnsi"/>
          <w:b/>
          <w:u w:val="single"/>
        </w:rPr>
        <w:t xml:space="preserve"> additional intervention supports BEFORE the first day of school to ensure </w:t>
      </w:r>
      <w:r w:rsidR="007D12AB">
        <w:rPr>
          <w:rFonts w:cstheme="minorHAnsi"/>
          <w:b/>
          <w:u w:val="single"/>
        </w:rPr>
        <w:t xml:space="preserve">there are </w:t>
      </w:r>
      <w:r w:rsidRPr="00F41E27">
        <w:rPr>
          <w:rFonts w:cstheme="minorHAnsi"/>
          <w:b/>
          <w:u w:val="single"/>
        </w:rPr>
        <w:t xml:space="preserve">no </w:t>
      </w:r>
      <w:r w:rsidR="00495453">
        <w:rPr>
          <w:rFonts w:cstheme="minorHAnsi"/>
          <w:b/>
          <w:u w:val="single"/>
        </w:rPr>
        <w:t xml:space="preserve">gaps in services and supports. </w:t>
      </w:r>
    </w:p>
    <w:p w14:paraId="23A0BB1D" w14:textId="77777777" w:rsidR="001E0564" w:rsidRPr="00F41E27" w:rsidRDefault="001E0564" w:rsidP="001E0564">
      <w:pPr>
        <w:spacing w:after="0" w:line="240" w:lineRule="auto"/>
        <w:rPr>
          <w:rFonts w:eastAsia="Times New Roman" w:cstheme="minorHAnsi"/>
        </w:rPr>
      </w:pPr>
    </w:p>
    <w:p w14:paraId="68370A25" w14:textId="0EA4C73F" w:rsidR="001E0564" w:rsidRPr="00F41E27" w:rsidRDefault="001E0564" w:rsidP="001E0564">
      <w:pPr>
        <w:spacing w:after="0" w:line="240" w:lineRule="auto"/>
        <w:rPr>
          <w:rFonts w:eastAsia="Times New Roman" w:cstheme="minorHAnsi"/>
        </w:rPr>
      </w:pPr>
      <w:r w:rsidRPr="00F41E27">
        <w:rPr>
          <w:rFonts w:eastAsia="Times New Roman" w:cstheme="minorHAnsi"/>
        </w:rPr>
        <w:t xml:space="preserve">The graphic below illustrates our aggressive strategy for identifying scholars with disabilities throughout the enrollment process (from lottery </w:t>
      </w:r>
      <w:r w:rsidR="00495453">
        <w:rPr>
          <w:rFonts w:eastAsia="Times New Roman" w:cstheme="minorHAnsi"/>
        </w:rPr>
        <w:t xml:space="preserve">application to matriculation). </w:t>
      </w:r>
      <w:r w:rsidRPr="00F41E27">
        <w:rPr>
          <w:rFonts w:eastAsia="Times New Roman" w:cstheme="minorHAnsi"/>
        </w:rPr>
        <w:t xml:space="preserve">The process varies between each district partner, but there are a few milestones that are true for every AF school &amp; partnership.  </w:t>
      </w:r>
    </w:p>
    <w:p w14:paraId="5154C490" w14:textId="77777777" w:rsidR="00A5444E" w:rsidRDefault="00A5444E" w:rsidP="00815B78">
      <w:pPr>
        <w:spacing w:after="0" w:line="240" w:lineRule="auto"/>
        <w:rPr>
          <w:rFonts w:eastAsia="Times New Roman" w:cstheme="minorHAnsi"/>
        </w:rPr>
      </w:pPr>
    </w:p>
    <w:p w14:paraId="2EDF0F9F" w14:textId="288E106D" w:rsidR="00754F57" w:rsidRPr="00A5444E" w:rsidRDefault="00754F57" w:rsidP="00A5444E">
      <w:pPr>
        <w:rPr>
          <w:b/>
          <w:color w:val="4F81BD" w:themeColor="accent1"/>
          <w:sz w:val="28"/>
          <w:szCs w:val="28"/>
        </w:rPr>
      </w:pPr>
      <w:bookmarkStart w:id="45" w:name="_Toc388177076"/>
      <w:bookmarkStart w:id="46" w:name="_Toc420075175"/>
      <w:r w:rsidRPr="00A5444E">
        <w:rPr>
          <w:b/>
          <w:color w:val="4F81BD" w:themeColor="accent1"/>
          <w:sz w:val="28"/>
          <w:szCs w:val="28"/>
        </w:rPr>
        <w:t>Network Child Find Process</w:t>
      </w:r>
      <w:bookmarkEnd w:id="45"/>
      <w:bookmarkEnd w:id="46"/>
    </w:p>
    <w:p w14:paraId="590AF2A5" w14:textId="77777777" w:rsidR="001E0564" w:rsidRPr="00F41E27" w:rsidRDefault="001E0564" w:rsidP="001E0564">
      <w:pPr>
        <w:spacing w:after="0" w:line="240" w:lineRule="auto"/>
        <w:rPr>
          <w:rFonts w:eastAsia="Times New Roman" w:cstheme="minorHAnsi"/>
        </w:rPr>
      </w:pPr>
      <w:bookmarkStart w:id="47" w:name="_Toc388177077"/>
      <w:r w:rsidRPr="00F41E27">
        <w:rPr>
          <w:rFonts w:eastAsia="Times New Roman" w:cstheme="minorHAnsi"/>
          <w:i/>
          <w:noProof/>
          <w:sz w:val="20"/>
          <w:szCs w:val="20"/>
        </w:rPr>
        <w:drawing>
          <wp:inline distT="0" distB="0" distL="0" distR="0" wp14:anchorId="1A3278D2" wp14:editId="6CC12C9E">
            <wp:extent cx="6840187" cy="4643252"/>
            <wp:effectExtent l="57150" t="38100" r="18415" b="10033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1F298986" w14:textId="77777777" w:rsidR="00D20E35" w:rsidRDefault="00D20E35" w:rsidP="00AB4AC3">
      <w:pPr>
        <w:spacing w:before="200" w:after="0"/>
        <w:rPr>
          <w:rFonts w:asciiTheme="majorHAnsi" w:hAnsiTheme="majorHAnsi"/>
          <w:b/>
          <w:color w:val="4F81BD" w:themeColor="accent1"/>
        </w:rPr>
      </w:pPr>
    </w:p>
    <w:p w14:paraId="46135EBA" w14:textId="77777777" w:rsidR="007D12AB" w:rsidRDefault="007D12AB" w:rsidP="00AB4AC3">
      <w:pPr>
        <w:spacing w:before="200" w:after="0"/>
        <w:rPr>
          <w:rFonts w:asciiTheme="majorHAnsi" w:hAnsiTheme="majorHAnsi"/>
          <w:b/>
          <w:color w:val="4F81BD" w:themeColor="accent1"/>
        </w:rPr>
      </w:pPr>
    </w:p>
    <w:p w14:paraId="352FCB36" w14:textId="77777777" w:rsidR="007D12AB" w:rsidRDefault="007D12AB" w:rsidP="00AB4AC3">
      <w:pPr>
        <w:spacing w:before="200" w:after="0"/>
        <w:rPr>
          <w:rFonts w:asciiTheme="majorHAnsi" w:hAnsiTheme="majorHAnsi"/>
          <w:b/>
          <w:color w:val="4F81BD" w:themeColor="accent1"/>
        </w:rPr>
      </w:pPr>
    </w:p>
    <w:p w14:paraId="7D4742D4" w14:textId="77777777" w:rsidR="007D12AB" w:rsidRDefault="007D12AB" w:rsidP="00AB4AC3">
      <w:pPr>
        <w:spacing w:before="200" w:after="0"/>
        <w:rPr>
          <w:rFonts w:asciiTheme="majorHAnsi" w:hAnsiTheme="majorHAnsi"/>
          <w:b/>
          <w:color w:val="4F81BD" w:themeColor="accent1"/>
        </w:rPr>
      </w:pPr>
    </w:p>
    <w:p w14:paraId="20CC5783" w14:textId="5A45F216" w:rsidR="004F7086" w:rsidRDefault="004F7086" w:rsidP="004F7086">
      <w:pPr>
        <w:pStyle w:val="Heading4"/>
        <w:rPr>
          <w:highlight w:val="green"/>
        </w:rPr>
      </w:pPr>
      <w:r>
        <w:rPr>
          <w:highlight w:val="green"/>
        </w:rPr>
        <w:lastRenderedPageBreak/>
        <w:t>Child Find for Incoming Scholars</w:t>
      </w:r>
    </w:p>
    <w:p w14:paraId="73706B94" w14:textId="06F15EEF" w:rsidR="006C61B1" w:rsidRPr="003645FC" w:rsidRDefault="006C61B1" w:rsidP="00AB4AC3">
      <w:pPr>
        <w:spacing w:before="200" w:after="0"/>
        <w:rPr>
          <w:highlight w:val="green"/>
        </w:rPr>
      </w:pPr>
      <w:r w:rsidRPr="003645FC">
        <w:rPr>
          <w:highlight w:val="green"/>
        </w:rPr>
        <w:t xml:space="preserve">After reading the graph on the previous page, think about how you will communicate with your operations staff to ensure that they are aware of their role in Child Find. At this </w:t>
      </w:r>
      <w:r w:rsidR="00514216">
        <w:rPr>
          <w:highlight w:val="green"/>
        </w:rPr>
        <w:t>meeting you should discuss how O</w:t>
      </w:r>
      <w:r w:rsidRPr="003645FC">
        <w:rPr>
          <w:highlight w:val="green"/>
        </w:rPr>
        <w:t xml:space="preserve">ps is getting information from families about </w:t>
      </w:r>
      <w:r w:rsidR="003645FC" w:rsidRPr="003645FC">
        <w:rPr>
          <w:highlight w:val="green"/>
        </w:rPr>
        <w:t>scholars who potentially have IEPs</w:t>
      </w:r>
      <w:r w:rsidR="00CA5ABC">
        <w:rPr>
          <w:highlight w:val="green"/>
        </w:rPr>
        <w:t xml:space="preserve"> or 504 plans and</w:t>
      </w:r>
      <w:r w:rsidR="003645FC" w:rsidRPr="003645FC">
        <w:rPr>
          <w:highlight w:val="green"/>
        </w:rPr>
        <w:t xml:space="preserve"> </w:t>
      </w:r>
      <w:r w:rsidRPr="003645FC">
        <w:rPr>
          <w:highlight w:val="green"/>
        </w:rPr>
        <w:t xml:space="preserve">which families </w:t>
      </w:r>
      <w:r w:rsidR="00CA5ABC">
        <w:rPr>
          <w:highlight w:val="green"/>
        </w:rPr>
        <w:t xml:space="preserve">you </w:t>
      </w:r>
      <w:r w:rsidRPr="003645FC">
        <w:rPr>
          <w:highlight w:val="green"/>
        </w:rPr>
        <w:t xml:space="preserve">should reach out to during family </w:t>
      </w:r>
      <w:r w:rsidR="00CA5ABC">
        <w:rPr>
          <w:highlight w:val="green"/>
        </w:rPr>
        <w:t>chats. This meeting should also be a time to</w:t>
      </w:r>
      <w:r w:rsidR="003645FC">
        <w:rPr>
          <w:highlight w:val="green"/>
        </w:rPr>
        <w:t xml:space="preserve"> </w:t>
      </w:r>
      <w:r w:rsidRPr="003645FC">
        <w:rPr>
          <w:highlight w:val="green"/>
        </w:rPr>
        <w:t>share</w:t>
      </w:r>
      <w:r w:rsidR="003645FC" w:rsidRPr="003645FC">
        <w:rPr>
          <w:highlight w:val="green"/>
        </w:rPr>
        <w:t xml:space="preserve"> </w:t>
      </w:r>
      <w:r w:rsidR="00CA5ABC">
        <w:rPr>
          <w:highlight w:val="green"/>
        </w:rPr>
        <w:t>the</w:t>
      </w:r>
      <w:r w:rsidRPr="003645FC">
        <w:rPr>
          <w:highlight w:val="green"/>
        </w:rPr>
        <w:t xml:space="preserve"> </w:t>
      </w:r>
      <w:hyperlink r:id="rId56" w:history="1">
        <w:r w:rsidRPr="00217C1F">
          <w:rPr>
            <w:rStyle w:val="Hyperlink"/>
            <w:highlight w:val="green"/>
          </w:rPr>
          <w:t>recommended language for talking to a parent about their child’s disability status</w:t>
        </w:r>
      </w:hyperlink>
      <w:r w:rsidRPr="003645FC">
        <w:rPr>
          <w:highlight w:val="green"/>
        </w:rPr>
        <w:t xml:space="preserve">. </w:t>
      </w:r>
    </w:p>
    <w:tbl>
      <w:tblPr>
        <w:tblStyle w:val="TableGrid"/>
        <w:tblW w:w="0" w:type="auto"/>
        <w:tblLook w:val="04A0" w:firstRow="1" w:lastRow="0" w:firstColumn="1" w:lastColumn="0" w:noHBand="0" w:noVBand="1"/>
      </w:tblPr>
      <w:tblGrid>
        <w:gridCol w:w="11016"/>
      </w:tblGrid>
      <w:tr w:rsidR="003645FC" w14:paraId="4EFBCB64" w14:textId="77777777" w:rsidTr="003645FC">
        <w:tc>
          <w:tcPr>
            <w:tcW w:w="11016" w:type="dxa"/>
          </w:tcPr>
          <w:p w14:paraId="2CB6AA73" w14:textId="7B230DF4" w:rsidR="003645FC" w:rsidRDefault="003645FC" w:rsidP="003645FC">
            <w:pPr>
              <w:rPr>
                <w:b/>
                <w:highlight w:val="green"/>
              </w:rPr>
            </w:pPr>
            <w:r w:rsidRPr="003645FC">
              <w:rPr>
                <w:b/>
                <w:highlight w:val="green"/>
              </w:rPr>
              <w:t>Meeting Attendees:</w:t>
            </w:r>
          </w:p>
          <w:p w14:paraId="472155DE" w14:textId="77777777" w:rsidR="00E643A3" w:rsidRPr="003645FC" w:rsidRDefault="00E643A3" w:rsidP="003645FC">
            <w:pPr>
              <w:rPr>
                <w:b/>
                <w:highlight w:val="green"/>
              </w:rPr>
            </w:pPr>
          </w:p>
          <w:p w14:paraId="3582E396" w14:textId="77777777" w:rsidR="003645FC" w:rsidRDefault="003645FC" w:rsidP="003645FC">
            <w:pPr>
              <w:rPr>
                <w:b/>
                <w:highlight w:val="green"/>
              </w:rPr>
            </w:pPr>
            <w:r w:rsidRPr="003645FC">
              <w:rPr>
                <w:b/>
                <w:highlight w:val="green"/>
              </w:rPr>
              <w:t>Day and Time of Meeting:</w:t>
            </w:r>
          </w:p>
          <w:p w14:paraId="64E809D3" w14:textId="77777777" w:rsidR="00E643A3" w:rsidRPr="003645FC" w:rsidRDefault="00E643A3" w:rsidP="003645FC">
            <w:pPr>
              <w:rPr>
                <w:b/>
                <w:highlight w:val="green"/>
              </w:rPr>
            </w:pPr>
          </w:p>
          <w:p w14:paraId="21775C77" w14:textId="77777777" w:rsidR="003645FC" w:rsidRDefault="003645FC" w:rsidP="003645FC">
            <w:pPr>
              <w:rPr>
                <w:b/>
              </w:rPr>
            </w:pPr>
            <w:r w:rsidRPr="003645FC">
              <w:rPr>
                <w:b/>
                <w:highlight w:val="green"/>
              </w:rPr>
              <w:t>I will know this meeting is successful if….</w:t>
            </w:r>
          </w:p>
          <w:p w14:paraId="7983C3CF" w14:textId="34830584" w:rsidR="003645FC" w:rsidRPr="003645FC" w:rsidRDefault="003645FC" w:rsidP="003645FC">
            <w:pPr>
              <w:rPr>
                <w:b/>
              </w:rPr>
            </w:pPr>
          </w:p>
        </w:tc>
      </w:tr>
    </w:tbl>
    <w:p w14:paraId="6A734009" w14:textId="77777777" w:rsidR="00F228B0" w:rsidRDefault="00F228B0" w:rsidP="00AB4AC3">
      <w:pPr>
        <w:spacing w:before="200" w:after="0"/>
        <w:rPr>
          <w:rFonts w:asciiTheme="majorHAnsi" w:hAnsiTheme="majorHAnsi"/>
          <w:b/>
          <w:color w:val="4F81BD" w:themeColor="accent1"/>
        </w:rPr>
      </w:pPr>
    </w:p>
    <w:p w14:paraId="48C31E49" w14:textId="401D009B" w:rsidR="00815B78" w:rsidRPr="00F03BC1" w:rsidRDefault="005065C1" w:rsidP="00AB4AC3">
      <w:pPr>
        <w:spacing w:before="200" w:after="0"/>
        <w:rPr>
          <w:rFonts w:asciiTheme="majorHAnsi" w:hAnsiTheme="majorHAnsi"/>
          <w:b/>
        </w:rPr>
      </w:pPr>
      <w:r>
        <w:rPr>
          <w:rFonts w:asciiTheme="majorHAnsi" w:hAnsiTheme="majorHAnsi"/>
          <w:b/>
          <w:color w:val="4F81BD" w:themeColor="accent1"/>
        </w:rPr>
        <w:t>G</w:t>
      </w:r>
      <w:r w:rsidR="00815B78" w:rsidRPr="00F03BC1">
        <w:rPr>
          <w:rFonts w:asciiTheme="majorHAnsi" w:hAnsiTheme="majorHAnsi"/>
          <w:b/>
          <w:color w:val="4F81BD" w:themeColor="accent1"/>
        </w:rPr>
        <w:t>eneral Guidance</w:t>
      </w:r>
      <w:bookmarkEnd w:id="47"/>
      <w:r w:rsidR="00815B78" w:rsidRPr="00F03BC1">
        <w:rPr>
          <w:rFonts w:asciiTheme="majorHAnsi" w:hAnsiTheme="majorHAnsi"/>
          <w:b/>
        </w:rPr>
        <w:t xml:space="preserve"> </w:t>
      </w:r>
    </w:p>
    <w:p w14:paraId="006DBF93" w14:textId="4E3C1358" w:rsidR="00815B78" w:rsidRDefault="00815B78" w:rsidP="004451CC">
      <w:pPr>
        <w:pStyle w:val="ListParagraph"/>
        <w:numPr>
          <w:ilvl w:val="0"/>
          <w:numId w:val="4"/>
        </w:numPr>
        <w:spacing w:after="0" w:line="240" w:lineRule="auto"/>
        <w:rPr>
          <w:rFonts w:eastAsia="Times New Roman" w:cstheme="minorHAnsi"/>
        </w:rPr>
      </w:pPr>
      <w:r w:rsidRPr="006950A0">
        <w:rPr>
          <w:rFonts w:eastAsia="Times New Roman" w:cstheme="minorHAnsi"/>
        </w:rPr>
        <w:t>At AF, we are guided by a deep commitment to provide a high-quality education to any scholar who come</w:t>
      </w:r>
      <w:r w:rsidR="00B51659">
        <w:rPr>
          <w:rFonts w:eastAsia="Times New Roman" w:cstheme="minorHAnsi"/>
        </w:rPr>
        <w:t>s through the lottery process. </w:t>
      </w:r>
      <w:r w:rsidRPr="006950A0">
        <w:rPr>
          <w:rFonts w:eastAsia="Times New Roman" w:cstheme="minorHAnsi"/>
        </w:rPr>
        <w:t>This is especially true for scholars eligible for Special Education Services</w:t>
      </w:r>
      <w:r>
        <w:rPr>
          <w:rFonts w:eastAsia="Times New Roman" w:cstheme="minorHAnsi"/>
        </w:rPr>
        <w:t xml:space="preserve"> who are impacted by the</w:t>
      </w:r>
      <w:r w:rsidR="00A5198F">
        <w:rPr>
          <w:rFonts w:eastAsia="Times New Roman" w:cstheme="minorHAnsi"/>
        </w:rPr>
        <w:t xml:space="preserve"> </w:t>
      </w:r>
      <w:r>
        <w:rPr>
          <w:rFonts w:eastAsia="Times New Roman" w:cstheme="minorHAnsi"/>
        </w:rPr>
        <w:t>achievemen</w:t>
      </w:r>
      <w:r w:rsidR="00A5198F">
        <w:rPr>
          <w:rFonts w:eastAsia="Times New Roman" w:cstheme="minorHAnsi"/>
        </w:rPr>
        <w:t>t gap in even more drastic ways.</w:t>
      </w:r>
      <w:r w:rsidRPr="006950A0">
        <w:rPr>
          <w:rStyle w:val="FootnoteReference"/>
          <w:rFonts w:eastAsia="Times New Roman" w:cstheme="minorHAnsi"/>
        </w:rPr>
        <w:footnoteReference w:id="4"/>
      </w:r>
      <w:r w:rsidRPr="006950A0">
        <w:rPr>
          <w:rFonts w:eastAsia="Times New Roman" w:cstheme="minorHAnsi"/>
        </w:rPr>
        <w:t xml:space="preserve">  </w:t>
      </w:r>
    </w:p>
    <w:p w14:paraId="0D5B10D8" w14:textId="77777777" w:rsidR="00815B78" w:rsidRPr="006950A0" w:rsidRDefault="00815B78" w:rsidP="00815B78">
      <w:pPr>
        <w:pStyle w:val="ListParagraph"/>
        <w:spacing w:after="0" w:line="240" w:lineRule="auto"/>
        <w:ind w:left="360"/>
        <w:rPr>
          <w:rFonts w:eastAsia="Times New Roman" w:cstheme="minorHAnsi"/>
        </w:rPr>
      </w:pPr>
    </w:p>
    <w:p w14:paraId="79A1E8E9" w14:textId="78B82FC5" w:rsidR="00815B78" w:rsidRPr="00B64325" w:rsidRDefault="00815B78" w:rsidP="004451CC">
      <w:pPr>
        <w:pStyle w:val="ListParagraph"/>
        <w:numPr>
          <w:ilvl w:val="0"/>
          <w:numId w:val="4"/>
        </w:numPr>
        <w:spacing w:after="0" w:line="240" w:lineRule="auto"/>
        <w:rPr>
          <w:rFonts w:eastAsia="Times New Roman" w:cstheme="minorHAnsi"/>
        </w:rPr>
      </w:pPr>
      <w:r w:rsidRPr="006950A0">
        <w:rPr>
          <w:rFonts w:eastAsia="Times New Roman" w:cstheme="minorHAnsi"/>
        </w:rPr>
        <w:t>Obtaining IEP</w:t>
      </w:r>
      <w:r>
        <w:rPr>
          <w:rFonts w:eastAsia="Times New Roman" w:cstheme="minorHAnsi"/>
        </w:rPr>
        <w:t>s,</w:t>
      </w:r>
      <w:r w:rsidR="00FF59BA">
        <w:rPr>
          <w:rFonts w:eastAsia="Times New Roman" w:cstheme="minorHAnsi"/>
        </w:rPr>
        <w:t xml:space="preserve"> 504 plans,</w:t>
      </w:r>
      <w:r>
        <w:rPr>
          <w:rFonts w:eastAsia="Times New Roman" w:cstheme="minorHAnsi"/>
        </w:rPr>
        <w:t xml:space="preserve"> </w:t>
      </w:r>
      <w:r w:rsidRPr="006950A0">
        <w:rPr>
          <w:rFonts w:eastAsia="Times New Roman" w:cstheme="minorHAnsi"/>
        </w:rPr>
        <w:t>evaluation</w:t>
      </w:r>
      <w:r>
        <w:rPr>
          <w:rFonts w:eastAsia="Times New Roman" w:cstheme="minorHAnsi"/>
        </w:rPr>
        <w:t>s, and other pertinent</w:t>
      </w:r>
      <w:r w:rsidRPr="006950A0">
        <w:rPr>
          <w:rFonts w:eastAsia="Times New Roman" w:cstheme="minorHAnsi"/>
        </w:rPr>
        <w:t xml:space="preserve"> paperwork through our host districts can be exceedingly difficult since we do not have access to the district’</w:t>
      </w:r>
      <w:r>
        <w:rPr>
          <w:rFonts w:eastAsia="Times New Roman" w:cstheme="minorHAnsi"/>
        </w:rPr>
        <w:t>s online systems until a scholar</w:t>
      </w:r>
      <w:r w:rsidRPr="006950A0">
        <w:rPr>
          <w:rFonts w:eastAsia="Times New Roman" w:cstheme="minorHAnsi"/>
        </w:rPr>
        <w:t xml:space="preserve"> formally enrolls</w:t>
      </w:r>
      <w:r w:rsidR="009D5AD4">
        <w:rPr>
          <w:rFonts w:eastAsia="Times New Roman" w:cstheme="minorHAnsi"/>
        </w:rPr>
        <w:t xml:space="preserve"> in Connecticut and New York, or at all in Rhode Island</w:t>
      </w:r>
      <w:r w:rsidRPr="006950A0">
        <w:rPr>
          <w:rFonts w:eastAsia="Times New Roman" w:cstheme="minorHAnsi"/>
        </w:rPr>
        <w:t xml:space="preserve">.  </w:t>
      </w:r>
      <w:r w:rsidRPr="00B64325">
        <w:rPr>
          <w:rFonts w:eastAsia="Times New Roman" w:cstheme="minorHAnsi"/>
          <w:b/>
          <w:u w:val="single"/>
        </w:rPr>
        <w:t>Therefore, we know that asking parents directly for copies of paperwork is one of the most effective ways of obtaining a child’s IEP and evaluations.</w:t>
      </w:r>
    </w:p>
    <w:p w14:paraId="5371320F" w14:textId="77777777" w:rsidR="00815B78" w:rsidRPr="00B64325" w:rsidRDefault="00815B78" w:rsidP="00815B78">
      <w:pPr>
        <w:spacing w:after="0" w:line="240" w:lineRule="auto"/>
        <w:rPr>
          <w:rFonts w:eastAsia="Times New Roman" w:cstheme="minorHAnsi"/>
        </w:rPr>
      </w:pPr>
    </w:p>
    <w:p w14:paraId="389A51FA" w14:textId="0AE95550" w:rsidR="00815B78" w:rsidRDefault="00815B78" w:rsidP="004451CC">
      <w:pPr>
        <w:pStyle w:val="ListParagraph"/>
        <w:numPr>
          <w:ilvl w:val="0"/>
          <w:numId w:val="4"/>
        </w:numPr>
        <w:spacing w:after="0" w:line="240" w:lineRule="auto"/>
        <w:rPr>
          <w:rFonts w:eastAsia="Times New Roman" w:cstheme="minorHAnsi"/>
        </w:rPr>
      </w:pPr>
      <w:r w:rsidRPr="006950A0">
        <w:rPr>
          <w:rFonts w:eastAsia="Times New Roman" w:cstheme="minorHAnsi"/>
        </w:rPr>
        <w:t>We recognize that parents can be reluctant to let AF know if their child has an IEP</w:t>
      </w:r>
      <w:r w:rsidR="00FF59BA">
        <w:rPr>
          <w:rFonts w:eastAsia="Times New Roman" w:cstheme="minorHAnsi"/>
        </w:rPr>
        <w:t xml:space="preserve"> or 504 plan</w:t>
      </w:r>
      <w:r w:rsidRPr="006950A0">
        <w:rPr>
          <w:rFonts w:eastAsia="Times New Roman" w:cstheme="minorHAnsi"/>
        </w:rPr>
        <w:t xml:space="preserve">. </w:t>
      </w:r>
      <w:r>
        <w:rPr>
          <w:rFonts w:eastAsia="Times New Roman" w:cstheme="minorHAnsi"/>
        </w:rPr>
        <w:t>Charter schools are legally prohibited from discriminating against incoming students based on disability or intellectual ability, however in rare cases</w:t>
      </w:r>
      <w:r w:rsidR="00B51659">
        <w:rPr>
          <w:rFonts w:eastAsia="Times New Roman" w:cstheme="minorHAnsi"/>
        </w:rPr>
        <w:t>,</w:t>
      </w:r>
      <w:r>
        <w:rPr>
          <w:rFonts w:eastAsia="Times New Roman" w:cstheme="minorHAnsi"/>
        </w:rPr>
        <w:t xml:space="preserve"> charter schools have held </w:t>
      </w:r>
      <w:r w:rsidR="00B51659">
        <w:rPr>
          <w:rFonts w:eastAsia="Times New Roman" w:cstheme="minorHAnsi"/>
        </w:rPr>
        <w:t>“</w:t>
      </w:r>
      <w:r>
        <w:rPr>
          <w:rFonts w:eastAsia="Times New Roman" w:cstheme="minorHAnsi"/>
        </w:rPr>
        <w:t>counseling out</w:t>
      </w:r>
      <w:r w:rsidR="00B51659">
        <w:rPr>
          <w:rFonts w:eastAsia="Times New Roman" w:cstheme="minorHAnsi"/>
        </w:rPr>
        <w:t>”</w:t>
      </w:r>
      <w:r>
        <w:rPr>
          <w:rFonts w:eastAsia="Times New Roman" w:cstheme="minorHAnsi"/>
        </w:rPr>
        <w:t xml:space="preserve"> conversations which contribute to parents’ hesitancy to share a </w:t>
      </w:r>
      <w:r w:rsidRPr="00972135">
        <w:rPr>
          <w:rFonts w:eastAsia="Times New Roman" w:cstheme="minorHAnsi"/>
        </w:rPr>
        <w:t>child’s IEP</w:t>
      </w:r>
      <w:r w:rsidR="00FF59BA">
        <w:rPr>
          <w:rFonts w:eastAsia="Times New Roman" w:cstheme="minorHAnsi"/>
        </w:rPr>
        <w:t>/504</w:t>
      </w:r>
      <w:r w:rsidR="00495453">
        <w:rPr>
          <w:rFonts w:eastAsia="Times New Roman" w:cstheme="minorHAnsi"/>
        </w:rPr>
        <w:t xml:space="preserve"> status. </w:t>
      </w:r>
      <w:r w:rsidRPr="00972135">
        <w:rPr>
          <w:rFonts w:eastAsia="Times New Roman" w:cstheme="minorHAnsi"/>
        </w:rPr>
        <w:t>Parents are often fea</w:t>
      </w:r>
      <w:r w:rsidR="00495453">
        <w:rPr>
          <w:rFonts w:eastAsia="Times New Roman" w:cstheme="minorHAnsi"/>
        </w:rPr>
        <w:t>rful that their child might be rejected</w:t>
      </w:r>
      <w:r w:rsidRPr="00972135">
        <w:rPr>
          <w:rFonts w:eastAsia="Times New Roman" w:cstheme="minorHAnsi"/>
        </w:rPr>
        <w:t xml:space="preserve"> if they disclose their </w:t>
      </w:r>
      <w:r w:rsidR="00495453">
        <w:rPr>
          <w:rFonts w:eastAsia="Times New Roman" w:cstheme="minorHAnsi"/>
        </w:rPr>
        <w:t>child’s disability status.</w:t>
      </w:r>
      <w:r w:rsidRPr="00972135">
        <w:rPr>
          <w:rFonts w:eastAsia="Times New Roman" w:cstheme="minorHAnsi"/>
        </w:rPr>
        <w:t xml:space="preserve"> It’s our responsibility to r</w:t>
      </w:r>
      <w:r w:rsidR="00495453">
        <w:rPr>
          <w:rFonts w:eastAsia="Times New Roman" w:cstheme="minorHAnsi"/>
        </w:rPr>
        <w:t xml:space="preserve">eassure parents that we cannot remove </w:t>
      </w:r>
      <w:r w:rsidRPr="00972135">
        <w:rPr>
          <w:rFonts w:eastAsia="Times New Roman" w:cstheme="minorHAnsi"/>
        </w:rPr>
        <w:t xml:space="preserve">a scholar for having a disability and we </w:t>
      </w:r>
      <w:r w:rsidR="00EB1D9C" w:rsidRPr="00972135">
        <w:rPr>
          <w:rFonts w:eastAsia="Times New Roman" w:cstheme="minorHAnsi"/>
        </w:rPr>
        <w:t xml:space="preserve">are </w:t>
      </w:r>
      <w:r w:rsidR="00A674EC" w:rsidRPr="00972135">
        <w:rPr>
          <w:rFonts w:eastAsia="Times New Roman" w:cstheme="minorHAnsi"/>
        </w:rPr>
        <w:t xml:space="preserve">committed and legally required </w:t>
      </w:r>
      <w:r w:rsidRPr="00972135">
        <w:rPr>
          <w:rFonts w:eastAsia="Times New Roman" w:cstheme="minorHAnsi"/>
        </w:rPr>
        <w:t>to provide the</w:t>
      </w:r>
      <w:r w:rsidR="00A674EC" w:rsidRPr="00972135">
        <w:rPr>
          <w:rFonts w:eastAsia="Times New Roman" w:cstheme="minorHAnsi"/>
        </w:rPr>
        <w:t xml:space="preserve">ir </w:t>
      </w:r>
      <w:r w:rsidR="00B51659">
        <w:rPr>
          <w:rFonts w:eastAsia="Times New Roman" w:cstheme="minorHAnsi"/>
        </w:rPr>
        <w:t xml:space="preserve">scholar an education </w:t>
      </w:r>
      <w:r w:rsidR="00A674EC" w:rsidRPr="00972135">
        <w:rPr>
          <w:rFonts w:eastAsia="Times New Roman" w:cstheme="minorHAnsi"/>
        </w:rPr>
        <w:t>which meets his/her educational needs.</w:t>
      </w:r>
      <w:r w:rsidRPr="00972135">
        <w:rPr>
          <w:rFonts w:eastAsia="Times New Roman" w:cstheme="minorHAnsi"/>
        </w:rPr>
        <w:t xml:space="preserve"> </w:t>
      </w:r>
      <w:r w:rsidR="00A674EC" w:rsidRPr="00972135">
        <w:rPr>
          <w:rFonts w:eastAsia="Times New Roman" w:cstheme="minorHAnsi"/>
        </w:rPr>
        <w:t>Communicate</w:t>
      </w:r>
      <w:r w:rsidRPr="00972135">
        <w:rPr>
          <w:rFonts w:eastAsia="Times New Roman" w:cstheme="minorHAnsi"/>
        </w:rPr>
        <w:t xml:space="preserve"> that it is </w:t>
      </w:r>
      <w:r w:rsidRPr="00972135">
        <w:rPr>
          <w:rFonts w:eastAsia="Times New Roman" w:cstheme="minorHAnsi"/>
          <w:b/>
        </w:rPr>
        <w:t xml:space="preserve">in the child’s best interest </w:t>
      </w:r>
      <w:r w:rsidRPr="00972135">
        <w:rPr>
          <w:rFonts w:eastAsia="Times New Roman" w:cstheme="minorHAnsi"/>
        </w:rPr>
        <w:t>to di</w:t>
      </w:r>
      <w:r w:rsidR="00B51659">
        <w:rPr>
          <w:rFonts w:eastAsia="Times New Roman" w:cstheme="minorHAnsi"/>
        </w:rPr>
        <w:t xml:space="preserve">sclose this information early. </w:t>
      </w:r>
      <w:r w:rsidRPr="00972135">
        <w:rPr>
          <w:rFonts w:eastAsia="Times New Roman" w:cstheme="minorHAnsi"/>
        </w:rPr>
        <w:t>Early access to the IEP</w:t>
      </w:r>
      <w:r w:rsidR="00FF59BA">
        <w:rPr>
          <w:rFonts w:eastAsia="Times New Roman" w:cstheme="minorHAnsi"/>
        </w:rPr>
        <w:t xml:space="preserve"> or 504 plan </w:t>
      </w:r>
      <w:r w:rsidRPr="00972135">
        <w:rPr>
          <w:rFonts w:eastAsia="Times New Roman" w:cstheme="minorHAnsi"/>
        </w:rPr>
        <w:t>will allow the school to adequately</w:t>
      </w:r>
      <w:r w:rsidRPr="006950A0">
        <w:rPr>
          <w:rFonts w:eastAsia="Times New Roman" w:cstheme="minorHAnsi"/>
        </w:rPr>
        <w:t xml:space="preserve"> prepare for the scholar’s arrival.</w:t>
      </w:r>
    </w:p>
    <w:p w14:paraId="1347A636" w14:textId="77777777" w:rsidR="00815B78" w:rsidRPr="00B64325" w:rsidRDefault="00815B78" w:rsidP="00815B78">
      <w:pPr>
        <w:spacing w:after="0" w:line="240" w:lineRule="auto"/>
        <w:rPr>
          <w:rFonts w:eastAsia="Times New Roman" w:cstheme="minorHAnsi"/>
        </w:rPr>
      </w:pPr>
    </w:p>
    <w:p w14:paraId="3248935E" w14:textId="5E677EB5" w:rsidR="00FF59BA" w:rsidRDefault="00FF59BA" w:rsidP="004451CC">
      <w:pPr>
        <w:pStyle w:val="ListParagraph"/>
        <w:numPr>
          <w:ilvl w:val="0"/>
          <w:numId w:val="4"/>
        </w:numPr>
        <w:spacing w:after="0" w:line="240" w:lineRule="auto"/>
        <w:rPr>
          <w:rFonts w:eastAsia="Times New Roman" w:cstheme="minorHAnsi"/>
        </w:rPr>
      </w:pPr>
      <w:r>
        <w:rPr>
          <w:rFonts w:eastAsia="Times New Roman" w:cstheme="minorHAnsi"/>
        </w:rPr>
        <w:t xml:space="preserve">We recognize that parents may not always be certain of whether their child has an IEP or 504 plan, depending on how well the student’s prior placement has partnered with the family and </w:t>
      </w:r>
      <w:r w:rsidR="00495453">
        <w:rPr>
          <w:rFonts w:eastAsia="Times New Roman" w:cstheme="minorHAnsi"/>
        </w:rPr>
        <w:t xml:space="preserve">communicated this information. </w:t>
      </w:r>
      <w:r>
        <w:rPr>
          <w:rFonts w:eastAsia="Times New Roman" w:cstheme="minorHAnsi"/>
        </w:rPr>
        <w:t xml:space="preserve">Asking questions such as whether the student has ever been evaluated, </w:t>
      </w:r>
      <w:r w:rsidR="00C05FB3">
        <w:rPr>
          <w:rFonts w:eastAsia="Times New Roman" w:cstheme="minorHAnsi"/>
        </w:rPr>
        <w:t xml:space="preserve">whether the student has testing accommodations, </w:t>
      </w:r>
      <w:r>
        <w:rPr>
          <w:rFonts w:eastAsia="Times New Roman" w:cstheme="minorHAnsi"/>
        </w:rPr>
        <w:t>or whether the student receives speech therapy, physical therapy, or other related services</w:t>
      </w:r>
      <w:r w:rsidR="00AC5F32">
        <w:rPr>
          <w:rFonts w:eastAsia="Times New Roman" w:cstheme="minorHAnsi"/>
        </w:rPr>
        <w:t>,</w:t>
      </w:r>
      <w:r>
        <w:rPr>
          <w:rFonts w:eastAsia="Times New Roman" w:cstheme="minorHAnsi"/>
        </w:rPr>
        <w:t xml:space="preserve"> can help determine whether a student has an IEP or 504 plan. </w:t>
      </w:r>
    </w:p>
    <w:p w14:paraId="254A387E" w14:textId="77777777" w:rsidR="00FF59BA" w:rsidRPr="00FF59BA" w:rsidRDefault="00FF59BA" w:rsidP="00FF59BA">
      <w:pPr>
        <w:pStyle w:val="ListParagraph"/>
        <w:rPr>
          <w:rFonts w:eastAsia="Times New Roman" w:cstheme="minorHAnsi"/>
        </w:rPr>
      </w:pPr>
    </w:p>
    <w:p w14:paraId="3EC0168C" w14:textId="3126A304" w:rsidR="00815B78" w:rsidRPr="006950A0" w:rsidRDefault="00815B78" w:rsidP="004451CC">
      <w:pPr>
        <w:pStyle w:val="ListParagraph"/>
        <w:numPr>
          <w:ilvl w:val="0"/>
          <w:numId w:val="4"/>
        </w:numPr>
        <w:spacing w:after="0" w:line="240" w:lineRule="auto"/>
        <w:rPr>
          <w:rFonts w:eastAsia="Times New Roman" w:cstheme="minorHAnsi"/>
        </w:rPr>
      </w:pPr>
      <w:r w:rsidRPr="006950A0">
        <w:rPr>
          <w:rFonts w:eastAsia="Times New Roman" w:cstheme="minorHAnsi"/>
        </w:rPr>
        <w:t xml:space="preserve">Given that there is considerable room for miscommunication and that some families are understandably hesitant to disclose their child’s disability status, we ask parents in multiple ways throughout </w:t>
      </w:r>
      <w:r>
        <w:rPr>
          <w:rFonts w:eastAsia="Times New Roman" w:cstheme="minorHAnsi"/>
        </w:rPr>
        <w:t>the</w:t>
      </w:r>
      <w:r w:rsidRPr="006950A0">
        <w:rPr>
          <w:rFonts w:eastAsia="Times New Roman" w:cstheme="minorHAnsi"/>
        </w:rPr>
        <w:t xml:space="preserve"> matriculation process if their child has a disability AND partner with them to obtain all children’s IEPs</w:t>
      </w:r>
      <w:r w:rsidR="00FF59BA">
        <w:rPr>
          <w:rFonts w:eastAsia="Times New Roman" w:cstheme="minorHAnsi"/>
        </w:rPr>
        <w:t>/504 plans</w:t>
      </w:r>
      <w:r w:rsidRPr="006950A0">
        <w:rPr>
          <w:rFonts w:eastAsia="Times New Roman" w:cstheme="minorHAnsi"/>
        </w:rPr>
        <w:t xml:space="preserve"> and evaluations.</w:t>
      </w:r>
      <w:r w:rsidR="00B51659">
        <w:rPr>
          <w:rFonts w:eastAsia="Times New Roman" w:cstheme="minorHAnsi"/>
        </w:rPr>
        <w:t xml:space="preserve"> </w:t>
      </w:r>
    </w:p>
    <w:p w14:paraId="2EFBAD9E" w14:textId="28F2533F" w:rsidR="006C61B1" w:rsidRDefault="006C61B1" w:rsidP="00F11EEE">
      <w:pPr>
        <w:rPr>
          <w:rFonts w:eastAsiaTheme="majorEastAsia" w:cstheme="majorBidi"/>
          <w:b/>
          <w:bCs/>
          <w:sz w:val="28"/>
          <w:szCs w:val="26"/>
        </w:rPr>
      </w:pPr>
      <w:r>
        <w:rPr>
          <w:rFonts w:eastAsiaTheme="majorEastAsia" w:cstheme="majorBidi"/>
          <w:b/>
          <w:bCs/>
          <w:sz w:val="28"/>
          <w:szCs w:val="26"/>
        </w:rPr>
        <w:t xml:space="preserve"> </w:t>
      </w:r>
    </w:p>
    <w:p w14:paraId="46DAD451" w14:textId="77777777" w:rsidR="007D12AB" w:rsidRPr="00D20E35" w:rsidRDefault="007D12AB" w:rsidP="00F11EEE">
      <w:pPr>
        <w:rPr>
          <w:rFonts w:eastAsiaTheme="majorEastAsia" w:cstheme="majorBidi"/>
          <w:b/>
          <w:bCs/>
          <w:sz w:val="28"/>
          <w:szCs w:val="26"/>
        </w:rPr>
      </w:pPr>
    </w:p>
    <w:p w14:paraId="46F3B6E9" w14:textId="4BA3DEBD" w:rsidR="003645FC" w:rsidRDefault="003E1C64" w:rsidP="003E1C64">
      <w:pPr>
        <w:pStyle w:val="Heading2"/>
      </w:pPr>
      <w:bookmarkStart w:id="48" w:name="_Toc480793769"/>
      <w:r>
        <w:lastRenderedPageBreak/>
        <w:t>Considering Students’ Incoming Programs</w:t>
      </w:r>
      <w:bookmarkEnd w:id="48"/>
    </w:p>
    <w:p w14:paraId="5B833712" w14:textId="72820965" w:rsidR="00714817" w:rsidRPr="00F41E27" w:rsidRDefault="00714817" w:rsidP="00714817">
      <w:pPr>
        <w:tabs>
          <w:tab w:val="left" w:pos="12474"/>
        </w:tabs>
        <w:spacing w:after="0" w:line="240" w:lineRule="auto"/>
        <w:rPr>
          <w:rFonts w:cstheme="majorHAnsi"/>
          <w:color w:val="000000" w:themeColor="text1"/>
        </w:rPr>
      </w:pPr>
      <w:r w:rsidRPr="00F41E27">
        <w:rPr>
          <w:color w:val="000000" w:themeColor="text1"/>
        </w:rPr>
        <w:t>Achievement First's core program – smaller class sizes, intensive reading focus, data-b</w:t>
      </w:r>
      <w:r>
        <w:rPr>
          <w:color w:val="000000" w:themeColor="text1"/>
        </w:rPr>
        <w:t>ased instructional decisions</w:t>
      </w:r>
      <w:r w:rsidRPr="00F41E27">
        <w:rPr>
          <w:color w:val="000000" w:themeColor="text1"/>
        </w:rPr>
        <w:t xml:space="preserve"> and response to intervention approach – is based on a model that incorporates many best practices from the foundation</w:t>
      </w:r>
      <w:r w:rsidR="00495453">
        <w:rPr>
          <w:color w:val="000000" w:themeColor="text1"/>
        </w:rPr>
        <w:t xml:space="preserve">s of strong special education. </w:t>
      </w:r>
      <w:r w:rsidRPr="00F41E27">
        <w:rPr>
          <w:color w:val="000000" w:themeColor="text1"/>
        </w:rPr>
        <w:t xml:space="preserve">While we cannot serve every child in every circumstance (no school can), we </w:t>
      </w:r>
      <w:r w:rsidRPr="00714817">
        <w:rPr>
          <w:i/>
          <w:color w:val="000000" w:themeColor="text1"/>
        </w:rPr>
        <w:t xml:space="preserve">can </w:t>
      </w:r>
      <w:r w:rsidRPr="00F41E27">
        <w:rPr>
          <w:color w:val="000000" w:themeColor="text1"/>
        </w:rPr>
        <w:t xml:space="preserve">serve the vast majority of students who come to us, including many students with more restrictive placement recommendations on their IEPs. </w:t>
      </w:r>
    </w:p>
    <w:p w14:paraId="53E4A726" w14:textId="77777777" w:rsidR="00714817" w:rsidRPr="00F41E27" w:rsidRDefault="00714817" w:rsidP="00714817">
      <w:pPr>
        <w:tabs>
          <w:tab w:val="left" w:pos="12474"/>
        </w:tabs>
        <w:spacing w:after="0" w:line="240" w:lineRule="auto"/>
        <w:rPr>
          <w:rFonts w:cstheme="majorHAnsi"/>
          <w:color w:val="000000" w:themeColor="text1"/>
        </w:rPr>
      </w:pPr>
    </w:p>
    <w:p w14:paraId="05ED2F14" w14:textId="0BE70C7A" w:rsidR="00714817" w:rsidRPr="00F41E27" w:rsidRDefault="00714817" w:rsidP="00714817">
      <w:pPr>
        <w:tabs>
          <w:tab w:val="left" w:pos="12474"/>
        </w:tabs>
        <w:spacing w:after="0" w:line="240" w:lineRule="auto"/>
        <w:rPr>
          <w:rFonts w:cstheme="majorHAnsi"/>
          <w:color w:val="000000" w:themeColor="text1"/>
        </w:rPr>
      </w:pPr>
      <w:r>
        <w:rPr>
          <w:rFonts w:cstheme="majorHAnsi"/>
          <w:color w:val="000000" w:themeColor="text1"/>
        </w:rPr>
        <w:t>Almost all</w:t>
      </w:r>
      <w:r w:rsidRPr="00F41E27">
        <w:rPr>
          <w:rFonts w:cstheme="majorHAnsi"/>
          <w:color w:val="000000" w:themeColor="text1"/>
        </w:rPr>
        <w:t xml:space="preserve"> students can be served wit</w:t>
      </w:r>
      <w:r w:rsidR="00495453">
        <w:rPr>
          <w:rFonts w:cstheme="majorHAnsi"/>
          <w:color w:val="000000" w:themeColor="text1"/>
        </w:rPr>
        <w:t xml:space="preserve">hin our continuum of services. </w:t>
      </w:r>
      <w:r w:rsidRPr="00F41E27">
        <w:rPr>
          <w:rFonts w:cstheme="majorHAnsi"/>
          <w:color w:val="000000" w:themeColor="text1"/>
        </w:rPr>
        <w:t xml:space="preserve">IEP program recommendations are written by an IEP team </w:t>
      </w:r>
      <w:r w:rsidRPr="00F41E27">
        <w:rPr>
          <w:rFonts w:cstheme="majorHAnsi"/>
          <w:color w:val="000000" w:themeColor="text1"/>
          <w:u w:val="single"/>
        </w:rPr>
        <w:t>taking into account the student’s current environment</w:t>
      </w:r>
      <w:r w:rsidR="00495453">
        <w:rPr>
          <w:rFonts w:cstheme="majorHAnsi"/>
          <w:color w:val="000000" w:themeColor="text1"/>
        </w:rPr>
        <w:t xml:space="preserve">. </w:t>
      </w:r>
      <w:r w:rsidRPr="00F41E27">
        <w:rPr>
          <w:rFonts w:cstheme="majorHAnsi"/>
          <w:color w:val="000000" w:themeColor="text1"/>
        </w:rPr>
        <w:t>When the environment changes, we must revisit the recommendations and consider whether the child can be served well with a different IEP at AF</w:t>
      </w:r>
      <w:r w:rsidR="00495453">
        <w:rPr>
          <w:rFonts w:cstheme="majorHAnsi"/>
          <w:color w:val="000000" w:themeColor="text1"/>
        </w:rPr>
        <w:t>,</w:t>
      </w:r>
      <w:r w:rsidRPr="00F41E27">
        <w:rPr>
          <w:rFonts w:cstheme="majorHAnsi"/>
          <w:color w:val="000000" w:themeColor="text1"/>
        </w:rPr>
        <w:t xml:space="preserve"> while recognizing that some students do indeed need a smaller, more specialized environment.</w:t>
      </w:r>
    </w:p>
    <w:p w14:paraId="7733D6AC" w14:textId="77777777" w:rsidR="00714817" w:rsidRPr="00F41E27" w:rsidRDefault="00714817" w:rsidP="00714817">
      <w:pPr>
        <w:tabs>
          <w:tab w:val="left" w:pos="12474"/>
        </w:tabs>
        <w:spacing w:after="0" w:line="240" w:lineRule="auto"/>
        <w:rPr>
          <w:rFonts w:cstheme="majorHAnsi"/>
          <w:color w:val="000000" w:themeColor="text1"/>
        </w:rPr>
      </w:pPr>
    </w:p>
    <w:p w14:paraId="1ABF7E78" w14:textId="4CFE75B9" w:rsidR="00714817" w:rsidRPr="00714817" w:rsidRDefault="00714817" w:rsidP="00714817">
      <w:pPr>
        <w:tabs>
          <w:tab w:val="left" w:pos="12474"/>
        </w:tabs>
        <w:spacing w:after="0" w:line="240" w:lineRule="auto"/>
        <w:rPr>
          <w:rFonts w:asciiTheme="majorHAnsi" w:hAnsiTheme="majorHAnsi" w:cstheme="majorHAnsi"/>
          <w:b/>
          <w:color w:val="4F81BD" w:themeColor="accent1"/>
        </w:rPr>
      </w:pPr>
      <w:r w:rsidRPr="00714817">
        <w:rPr>
          <w:rFonts w:asciiTheme="majorHAnsi" w:hAnsiTheme="majorHAnsi" w:cstheme="majorHAnsi"/>
          <w:b/>
          <w:color w:val="4F81BD" w:themeColor="accent1"/>
        </w:rPr>
        <w:t>New York Nuances</w:t>
      </w:r>
    </w:p>
    <w:p w14:paraId="3F639058" w14:textId="70600E5B" w:rsidR="00714817" w:rsidRPr="00F41E27" w:rsidRDefault="00714817" w:rsidP="00714817">
      <w:pPr>
        <w:tabs>
          <w:tab w:val="left" w:pos="12474"/>
        </w:tabs>
        <w:spacing w:after="0" w:line="240" w:lineRule="auto"/>
        <w:rPr>
          <w:rFonts w:cstheme="majorHAnsi"/>
          <w:color w:val="000000" w:themeColor="text1"/>
        </w:rPr>
      </w:pPr>
      <w:r w:rsidRPr="00F41E27">
        <w:rPr>
          <w:rFonts w:cstheme="majorHAnsi"/>
          <w:color w:val="000000" w:themeColor="text1"/>
        </w:rPr>
        <w:t xml:space="preserve">NY policy gives us the latitude to work with the local district/CSE to re-write </w:t>
      </w:r>
      <w:r w:rsidR="00495453">
        <w:rPr>
          <w:rFonts w:cstheme="majorHAnsi"/>
          <w:color w:val="000000" w:themeColor="text1"/>
        </w:rPr>
        <w:t xml:space="preserve">the IEP based on our approach. </w:t>
      </w:r>
      <w:r w:rsidRPr="00F41E27">
        <w:rPr>
          <w:rFonts w:cstheme="majorHAnsi"/>
          <w:color w:val="000000" w:themeColor="text1"/>
        </w:rPr>
        <w:t>This is consistent with recommendations from our local districts, like NYC’s policy reprinted below.</w:t>
      </w:r>
    </w:p>
    <w:p w14:paraId="69A55622" w14:textId="77777777" w:rsidR="00714817" w:rsidRPr="00F41E27" w:rsidRDefault="00714817" w:rsidP="00714817">
      <w:pPr>
        <w:tabs>
          <w:tab w:val="left" w:pos="12474"/>
        </w:tabs>
        <w:spacing w:after="0" w:line="240" w:lineRule="auto"/>
        <w:rPr>
          <w:rFonts w:cstheme="majorHAnsi"/>
          <w:color w:val="000000" w:themeColor="text1"/>
        </w:rPr>
      </w:pPr>
    </w:p>
    <w:p w14:paraId="06E65236" w14:textId="77777777" w:rsidR="00714817" w:rsidRPr="00F41E27" w:rsidRDefault="00714817" w:rsidP="00714817">
      <w:pPr>
        <w:tabs>
          <w:tab w:val="left" w:pos="12474"/>
        </w:tabs>
        <w:spacing w:after="0" w:line="240" w:lineRule="auto"/>
        <w:rPr>
          <w:rFonts w:cstheme="majorHAnsi"/>
          <w:color w:val="000000" w:themeColor="text1"/>
        </w:rPr>
      </w:pPr>
      <w:r w:rsidRPr="00F41E27">
        <w:rPr>
          <w:rFonts w:cstheme="majorHAnsi"/>
          <w:noProof/>
          <w:color w:val="000000" w:themeColor="text1"/>
        </w:rPr>
        <mc:AlternateContent>
          <mc:Choice Requires="wps">
            <w:drawing>
              <wp:anchor distT="0" distB="0" distL="114300" distR="114300" simplePos="0" relativeHeight="251671552" behindDoc="0" locked="0" layoutInCell="1" allowOverlap="1" wp14:anchorId="106B7649" wp14:editId="50499CF2">
                <wp:simplePos x="0" y="0"/>
                <wp:positionH relativeFrom="column">
                  <wp:posOffset>-241890</wp:posOffset>
                </wp:positionH>
                <wp:positionV relativeFrom="paragraph">
                  <wp:posOffset>0</wp:posOffset>
                </wp:positionV>
                <wp:extent cx="7070652" cy="1296035"/>
                <wp:effectExtent l="0" t="0" r="16510" b="12065"/>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0652" cy="1296035"/>
                        </a:xfrm>
                        <a:prstGeom prst="rect">
                          <a:avLst/>
                        </a:prstGeom>
                        <a:solidFill>
                          <a:srgbClr val="FFFFFF"/>
                        </a:solidFill>
                        <a:ln w="9525">
                          <a:solidFill>
                            <a:srgbClr val="000000"/>
                          </a:solidFill>
                          <a:miter lim="800000"/>
                          <a:headEnd/>
                          <a:tailEnd/>
                        </a:ln>
                      </wps:spPr>
                      <wps:txbx>
                        <w:txbxContent>
                          <w:p w14:paraId="04B17C0E" w14:textId="77777777" w:rsidR="001D72B5" w:rsidRPr="00412D16" w:rsidRDefault="001D72B5" w:rsidP="00714817">
                            <w:pPr>
                              <w:tabs>
                                <w:tab w:val="left" w:pos="12474"/>
                              </w:tabs>
                              <w:rPr>
                                <w:rFonts w:cstheme="majorHAnsi"/>
                              </w:rPr>
                            </w:pPr>
                            <w:r>
                              <w:rPr>
                                <w:rFonts w:cstheme="majorHAnsi"/>
                              </w:rPr>
                              <w:t>“</w:t>
                            </w:r>
                            <w:r w:rsidRPr="006A246F">
                              <w:rPr>
                                <w:rFonts w:cstheme="majorHAnsi"/>
                              </w:rPr>
                              <w:t>Recommendations for Students in Charter Schools</w:t>
                            </w:r>
                            <w:r>
                              <w:rPr>
                                <w:rFonts w:cstheme="majorHAnsi"/>
                              </w:rPr>
                              <w:t xml:space="preserve">: </w:t>
                            </w:r>
                            <w:r w:rsidRPr="00412D16">
                              <w:rPr>
                                <w:rFonts w:cstheme="majorHAnsi"/>
                              </w:rPr>
                              <w:t xml:space="preserve">Charter schools are exempt from all State requirements relating to class size and instructional groupings, and are not required to follow or to provide program and services in accordance with the Department of Education’s continuum. Thus for a student </w:t>
                            </w:r>
                            <w:r>
                              <w:rPr>
                                <w:rFonts w:cstheme="majorHAnsi"/>
                              </w:rPr>
                              <w:t>enrolling</w:t>
                            </w:r>
                            <w:r w:rsidRPr="00412D16">
                              <w:rPr>
                                <w:rFonts w:cstheme="majorHAnsi"/>
                              </w:rPr>
                              <w:t xml:space="preserve"> in a charter school, the IEP Team should consider the school’s innovative approach to the delivery of special education in determining the pro</w:t>
                            </w:r>
                            <w:r>
                              <w:rPr>
                                <w:rFonts w:cstheme="majorHAnsi"/>
                              </w:rPr>
                              <w:t>grammatic needs of the student.”</w:t>
                            </w:r>
                          </w:p>
                          <w:p w14:paraId="27F0CA07" w14:textId="77777777" w:rsidR="001D72B5" w:rsidRDefault="001D72B5" w:rsidP="00714817">
                            <w:r>
                              <w:t>- NYC Department of Education, page 101, Standard Operating Procedures Manual (for Special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B7649" id="_x0000_s1036" type="#_x0000_t202" style="position:absolute;margin-left:-19.05pt;margin-top:0;width:556.75pt;height:102.0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">
                <v:textbox style="mso-fit-shape-to-text:t">
                  <w:txbxContent>
                    <w:p w14:paraId="04B17C0E" w14:textId="77777777" w:rsidR="001D72B5" w:rsidRPr="00412D16" w:rsidRDefault="001D72B5" w:rsidP="00714817">
                      <w:pPr>
                        <w:tabs>
                          <w:tab w:val="left" w:pos="12474"/>
                        </w:tabs>
                        <w:rPr>
                          <w:rFonts w:cstheme="majorHAnsi"/>
                        </w:rPr>
                      </w:pPr>
                      <w:r>
                        <w:rPr>
                          <w:rFonts w:cstheme="majorHAnsi"/>
                        </w:rPr>
                        <w:t>“</w:t>
                      </w:r>
                      <w:r w:rsidRPr="006A246F">
                        <w:rPr>
                          <w:rFonts w:cstheme="majorHAnsi"/>
                        </w:rPr>
                        <w:t>Recommendations for Students in Charter Schools</w:t>
                      </w:r>
                      <w:r>
                        <w:rPr>
                          <w:rFonts w:cstheme="majorHAnsi"/>
                        </w:rPr>
                        <w:t xml:space="preserve">: </w:t>
                      </w:r>
                      <w:r w:rsidRPr="00412D16">
                        <w:rPr>
                          <w:rFonts w:cstheme="majorHAnsi"/>
                        </w:rPr>
                        <w:t xml:space="preserve">Charter schools are exempt from all State requirements relating to class size and instructional groupings, and are not required to follow or to provide program and services in accordance with the Department of Education’s continuum. Thus for a student </w:t>
                      </w:r>
                      <w:r>
                        <w:rPr>
                          <w:rFonts w:cstheme="majorHAnsi"/>
                        </w:rPr>
                        <w:t>enrolling</w:t>
                      </w:r>
                      <w:r w:rsidRPr="00412D16">
                        <w:rPr>
                          <w:rFonts w:cstheme="majorHAnsi"/>
                        </w:rPr>
                        <w:t xml:space="preserve"> in a charter school, the IEP Team should consider the school’s innovative approach to the delivery of special education in determining the pro</w:t>
                      </w:r>
                      <w:r>
                        <w:rPr>
                          <w:rFonts w:cstheme="majorHAnsi"/>
                        </w:rPr>
                        <w:t>grammatic needs of the student.”</w:t>
                      </w:r>
                    </w:p>
                    <w:p w14:paraId="27F0CA07" w14:textId="77777777" w:rsidR="001D72B5" w:rsidRDefault="001D72B5" w:rsidP="00714817">
                      <w:r>
                        <w:t>- NYC Department of Education, page 101, Standard Operating Procedures Manual (for Special Education)</w:t>
                      </w:r>
                    </w:p>
                  </w:txbxContent>
                </v:textbox>
              </v:shape>
            </w:pict>
          </mc:Fallback>
        </mc:AlternateContent>
      </w:r>
    </w:p>
    <w:p w14:paraId="4CEC9EC2" w14:textId="77777777" w:rsidR="00714817" w:rsidRPr="00F41E27" w:rsidRDefault="00714817" w:rsidP="00714817">
      <w:pPr>
        <w:autoSpaceDE w:val="0"/>
        <w:autoSpaceDN w:val="0"/>
        <w:adjustRightInd w:val="0"/>
        <w:spacing w:after="0" w:line="240" w:lineRule="auto"/>
        <w:rPr>
          <w:rFonts w:cstheme="majorHAnsi"/>
          <w:color w:val="000000" w:themeColor="text1"/>
        </w:rPr>
      </w:pPr>
    </w:p>
    <w:p w14:paraId="2C935AB6" w14:textId="77777777" w:rsidR="00714817" w:rsidRPr="00F41E27" w:rsidRDefault="00714817" w:rsidP="00714817">
      <w:pPr>
        <w:tabs>
          <w:tab w:val="left" w:pos="12474"/>
        </w:tabs>
        <w:spacing w:after="0" w:line="240" w:lineRule="auto"/>
        <w:rPr>
          <w:rFonts w:cstheme="majorHAnsi"/>
          <w:b/>
          <w:color w:val="000000" w:themeColor="text1"/>
          <w:u w:val="single"/>
        </w:rPr>
      </w:pPr>
    </w:p>
    <w:p w14:paraId="2C0BB09D" w14:textId="77777777" w:rsidR="00714817" w:rsidRPr="00F41E27" w:rsidRDefault="00714817" w:rsidP="00714817">
      <w:pPr>
        <w:tabs>
          <w:tab w:val="left" w:pos="12474"/>
        </w:tabs>
        <w:spacing w:after="0" w:line="240" w:lineRule="auto"/>
        <w:rPr>
          <w:rFonts w:cstheme="majorHAnsi"/>
          <w:b/>
          <w:color w:val="000000" w:themeColor="text1"/>
          <w:u w:val="single"/>
        </w:rPr>
      </w:pPr>
    </w:p>
    <w:p w14:paraId="57834F3A" w14:textId="77777777" w:rsidR="00714817" w:rsidRPr="00F41E27" w:rsidRDefault="00714817" w:rsidP="00714817">
      <w:pPr>
        <w:spacing w:after="0" w:line="240" w:lineRule="auto"/>
        <w:rPr>
          <w:rFonts w:cstheme="majorHAnsi"/>
          <w:b/>
          <w:color w:val="000000" w:themeColor="text1"/>
          <w:sz w:val="32"/>
          <w:szCs w:val="32"/>
        </w:rPr>
      </w:pPr>
    </w:p>
    <w:p w14:paraId="638335E4" w14:textId="77777777" w:rsidR="00714817" w:rsidRPr="00F41E27" w:rsidRDefault="00714817" w:rsidP="00714817">
      <w:pPr>
        <w:spacing w:after="0" w:line="240" w:lineRule="auto"/>
        <w:rPr>
          <w:rFonts w:cstheme="majorHAnsi"/>
          <w:b/>
          <w:color w:val="000000" w:themeColor="text1"/>
          <w:u w:val="single"/>
        </w:rPr>
      </w:pPr>
    </w:p>
    <w:p w14:paraId="3BB75328" w14:textId="77777777" w:rsidR="00714817" w:rsidRPr="00F41E27" w:rsidRDefault="00714817" w:rsidP="00714817"/>
    <w:p w14:paraId="02FDEB85" w14:textId="77777777" w:rsidR="00714817" w:rsidRPr="00F41E27" w:rsidRDefault="00714817" w:rsidP="00714817"/>
    <w:p w14:paraId="6240F374" w14:textId="355EAEC9" w:rsidR="00714817" w:rsidRPr="00F41E27" w:rsidRDefault="00714817" w:rsidP="00714817">
      <w:r w:rsidRPr="00F41E27">
        <w:t>By law, we cannot deny a child a seat at an AF school</w:t>
      </w:r>
      <w:r w:rsidR="00495453">
        <w:t xml:space="preserve"> because of his/her disability. </w:t>
      </w:r>
      <w:r w:rsidRPr="00F41E27">
        <w:t>The law is written below:</w:t>
      </w:r>
    </w:p>
    <w:p w14:paraId="70C89470" w14:textId="77777777" w:rsidR="00714817" w:rsidRPr="00F41E27" w:rsidRDefault="00714817" w:rsidP="00714817">
      <w:pPr>
        <w:tabs>
          <w:tab w:val="left" w:pos="12474"/>
        </w:tabs>
        <w:spacing w:after="0" w:line="240" w:lineRule="auto"/>
        <w:rPr>
          <w:rFonts w:cstheme="majorHAnsi"/>
        </w:rPr>
      </w:pPr>
      <w:r w:rsidRPr="00F41E27">
        <w:rPr>
          <w:rFonts w:cstheme="majorHAnsi"/>
        </w:rPr>
        <w:t xml:space="preserve"> “Non-Discrimination Statement: “A charter school shall not discriminate against any student on the basis of ethnicity, national origin, gender, disability or any other ground that would be unlawful if done by a school. Admission of students shall not be limited on the basis of intellectual ability, measures of achievement or aptitude, athletic ability, disability, race, creed, gender, national origin, religion or ancestry. A school may not require any action by a student or family (such as an interview, an essay, attendance at an information session, etc.) in order for an applicant to either receive or submit an application for admission to that school. However, a charter school is permitted to be established as a single-sex charter school or a charter school designed to provide </w:t>
      </w:r>
      <w:r w:rsidRPr="00F41E27">
        <w:rPr>
          <w:rFonts w:cstheme="majorHAnsi"/>
          <w:i/>
        </w:rPr>
        <w:t>expanded</w:t>
      </w:r>
      <w:r w:rsidRPr="00F41E27">
        <w:rPr>
          <w:rFonts w:cstheme="majorHAnsi"/>
        </w:rPr>
        <w:t xml:space="preserve"> learning opportunities for students at-risk of academic failure or students with disabilities and English language learners.”  - </w:t>
      </w:r>
      <w:hyperlink r:id="rId57" w:history="1">
        <w:r w:rsidRPr="00F41E27">
          <w:rPr>
            <w:rStyle w:val="Hyperlink"/>
            <w:rFonts w:cstheme="majorHAnsi"/>
          </w:rPr>
          <w:t>NY Charter Law</w:t>
        </w:r>
      </w:hyperlink>
      <w:r w:rsidRPr="00F41E27">
        <w:rPr>
          <w:rFonts w:cstheme="majorHAnsi"/>
        </w:rPr>
        <w:t xml:space="preserve"> </w:t>
      </w:r>
    </w:p>
    <w:p w14:paraId="59F381B9" w14:textId="77777777" w:rsidR="00714817" w:rsidRPr="00F41E27" w:rsidRDefault="00714817" w:rsidP="00714817">
      <w:pPr>
        <w:tabs>
          <w:tab w:val="left" w:pos="12474"/>
        </w:tabs>
        <w:spacing w:line="240" w:lineRule="auto"/>
        <w:rPr>
          <w:rFonts w:cstheme="majorHAnsi"/>
          <w:color w:val="000000" w:themeColor="text1"/>
        </w:rPr>
      </w:pPr>
    </w:p>
    <w:p w14:paraId="6DC48BC4" w14:textId="77777777" w:rsidR="00714817" w:rsidRPr="00F41E27" w:rsidRDefault="00714817" w:rsidP="00714817">
      <w:pPr>
        <w:spacing w:after="0" w:line="240" w:lineRule="auto"/>
        <w:rPr>
          <w:rFonts w:cs="Times New Roman"/>
          <w:color w:val="000000"/>
        </w:rPr>
      </w:pPr>
      <w:r w:rsidRPr="00F41E27">
        <w:rPr>
          <w:rFonts w:cs="Times New Roman"/>
          <w:color w:val="000000"/>
        </w:rPr>
        <w:t>“[Charter schools] must provide free, nonsectarian education to students enrolled, and must be accessible to all children, regardless of race, color, national origin, gender, religion, sexual preference, proficiency in English, physical or mental disability, or athletic achievement.”</w:t>
      </w:r>
    </w:p>
    <w:p w14:paraId="2832DE2F" w14:textId="77777777" w:rsidR="00714817" w:rsidRPr="00F41E27" w:rsidRDefault="00714817" w:rsidP="00714817">
      <w:pPr>
        <w:spacing w:after="0" w:line="240" w:lineRule="auto"/>
      </w:pPr>
      <w:r w:rsidRPr="00F41E27">
        <w:rPr>
          <w:rFonts w:cs="Times New Roman"/>
          <w:color w:val="000000"/>
        </w:rPr>
        <w:t xml:space="preserve">- </w:t>
      </w:r>
      <w:hyperlink r:id="rId58" w:history="1">
        <w:r w:rsidRPr="00F41E27">
          <w:rPr>
            <w:rStyle w:val="Hyperlink"/>
            <w:rFonts w:cs="Times New Roman"/>
          </w:rPr>
          <w:t>CT Charter Law</w:t>
        </w:r>
      </w:hyperlink>
      <w:r w:rsidRPr="00F41E27">
        <w:rPr>
          <w:rFonts w:cs="Times New Roman"/>
          <w:color w:val="000000"/>
        </w:rPr>
        <w:t xml:space="preserve"> </w:t>
      </w:r>
    </w:p>
    <w:p w14:paraId="42826DD7" w14:textId="77777777" w:rsidR="00714817" w:rsidRPr="00F41E27" w:rsidRDefault="00714817" w:rsidP="00714817">
      <w:pPr>
        <w:tabs>
          <w:tab w:val="left" w:pos="12474"/>
        </w:tabs>
        <w:spacing w:line="240" w:lineRule="auto"/>
        <w:rPr>
          <w:rFonts w:cstheme="majorHAnsi"/>
          <w:color w:val="000000" w:themeColor="text1"/>
        </w:rPr>
      </w:pPr>
    </w:p>
    <w:p w14:paraId="20BCB6DC" w14:textId="77777777" w:rsidR="00714817" w:rsidRPr="00F41E27" w:rsidRDefault="00714817" w:rsidP="00714817">
      <w:pPr>
        <w:spacing w:after="0" w:line="240" w:lineRule="auto"/>
      </w:pPr>
      <w:r w:rsidRPr="00F41E27">
        <w:t xml:space="preserve">“All students and prospective students of a charter school shall be deemed to be public school students, having all the same rights under Federal and Rhode Island law as students and prospective students at a non-chartered public school.” – </w:t>
      </w:r>
      <w:hyperlink r:id="rId59" w:history="1">
        <w:r w:rsidRPr="00F41E27">
          <w:rPr>
            <w:rStyle w:val="Hyperlink"/>
          </w:rPr>
          <w:t>RI Statute</w:t>
        </w:r>
      </w:hyperlink>
    </w:p>
    <w:p w14:paraId="02BFE307" w14:textId="77777777" w:rsidR="00714817" w:rsidRPr="00F41E27" w:rsidRDefault="00714817" w:rsidP="00714817">
      <w:pPr>
        <w:spacing w:after="0" w:line="240" w:lineRule="auto"/>
      </w:pPr>
    </w:p>
    <w:p w14:paraId="16753380" w14:textId="77777777" w:rsidR="00714817" w:rsidRDefault="00714817" w:rsidP="00714817"/>
    <w:p w14:paraId="29457292" w14:textId="77EE1C0B" w:rsidR="00714817" w:rsidRDefault="00714817" w:rsidP="00714817">
      <w:r>
        <w:lastRenderedPageBreak/>
        <w:t>At the same time, we have the humility to recognize that AF is not the ideal setting fo</w:t>
      </w:r>
      <w:r w:rsidR="00495453">
        <w:t xml:space="preserve">r every child. </w:t>
      </w:r>
      <w:r>
        <w:t>Our goals in considering students’ incoming programs are to:</w:t>
      </w:r>
    </w:p>
    <w:p w14:paraId="684916F0" w14:textId="3E62D8BC" w:rsidR="00714817" w:rsidRDefault="00714817" w:rsidP="0078502F">
      <w:pPr>
        <w:pStyle w:val="ListParagraph"/>
        <w:numPr>
          <w:ilvl w:val="0"/>
          <w:numId w:val="76"/>
        </w:numPr>
      </w:pPr>
      <w:r>
        <w:t xml:space="preserve">Welcome the family to AF and affirm their right to register their child at our school, </w:t>
      </w:r>
    </w:p>
    <w:p w14:paraId="712172D2" w14:textId="595BF976" w:rsidR="00714817" w:rsidRDefault="00714817" w:rsidP="0078502F">
      <w:pPr>
        <w:pStyle w:val="ListParagraph"/>
        <w:numPr>
          <w:ilvl w:val="0"/>
          <w:numId w:val="76"/>
        </w:numPr>
      </w:pPr>
      <w:r>
        <w:t xml:space="preserve">Provide clear information about what our program can and cannot provide relative to what is currently recommended on their child’s IEP, </w:t>
      </w:r>
    </w:p>
    <w:p w14:paraId="0E741DED" w14:textId="387E099F" w:rsidR="00714817" w:rsidRDefault="00714817" w:rsidP="0078502F">
      <w:pPr>
        <w:pStyle w:val="ListParagraph"/>
        <w:numPr>
          <w:ilvl w:val="0"/>
          <w:numId w:val="76"/>
        </w:numPr>
      </w:pPr>
      <w:r>
        <w:t>Share context about results we have seen (and not seen) when working with students with similar IEPs or needs, and</w:t>
      </w:r>
    </w:p>
    <w:p w14:paraId="0132AEE0" w14:textId="153FD5DC" w:rsidR="00714817" w:rsidRPr="00714817" w:rsidRDefault="00714817" w:rsidP="0078502F">
      <w:pPr>
        <w:pStyle w:val="ListParagraph"/>
        <w:numPr>
          <w:ilvl w:val="0"/>
          <w:numId w:val="76"/>
        </w:numPr>
        <w:sectPr w:rsidR="00714817" w:rsidRPr="00714817" w:rsidSect="00714817">
          <w:footerReference w:type="default" r:id="rId60"/>
          <w:type w:val="continuous"/>
          <w:pgSz w:w="12240" w:h="15840"/>
          <w:pgMar w:top="630" w:right="720" w:bottom="720" w:left="720" w:header="720" w:footer="720" w:gutter="0"/>
          <w:cols w:space="720"/>
          <w:docGrid w:linePitch="360"/>
        </w:sectPr>
      </w:pPr>
      <w:r>
        <w:t>Empower the family to make an informed choice about what they believe will be the best setting for their chil</w:t>
      </w:r>
      <w:r w:rsidR="00A7459F">
        <w:t>d</w:t>
      </w:r>
    </w:p>
    <w:p w14:paraId="47E8C38F" w14:textId="73FF12CA" w:rsidR="00714817" w:rsidRPr="00714817" w:rsidRDefault="00714817" w:rsidP="00714817">
      <w:pPr>
        <w:rPr>
          <w:rFonts w:asciiTheme="majorHAnsi" w:hAnsiTheme="majorHAnsi"/>
          <w:b/>
          <w:color w:val="4F81BD" w:themeColor="accent1"/>
        </w:rPr>
      </w:pPr>
      <w:r>
        <w:rPr>
          <w:rFonts w:asciiTheme="majorHAnsi" w:hAnsiTheme="majorHAnsi"/>
          <w:b/>
          <w:color w:val="4F81BD" w:themeColor="accent1"/>
        </w:rPr>
        <w:t>How do we consider incoming s</w:t>
      </w:r>
      <w:r w:rsidRPr="00714817">
        <w:rPr>
          <w:rFonts w:asciiTheme="majorHAnsi" w:hAnsiTheme="majorHAnsi"/>
          <w:b/>
          <w:color w:val="4F81BD" w:themeColor="accent1"/>
        </w:rPr>
        <w:t xml:space="preserve">tudents with </w:t>
      </w:r>
      <w:r>
        <w:rPr>
          <w:rFonts w:asciiTheme="majorHAnsi" w:hAnsiTheme="majorHAnsi"/>
          <w:b/>
          <w:color w:val="4F81BD" w:themeColor="accent1"/>
        </w:rPr>
        <w:t>more restrictive programs</w:t>
      </w:r>
      <w:r w:rsidRPr="00714817">
        <w:rPr>
          <w:rFonts w:asciiTheme="majorHAnsi" w:hAnsiTheme="majorHAnsi"/>
          <w:b/>
          <w:color w:val="4F81BD" w:themeColor="accent1"/>
        </w:rPr>
        <w:t xml:space="preserve"> on their current IEP</w:t>
      </w:r>
      <w:r>
        <w:rPr>
          <w:rFonts w:asciiTheme="majorHAnsi" w:hAnsiTheme="majorHAnsi"/>
          <w:b/>
          <w:color w:val="4F81BD" w:themeColor="accent1"/>
        </w:rPr>
        <w:t>s</w:t>
      </w:r>
      <w:r w:rsidRPr="00714817">
        <w:rPr>
          <w:rFonts w:asciiTheme="majorHAnsi" w:hAnsiTheme="majorHAnsi"/>
          <w:b/>
          <w:color w:val="4F81BD" w:themeColor="accent1"/>
        </w:rPr>
        <w:t>?</w:t>
      </w:r>
    </w:p>
    <w:p w14:paraId="5F546D23" w14:textId="24B8A67D" w:rsidR="00D44861" w:rsidRDefault="00714817" w:rsidP="00714817">
      <w:pPr>
        <w:spacing w:line="240" w:lineRule="auto"/>
        <w:rPr>
          <w:rFonts w:cstheme="majorHAnsi"/>
          <w:color w:val="000000" w:themeColor="text1"/>
        </w:rPr>
      </w:pPr>
      <w:r w:rsidRPr="00F41E27">
        <w:rPr>
          <w:rFonts w:cstheme="majorHAnsi"/>
          <w:color w:val="000000" w:themeColor="text1"/>
        </w:rPr>
        <w:t>When students with IEPs that call for more restrictive placements tha</w:t>
      </w:r>
      <w:r w:rsidR="00EB5A83">
        <w:rPr>
          <w:rFonts w:cstheme="majorHAnsi"/>
          <w:color w:val="000000" w:themeColor="text1"/>
        </w:rPr>
        <w:t>n AF offer</w:t>
      </w:r>
      <w:r w:rsidRPr="00F41E27">
        <w:rPr>
          <w:rFonts w:cstheme="majorHAnsi"/>
          <w:color w:val="000000" w:themeColor="text1"/>
        </w:rPr>
        <w:t xml:space="preserve"> are accepted in the lottery, we always affirm the right of the parent to have a place at AF. We </w:t>
      </w:r>
      <w:r>
        <w:rPr>
          <w:rFonts w:cstheme="majorHAnsi"/>
          <w:color w:val="000000" w:themeColor="text1"/>
        </w:rPr>
        <w:t>are also</w:t>
      </w:r>
      <w:r w:rsidRPr="00F41E27">
        <w:rPr>
          <w:rFonts w:cstheme="majorHAnsi"/>
          <w:color w:val="000000" w:themeColor="text1"/>
        </w:rPr>
        <w:t xml:space="preserve"> very clear about the strengths and challenges of our progr</w:t>
      </w:r>
      <w:r>
        <w:rPr>
          <w:rFonts w:cstheme="majorHAnsi"/>
          <w:color w:val="000000" w:themeColor="text1"/>
        </w:rPr>
        <w:t>am, what we can and can’t offer</w:t>
      </w:r>
      <w:r w:rsidRPr="00F41E27">
        <w:rPr>
          <w:rFonts w:cstheme="majorHAnsi"/>
          <w:color w:val="000000" w:themeColor="text1"/>
        </w:rPr>
        <w:t xml:space="preserve"> and what supports we’ve given students who are similar in profile</w:t>
      </w:r>
      <w:r>
        <w:rPr>
          <w:rFonts w:cstheme="majorHAnsi"/>
          <w:color w:val="000000" w:themeColor="text1"/>
        </w:rPr>
        <w:t>—acknowledging that</w:t>
      </w:r>
      <w:r w:rsidRPr="00F41E27">
        <w:rPr>
          <w:rFonts w:cstheme="majorHAnsi"/>
          <w:color w:val="000000" w:themeColor="text1"/>
        </w:rPr>
        <w:t xml:space="preserve"> every student is different and it’s hard to </w:t>
      </w:r>
      <w:r>
        <w:rPr>
          <w:rFonts w:cstheme="majorHAnsi"/>
          <w:color w:val="000000" w:themeColor="text1"/>
        </w:rPr>
        <w:t>glean a great deal from files and brief introductions</w:t>
      </w:r>
      <w:r w:rsidR="00695DED">
        <w:rPr>
          <w:rFonts w:cstheme="majorHAnsi"/>
          <w:color w:val="000000" w:themeColor="text1"/>
        </w:rPr>
        <w:t xml:space="preserve">. We aim to share </w:t>
      </w:r>
      <w:r w:rsidRPr="00F41E27">
        <w:rPr>
          <w:rFonts w:cstheme="majorHAnsi"/>
          <w:color w:val="000000" w:themeColor="text1"/>
        </w:rPr>
        <w:t>examples of similar students who have been suc</w:t>
      </w:r>
      <w:r w:rsidR="00495453">
        <w:rPr>
          <w:rFonts w:cstheme="majorHAnsi"/>
          <w:color w:val="000000" w:themeColor="text1"/>
        </w:rPr>
        <w:t xml:space="preserve">cessful and those who haven’t. </w:t>
      </w:r>
      <w:r w:rsidR="00D44861" w:rsidRPr="00D44861">
        <w:rPr>
          <w:rFonts w:cstheme="majorHAnsi"/>
          <w:color w:val="000000" w:themeColor="text1"/>
        </w:rPr>
        <w:t xml:space="preserve">Note that for the 17-18 school year, we are launching AF Empower, which </w:t>
      </w:r>
      <w:r w:rsidR="00D44861" w:rsidRPr="00D44861">
        <w:rPr>
          <w:rFonts w:cstheme="majorHAnsi"/>
          <w:i/>
          <w:color w:val="000000" w:themeColor="text1"/>
        </w:rPr>
        <w:t>does</w:t>
      </w:r>
      <w:r w:rsidR="00D44861" w:rsidRPr="00D44861">
        <w:rPr>
          <w:rFonts w:cstheme="majorHAnsi"/>
          <w:color w:val="000000" w:themeColor="text1"/>
        </w:rPr>
        <w:t xml:space="preserve"> offer a 12:1:1 setting for</w:t>
      </w:r>
      <w:r w:rsidR="00D44861">
        <w:rPr>
          <w:rFonts w:cstheme="majorHAnsi"/>
          <w:color w:val="000000" w:themeColor="text1"/>
        </w:rPr>
        <w:t xml:space="preserve"> </w:t>
      </w:r>
      <w:r w:rsidR="00D44861" w:rsidRPr="00D44861">
        <w:rPr>
          <w:rFonts w:cstheme="majorHAnsi"/>
          <w:color w:val="000000" w:themeColor="text1"/>
        </w:rPr>
        <w:t>New York elementary students only.</w:t>
      </w:r>
      <w:r w:rsidR="00D44861" w:rsidRPr="00D44861">
        <w:rPr>
          <w:rFonts w:cstheme="majorHAnsi"/>
          <w:b/>
          <w:color w:val="000000" w:themeColor="text1"/>
        </w:rPr>
        <w:t xml:space="preserve"> </w:t>
      </w:r>
      <w:r w:rsidR="00D44861" w:rsidRPr="00D44861">
        <w:rPr>
          <w:rFonts w:cstheme="majorHAnsi"/>
          <w:b/>
          <w:color w:val="000000" w:themeColor="text1"/>
          <w:u w:val="single"/>
        </w:rPr>
        <w:t>Because we are still determining entry criteria for this program, it is best practice to discuss any scholars with more restrictive settings on their IEPs with your TSS Director to determine next steps on an individual basis</w:t>
      </w:r>
      <w:r w:rsidR="00D44861" w:rsidRPr="00D44861">
        <w:rPr>
          <w:rFonts w:cstheme="majorHAnsi"/>
          <w:b/>
          <w:color w:val="000000" w:themeColor="text1"/>
        </w:rPr>
        <w:t>.</w:t>
      </w:r>
      <w:r w:rsidR="00D44861">
        <w:rPr>
          <w:rFonts w:cstheme="majorHAnsi"/>
          <w:color w:val="000000" w:themeColor="text1"/>
        </w:rPr>
        <w:t xml:space="preserve"> </w:t>
      </w:r>
    </w:p>
    <w:p w14:paraId="47A33365" w14:textId="44EBD30C" w:rsidR="00714817" w:rsidRPr="00F41E27" w:rsidRDefault="00714817" w:rsidP="00714817">
      <w:pPr>
        <w:spacing w:line="240" w:lineRule="auto"/>
        <w:rPr>
          <w:rFonts w:cstheme="majorHAnsi"/>
          <w:color w:val="000000" w:themeColor="text1"/>
        </w:rPr>
      </w:pPr>
      <w:r w:rsidRPr="00F41E27">
        <w:rPr>
          <w:rFonts w:cstheme="majorHAnsi"/>
          <w:color w:val="000000" w:themeColor="text1"/>
        </w:rPr>
        <w:t>See below for specific steps and more detail.</w:t>
      </w:r>
    </w:p>
    <w:p w14:paraId="5AF7797D" w14:textId="77777777" w:rsidR="00714817" w:rsidRPr="00F41E27" w:rsidRDefault="00714817" w:rsidP="00714817">
      <w:pPr>
        <w:spacing w:line="240" w:lineRule="auto"/>
        <w:rPr>
          <w:b/>
          <w:i/>
          <w:color w:val="000000" w:themeColor="text1"/>
          <w:u w:val="single"/>
        </w:rPr>
      </w:pPr>
      <w:r w:rsidRPr="00F41E27">
        <w:rPr>
          <w:b/>
          <w:i/>
          <w:color w:val="000000" w:themeColor="text1"/>
          <w:u w:val="single"/>
        </w:rPr>
        <w:t xml:space="preserve">When a student with a </w:t>
      </w:r>
      <w:r>
        <w:rPr>
          <w:b/>
          <w:i/>
          <w:color w:val="000000" w:themeColor="text1"/>
          <w:u w:val="single"/>
        </w:rPr>
        <w:t>more</w:t>
      </w:r>
      <w:r w:rsidRPr="00F41E27">
        <w:rPr>
          <w:b/>
          <w:i/>
          <w:color w:val="000000" w:themeColor="text1"/>
          <w:u w:val="single"/>
        </w:rPr>
        <w:t xml:space="preserve"> restrictive environment (NY: 12:1:1 or smaller; CT: Typically 25+ service hours/week; RI: self-contained placement) enters an incoming class, the following process should occur:</w:t>
      </w:r>
    </w:p>
    <w:p w14:paraId="62FC9B68" w14:textId="77777777" w:rsidR="00714817" w:rsidRPr="00F41E27" w:rsidRDefault="00714817" w:rsidP="00714817">
      <w:pPr>
        <w:spacing w:after="0" w:line="240" w:lineRule="auto"/>
        <w:rPr>
          <w:rFonts w:cstheme="majorHAnsi"/>
          <w:b/>
          <w:color w:val="000000" w:themeColor="text1"/>
        </w:rPr>
      </w:pPr>
      <w:r w:rsidRPr="00F41E27">
        <w:rPr>
          <w:rFonts w:cstheme="majorHAnsi"/>
          <w:b/>
          <w:color w:val="000000" w:themeColor="text1"/>
        </w:rPr>
        <w:t>Step 1: Collect Paperwork from Parents (Owner: SSL; Timeline: Spring and Summer)</w:t>
      </w:r>
    </w:p>
    <w:p w14:paraId="0FE2CD4F" w14:textId="77777777" w:rsidR="00714817" w:rsidRPr="00F41E27" w:rsidRDefault="00714817" w:rsidP="0078502F">
      <w:pPr>
        <w:pStyle w:val="ListParagraph"/>
        <w:numPr>
          <w:ilvl w:val="0"/>
          <w:numId w:val="77"/>
        </w:numPr>
        <w:spacing w:after="0" w:line="240" w:lineRule="auto"/>
        <w:rPr>
          <w:rFonts w:cstheme="majorHAnsi"/>
          <w:color w:val="000000" w:themeColor="text1"/>
        </w:rPr>
      </w:pPr>
      <w:r w:rsidRPr="00F41E27">
        <w:rPr>
          <w:rFonts w:cstheme="majorHAnsi"/>
          <w:color w:val="000000" w:themeColor="text1"/>
        </w:rPr>
        <w:t xml:space="preserve">Throughout the spring and summer, SSLs should work with the Operations Team to obtain all IEP paperwork.  </w:t>
      </w:r>
    </w:p>
    <w:p w14:paraId="0AEB1217" w14:textId="77777777" w:rsidR="00714817" w:rsidRPr="00F41E27" w:rsidRDefault="00714817" w:rsidP="0078502F">
      <w:pPr>
        <w:pStyle w:val="ListParagraph"/>
        <w:numPr>
          <w:ilvl w:val="0"/>
          <w:numId w:val="77"/>
        </w:numPr>
        <w:spacing w:after="0" w:line="240" w:lineRule="auto"/>
        <w:rPr>
          <w:rFonts w:cstheme="majorHAnsi"/>
          <w:color w:val="000000" w:themeColor="text1"/>
        </w:rPr>
      </w:pPr>
      <w:r w:rsidRPr="00F41E27">
        <w:rPr>
          <w:rFonts w:cstheme="majorHAnsi"/>
          <w:color w:val="000000" w:themeColor="text1"/>
        </w:rPr>
        <w:t>We do not have access to the district systems until the student is formally enrolled – waiting until September does not allow us to prepare for scholars’ arrival on the first day.</w:t>
      </w:r>
    </w:p>
    <w:p w14:paraId="7721AD48" w14:textId="77777777" w:rsidR="00714817" w:rsidRPr="00F41E27" w:rsidRDefault="00714817" w:rsidP="00714817">
      <w:pPr>
        <w:tabs>
          <w:tab w:val="left" w:pos="9224"/>
        </w:tabs>
        <w:spacing w:after="0" w:line="240" w:lineRule="auto"/>
        <w:ind w:left="1440"/>
        <w:rPr>
          <w:rFonts w:cstheme="majorHAnsi"/>
          <w:color w:val="000000" w:themeColor="text1"/>
        </w:rPr>
      </w:pPr>
      <w:r>
        <w:rPr>
          <w:rFonts w:cstheme="majorHAnsi"/>
          <w:color w:val="000000" w:themeColor="text1"/>
        </w:rPr>
        <w:tab/>
      </w:r>
    </w:p>
    <w:p w14:paraId="62019472" w14:textId="2312EB9B" w:rsidR="00714817" w:rsidRPr="00F41E27" w:rsidRDefault="00714817" w:rsidP="00714817">
      <w:pPr>
        <w:spacing w:after="0" w:line="240" w:lineRule="auto"/>
        <w:rPr>
          <w:rFonts w:cstheme="majorHAnsi"/>
          <w:b/>
          <w:color w:val="000000" w:themeColor="text1"/>
        </w:rPr>
      </w:pPr>
      <w:r w:rsidRPr="00F41E27">
        <w:rPr>
          <w:rFonts w:cstheme="majorHAnsi"/>
          <w:b/>
          <w:color w:val="000000" w:themeColor="text1"/>
        </w:rPr>
        <w:t xml:space="preserve">Step 2: SSL and </w:t>
      </w:r>
      <w:r w:rsidR="00123AE4">
        <w:rPr>
          <w:rFonts w:cstheme="majorHAnsi"/>
          <w:b/>
          <w:color w:val="000000" w:themeColor="text1"/>
        </w:rPr>
        <w:t>Director</w:t>
      </w:r>
      <w:r w:rsidR="00495453">
        <w:rPr>
          <w:rFonts w:cstheme="majorHAnsi"/>
          <w:b/>
          <w:color w:val="000000" w:themeColor="text1"/>
        </w:rPr>
        <w:t xml:space="preserve"> </w:t>
      </w:r>
      <w:r w:rsidR="00123AE4">
        <w:rPr>
          <w:rFonts w:cstheme="majorHAnsi"/>
          <w:b/>
          <w:color w:val="000000" w:themeColor="text1"/>
        </w:rPr>
        <w:t xml:space="preserve">of SS </w:t>
      </w:r>
      <w:r w:rsidR="00495453">
        <w:rPr>
          <w:rFonts w:cstheme="majorHAnsi"/>
          <w:b/>
          <w:color w:val="000000" w:themeColor="text1"/>
        </w:rPr>
        <w:t>Meeting</w:t>
      </w:r>
      <w:r w:rsidRPr="00F41E27">
        <w:rPr>
          <w:rFonts w:cstheme="majorHAnsi"/>
          <w:b/>
          <w:color w:val="000000" w:themeColor="text1"/>
        </w:rPr>
        <w:t xml:space="preserve"> (Owner: SSL; Timeline: August OR wit</w:t>
      </w:r>
      <w:r w:rsidR="00B41377">
        <w:rPr>
          <w:rFonts w:cstheme="majorHAnsi"/>
          <w:b/>
          <w:color w:val="000000" w:themeColor="text1"/>
        </w:rPr>
        <w:t>hin 3 days of receiving the IEP,</w:t>
      </w:r>
      <w:r w:rsidRPr="00F41E27">
        <w:rPr>
          <w:rFonts w:cstheme="majorHAnsi"/>
          <w:b/>
          <w:color w:val="000000" w:themeColor="text1"/>
        </w:rPr>
        <w:t xml:space="preserve"> prior to the meeting with the PARENT of students with a more restrictive IEP</w:t>
      </w:r>
      <w:r>
        <w:rPr>
          <w:rFonts w:cstheme="majorHAnsi"/>
          <w:b/>
          <w:color w:val="000000" w:themeColor="text1"/>
        </w:rPr>
        <w:t>.</w:t>
      </w:r>
      <w:r w:rsidR="00B41377">
        <w:rPr>
          <w:rFonts w:cstheme="majorHAnsi"/>
          <w:b/>
          <w:color w:val="000000" w:themeColor="text1"/>
        </w:rPr>
        <w:t>)</w:t>
      </w:r>
      <w:r>
        <w:rPr>
          <w:rFonts w:cstheme="majorHAnsi"/>
          <w:b/>
          <w:color w:val="000000" w:themeColor="text1"/>
        </w:rPr>
        <w:t xml:space="preserve"> For students with more restrictive IEPs, we try to have these meetings as soon as possible after we receive the information from a data system or from the parent. In most cases, the meetings happen before August.</w:t>
      </w:r>
    </w:p>
    <w:p w14:paraId="73A06BDD" w14:textId="39FC4095" w:rsidR="00714817" w:rsidRPr="00C91985" w:rsidRDefault="00714817" w:rsidP="0078502F">
      <w:pPr>
        <w:pStyle w:val="ListParagraph"/>
        <w:numPr>
          <w:ilvl w:val="0"/>
          <w:numId w:val="77"/>
        </w:numPr>
        <w:spacing w:after="0" w:line="240" w:lineRule="auto"/>
        <w:rPr>
          <w:rFonts w:cstheme="majorHAnsi"/>
          <w:color w:val="000000" w:themeColor="text1"/>
        </w:rPr>
      </w:pPr>
      <w:r w:rsidRPr="00C91985">
        <w:rPr>
          <w:rFonts w:cstheme="majorHAnsi"/>
          <w:color w:val="000000" w:themeColor="text1"/>
        </w:rPr>
        <w:t xml:space="preserve">Review more restrictive IEPs with your </w:t>
      </w:r>
      <w:r w:rsidR="00495453">
        <w:rPr>
          <w:rFonts w:cstheme="majorHAnsi"/>
          <w:color w:val="000000" w:themeColor="text1"/>
        </w:rPr>
        <w:t xml:space="preserve">Director of SS </w:t>
      </w:r>
      <w:r w:rsidR="00B41377">
        <w:rPr>
          <w:rFonts w:cstheme="majorHAnsi"/>
          <w:color w:val="000000" w:themeColor="text1"/>
        </w:rPr>
        <w:t>in order to prepare for the in-</w:t>
      </w:r>
      <w:r w:rsidR="00495453">
        <w:rPr>
          <w:rFonts w:cstheme="majorHAnsi"/>
          <w:color w:val="000000" w:themeColor="text1"/>
        </w:rPr>
        <w:t>person conversation.</w:t>
      </w:r>
      <w:r w:rsidRPr="00C91985">
        <w:rPr>
          <w:rFonts w:cstheme="majorHAnsi"/>
          <w:color w:val="000000" w:themeColor="text1"/>
        </w:rPr>
        <w:t xml:space="preserve"> Bring this information to your check</w:t>
      </w:r>
      <w:r>
        <w:rPr>
          <w:rFonts w:cstheme="majorHAnsi"/>
          <w:color w:val="000000" w:themeColor="text1"/>
        </w:rPr>
        <w:t>-</w:t>
      </w:r>
      <w:r w:rsidRPr="00C91985">
        <w:rPr>
          <w:rFonts w:cstheme="majorHAnsi"/>
          <w:color w:val="000000" w:themeColor="text1"/>
        </w:rPr>
        <w:t xml:space="preserve">in with </w:t>
      </w:r>
      <w:r w:rsidR="00495453">
        <w:rPr>
          <w:rFonts w:cstheme="majorHAnsi"/>
          <w:color w:val="000000" w:themeColor="text1"/>
        </w:rPr>
        <w:t>Director.</w:t>
      </w:r>
      <w:r w:rsidR="00D44861">
        <w:rPr>
          <w:rFonts w:cstheme="majorHAnsi"/>
          <w:color w:val="000000" w:themeColor="text1"/>
        </w:rPr>
        <w:t xml:space="preserve"> </w:t>
      </w:r>
    </w:p>
    <w:p w14:paraId="6C56F40B" w14:textId="335692AB" w:rsidR="00714817" w:rsidRPr="008442FA" w:rsidRDefault="00714817" w:rsidP="0078502F">
      <w:pPr>
        <w:pStyle w:val="ListParagraph"/>
        <w:numPr>
          <w:ilvl w:val="0"/>
          <w:numId w:val="77"/>
        </w:numPr>
        <w:spacing w:after="0" w:line="240" w:lineRule="auto"/>
        <w:rPr>
          <w:rFonts w:cstheme="majorHAnsi"/>
          <w:color w:val="000000" w:themeColor="text1"/>
        </w:rPr>
      </w:pPr>
      <w:r>
        <w:rPr>
          <w:rFonts w:cstheme="majorHAnsi"/>
          <w:color w:val="000000" w:themeColor="text1"/>
        </w:rPr>
        <w:t>R</w:t>
      </w:r>
      <w:r w:rsidRPr="000331D1">
        <w:rPr>
          <w:rFonts w:cstheme="majorHAnsi"/>
          <w:color w:val="000000" w:themeColor="text1"/>
        </w:rPr>
        <w:t xml:space="preserve">eview the student’s paperwork </w:t>
      </w:r>
      <w:r w:rsidR="00495453">
        <w:rPr>
          <w:rFonts w:cstheme="majorHAnsi"/>
          <w:color w:val="000000" w:themeColor="text1"/>
        </w:rPr>
        <w:t xml:space="preserve">to </w:t>
      </w:r>
      <w:r w:rsidRPr="000331D1">
        <w:rPr>
          <w:rFonts w:cstheme="majorHAnsi"/>
          <w:color w:val="000000" w:themeColor="text1"/>
        </w:rPr>
        <w:t xml:space="preserve">prepare for the parent meeting.  (TSS will be monitoring and tracking students who fall in this category.) </w:t>
      </w:r>
    </w:p>
    <w:p w14:paraId="5EDD4673" w14:textId="3E67CBAD" w:rsidR="00714817" w:rsidRDefault="00714817" w:rsidP="0078502F">
      <w:pPr>
        <w:pStyle w:val="ListParagraph"/>
        <w:numPr>
          <w:ilvl w:val="0"/>
          <w:numId w:val="77"/>
        </w:numPr>
        <w:spacing w:after="0" w:line="240" w:lineRule="auto"/>
        <w:rPr>
          <w:rFonts w:cstheme="majorHAnsi"/>
          <w:color w:val="000000" w:themeColor="text1"/>
        </w:rPr>
      </w:pPr>
      <w:r>
        <w:rPr>
          <w:rFonts w:cstheme="majorHAnsi"/>
          <w:color w:val="000000" w:themeColor="text1"/>
        </w:rPr>
        <w:t xml:space="preserve">Prepare </w:t>
      </w:r>
      <w:hyperlink r:id="rId61" w:history="1">
        <w:r w:rsidRPr="00175688">
          <w:rPr>
            <w:rStyle w:val="Hyperlink"/>
            <w:rFonts w:cstheme="majorHAnsi"/>
          </w:rPr>
          <w:t>agenda</w:t>
        </w:r>
      </w:hyperlink>
      <w:r>
        <w:rPr>
          <w:rFonts w:cstheme="majorHAnsi"/>
          <w:color w:val="000000" w:themeColor="text1"/>
        </w:rPr>
        <w:t xml:space="preserve"> and practice key messages for meetings (using table below).</w:t>
      </w:r>
    </w:p>
    <w:p w14:paraId="6C92F9CE" w14:textId="3AF6AA50" w:rsidR="00B41377" w:rsidRPr="00495453" w:rsidRDefault="00714817" w:rsidP="0078502F">
      <w:pPr>
        <w:pStyle w:val="ListParagraph"/>
        <w:numPr>
          <w:ilvl w:val="0"/>
          <w:numId w:val="77"/>
        </w:numPr>
        <w:spacing w:after="0" w:line="240" w:lineRule="auto"/>
        <w:rPr>
          <w:rFonts w:cstheme="majorHAnsi"/>
          <w:color w:val="000000" w:themeColor="text1"/>
        </w:rPr>
      </w:pPr>
      <w:r>
        <w:rPr>
          <w:rFonts w:cstheme="majorHAnsi"/>
          <w:color w:val="000000" w:themeColor="text1"/>
        </w:rPr>
        <w:t>Schedule in</w:t>
      </w:r>
      <w:r w:rsidR="00B41377">
        <w:rPr>
          <w:rFonts w:cstheme="majorHAnsi"/>
          <w:color w:val="000000" w:themeColor="text1"/>
        </w:rPr>
        <w:t>-</w:t>
      </w:r>
      <w:r>
        <w:rPr>
          <w:rFonts w:cstheme="majorHAnsi"/>
          <w:color w:val="000000" w:themeColor="text1"/>
        </w:rPr>
        <w:t>person conversations with families</w:t>
      </w:r>
      <w:r w:rsidR="00B41377">
        <w:rPr>
          <w:rFonts w:cstheme="majorHAnsi"/>
          <w:color w:val="000000" w:themeColor="text1"/>
        </w:rPr>
        <w:t>.</w:t>
      </w:r>
    </w:p>
    <w:p w14:paraId="5D8642A7" w14:textId="77777777" w:rsidR="00B41377" w:rsidRDefault="00B41377" w:rsidP="00B41377">
      <w:pPr>
        <w:spacing w:after="0" w:line="240" w:lineRule="auto"/>
        <w:rPr>
          <w:rFonts w:cstheme="majorHAnsi"/>
          <w:color w:val="000000" w:themeColor="text1"/>
        </w:rPr>
      </w:pPr>
    </w:p>
    <w:p w14:paraId="6600D3F6" w14:textId="77777777" w:rsidR="00B41377" w:rsidRDefault="00B41377" w:rsidP="00B41377">
      <w:pPr>
        <w:spacing w:after="0" w:line="240" w:lineRule="auto"/>
        <w:rPr>
          <w:rFonts w:cstheme="majorHAnsi"/>
          <w:color w:val="000000" w:themeColor="text1"/>
        </w:rPr>
      </w:pPr>
    </w:p>
    <w:p w14:paraId="02B7F363" w14:textId="77777777" w:rsidR="00B41377" w:rsidRPr="00B41377" w:rsidRDefault="00B41377" w:rsidP="00B41377">
      <w:pPr>
        <w:spacing w:after="0" w:line="240" w:lineRule="auto"/>
        <w:rPr>
          <w:rFonts w:cstheme="majorHAnsi"/>
          <w:color w:val="000000" w:themeColor="text1"/>
        </w:rPr>
      </w:pPr>
    </w:p>
    <w:p w14:paraId="028D0C49" w14:textId="1D098AA6" w:rsidR="00B41377" w:rsidRDefault="00B41377" w:rsidP="00B41377">
      <w:pPr>
        <w:spacing w:after="0" w:line="240" w:lineRule="auto"/>
        <w:rPr>
          <w:rFonts w:cstheme="majorHAnsi"/>
          <w:b/>
          <w:color w:val="000000" w:themeColor="text1"/>
        </w:rPr>
      </w:pPr>
      <w:r w:rsidRPr="00F41E27">
        <w:rPr>
          <w:rFonts w:cstheme="majorHAnsi"/>
          <w:b/>
          <w:color w:val="000000" w:themeColor="text1"/>
        </w:rPr>
        <w:t xml:space="preserve">Step </w:t>
      </w:r>
      <w:r w:rsidR="008A133B">
        <w:rPr>
          <w:rFonts w:cstheme="majorHAnsi"/>
          <w:b/>
          <w:color w:val="000000" w:themeColor="text1"/>
        </w:rPr>
        <w:t>3: IN PERSON Conversation with parents of s</w:t>
      </w:r>
      <w:r w:rsidRPr="00F41E27">
        <w:rPr>
          <w:rFonts w:cstheme="majorHAnsi"/>
          <w:b/>
          <w:color w:val="000000" w:themeColor="text1"/>
        </w:rPr>
        <w:t>tudents with more restrictive placements (Owner: SSL and Principal; Timeline: August before the first day of school OR within 10 days of receiving the IEP)</w:t>
      </w:r>
    </w:p>
    <w:p w14:paraId="781D02B1" w14:textId="7BAE1FA6" w:rsidR="00B41377" w:rsidRPr="000C7B9C" w:rsidRDefault="00B41377" w:rsidP="0078502F">
      <w:pPr>
        <w:pStyle w:val="ListParagraph"/>
        <w:numPr>
          <w:ilvl w:val="0"/>
          <w:numId w:val="78"/>
        </w:numPr>
        <w:spacing w:after="0" w:line="240" w:lineRule="auto"/>
      </w:pPr>
      <w:r>
        <w:rPr>
          <w:rFonts w:cstheme="majorHAnsi"/>
          <w:color w:val="000000" w:themeColor="text1"/>
        </w:rPr>
        <w:t>Meet with families using the agend</w:t>
      </w:r>
      <w:r w:rsidR="008A133B">
        <w:rPr>
          <w:rFonts w:cstheme="majorHAnsi"/>
          <w:color w:val="000000" w:themeColor="text1"/>
        </w:rPr>
        <w:t xml:space="preserve">a /key messages that the SSL and Director of SS prepared, </w:t>
      </w:r>
      <w:hyperlink r:id="rId62" w:history="1">
        <w:r w:rsidR="00D44861" w:rsidRPr="00175688">
          <w:rPr>
            <w:rStyle w:val="Hyperlink"/>
            <w:rFonts w:cstheme="majorHAnsi"/>
          </w:rPr>
          <w:t>in the appendix</w:t>
        </w:r>
        <w:r w:rsidRPr="00175688">
          <w:rPr>
            <w:rStyle w:val="Hyperlink"/>
            <w:rFonts w:cstheme="majorHAnsi"/>
          </w:rPr>
          <w:t>.</w:t>
        </w:r>
      </w:hyperlink>
    </w:p>
    <w:p w14:paraId="0BFD26A9" w14:textId="77777777" w:rsidR="00B41377" w:rsidRPr="008442FA" w:rsidRDefault="00B41377" w:rsidP="0078502F">
      <w:pPr>
        <w:pStyle w:val="ListParagraph"/>
        <w:numPr>
          <w:ilvl w:val="0"/>
          <w:numId w:val="78"/>
        </w:numPr>
        <w:spacing w:after="0" w:line="240" w:lineRule="auto"/>
      </w:pPr>
      <w:r w:rsidRPr="00F41E27">
        <w:t xml:space="preserve">Keep very clear records of this conversation in Infinite Campus – what the school said, what parents said – for reference in future conversations.  </w:t>
      </w:r>
    </w:p>
    <w:p w14:paraId="09C0CA16" w14:textId="77777777" w:rsidR="00B41377" w:rsidRPr="008442FA" w:rsidRDefault="00B41377" w:rsidP="00B41377">
      <w:pPr>
        <w:spacing w:after="0" w:line="240" w:lineRule="auto"/>
      </w:pPr>
    </w:p>
    <w:p w14:paraId="381B1340" w14:textId="77777777" w:rsidR="00D44861" w:rsidRDefault="00D44861" w:rsidP="00B41377">
      <w:pPr>
        <w:spacing w:after="0" w:line="240" w:lineRule="auto"/>
        <w:rPr>
          <w:rFonts w:asciiTheme="majorHAnsi" w:hAnsiTheme="majorHAnsi" w:cstheme="majorHAnsi"/>
          <w:b/>
          <w:color w:val="4F81BD" w:themeColor="accent1"/>
        </w:rPr>
      </w:pPr>
    </w:p>
    <w:p w14:paraId="56B7878A" w14:textId="77777777" w:rsidR="00447A0F" w:rsidRPr="00447A0F" w:rsidRDefault="00447A0F" w:rsidP="00B41377">
      <w:pPr>
        <w:spacing w:after="0" w:line="240" w:lineRule="auto"/>
        <w:rPr>
          <w:rFonts w:asciiTheme="majorHAnsi" w:hAnsiTheme="majorHAnsi" w:cstheme="majorHAnsi"/>
          <w:b/>
          <w:color w:val="4F81BD" w:themeColor="accent1"/>
        </w:rPr>
      </w:pPr>
      <w:r w:rsidRPr="00447A0F">
        <w:rPr>
          <w:rFonts w:asciiTheme="majorHAnsi" w:hAnsiTheme="majorHAnsi" w:cstheme="majorHAnsi"/>
          <w:b/>
          <w:color w:val="4F81BD" w:themeColor="accent1"/>
        </w:rPr>
        <w:lastRenderedPageBreak/>
        <w:t>New York Nuances</w:t>
      </w:r>
    </w:p>
    <w:p w14:paraId="4415534E" w14:textId="535121EE" w:rsidR="00B41377" w:rsidRPr="00447A0F" w:rsidRDefault="00B41377" w:rsidP="00B41377">
      <w:pPr>
        <w:spacing w:after="0" w:line="240" w:lineRule="auto"/>
      </w:pPr>
      <w:r w:rsidRPr="00447A0F">
        <w:rPr>
          <w:rFonts w:cstheme="majorHAnsi"/>
          <w:color w:val="000000" w:themeColor="text1"/>
        </w:rPr>
        <w:t xml:space="preserve"> The charter sector as a whole has shifted in the past several years.  Special education</w:t>
      </w:r>
      <w:r w:rsidRPr="00447A0F">
        <w:t xml:space="preserve"> systems have changed in the past decade which has impacted the reasons why families are choosing our schools. A decade ago, students received a classification for a specific service and then could essentially shop around for the program they wanted. Students could choose to not go back to their neighborhood school and we could partner with families to find great programs for kids who were not a total fit for the programs we offered. This process has changed this past year where students with IEPs are sent back to their district schools and district schools are expected to provide for a much wider range of settings for students. It has essentially limited options for parents of special needs kids in a big way. As a result, we’ve seen that parents are exploring alternative avenues to find better options for their students</w:t>
      </w:r>
      <w:r w:rsidR="00447A0F">
        <w:t xml:space="preserve"> and so,</w:t>
      </w:r>
      <w:r w:rsidRPr="00447A0F">
        <w:t xml:space="preserve"> we have families of students with </w:t>
      </w:r>
      <w:r w:rsidR="00447A0F">
        <w:t>a multitude of needs</w:t>
      </w:r>
      <w:r w:rsidRPr="00447A0F">
        <w:t xml:space="preserve"> choosing to stay with us longer.  </w:t>
      </w:r>
    </w:p>
    <w:p w14:paraId="0129C2B6" w14:textId="77777777" w:rsidR="00B41377" w:rsidRPr="00F41E27" w:rsidRDefault="00B41377" w:rsidP="00B41377">
      <w:pPr>
        <w:pStyle w:val="ListParagraph"/>
        <w:spacing w:after="0" w:line="240" w:lineRule="auto"/>
        <w:rPr>
          <w:rFonts w:cstheme="majorHAnsi"/>
        </w:rPr>
      </w:pPr>
    </w:p>
    <w:p w14:paraId="3A1F7EC2" w14:textId="77777777" w:rsidR="00B41377" w:rsidRPr="00F41E27" w:rsidRDefault="00B41377" w:rsidP="00B41377">
      <w:pPr>
        <w:spacing w:after="0" w:line="240" w:lineRule="auto"/>
        <w:rPr>
          <w:rFonts w:cstheme="majorHAnsi"/>
          <w:b/>
          <w:color w:val="000000" w:themeColor="text1"/>
        </w:rPr>
      </w:pPr>
      <w:r w:rsidRPr="00F41E27">
        <w:rPr>
          <w:rFonts w:cstheme="majorHAnsi"/>
          <w:b/>
          <w:color w:val="000000" w:themeColor="text1"/>
        </w:rPr>
        <w:t>Step 4: Progress Meeting Check (Owner: SSL and Principal; Timeline: 4-6 weeks after the first day of school OR within 20 days of receiving the IEP)</w:t>
      </w:r>
    </w:p>
    <w:p w14:paraId="654EAC9F" w14:textId="6A8F7CA7" w:rsidR="00B41377" w:rsidRPr="00F41E27" w:rsidRDefault="00B41377" w:rsidP="0078502F">
      <w:pPr>
        <w:pStyle w:val="ListParagraph"/>
        <w:numPr>
          <w:ilvl w:val="0"/>
          <w:numId w:val="78"/>
        </w:numPr>
        <w:spacing w:after="0" w:line="240" w:lineRule="auto"/>
        <w:rPr>
          <w:rFonts w:cstheme="majorHAnsi"/>
        </w:rPr>
      </w:pPr>
      <w:r w:rsidRPr="00F41E27">
        <w:rPr>
          <w:rFonts w:cstheme="majorHAnsi"/>
        </w:rPr>
        <w:t>Key Points and Agenda: This is a follow</w:t>
      </w:r>
      <w:r w:rsidR="00447A0F">
        <w:rPr>
          <w:rFonts w:cstheme="majorHAnsi"/>
        </w:rPr>
        <w:t>-</w:t>
      </w:r>
      <w:r w:rsidRPr="00F41E27">
        <w:rPr>
          <w:rFonts w:cstheme="majorHAnsi"/>
        </w:rPr>
        <w:t>up from the original intake meeting.</w:t>
      </w:r>
    </w:p>
    <w:p w14:paraId="16413465" w14:textId="77777777" w:rsidR="00B41377" w:rsidRPr="00F41E27" w:rsidRDefault="00B41377" w:rsidP="0078502F">
      <w:pPr>
        <w:pStyle w:val="ListParagraph"/>
        <w:numPr>
          <w:ilvl w:val="1"/>
          <w:numId w:val="78"/>
        </w:numPr>
        <w:spacing w:after="0" w:line="240" w:lineRule="auto"/>
        <w:rPr>
          <w:rFonts w:cstheme="majorHAnsi"/>
        </w:rPr>
      </w:pPr>
      <w:r w:rsidRPr="00F41E27">
        <w:t xml:space="preserve">The last time we spoke, we talked about the special education supports we typically provide and reviewed your scholar’s IEP. </w:t>
      </w:r>
    </w:p>
    <w:p w14:paraId="5E83B7FE" w14:textId="02275E87" w:rsidR="00B41377" w:rsidRPr="00F41E27" w:rsidRDefault="00B41377" w:rsidP="0078502F">
      <w:pPr>
        <w:pStyle w:val="ListParagraph"/>
        <w:numPr>
          <w:ilvl w:val="1"/>
          <w:numId w:val="78"/>
        </w:numPr>
        <w:spacing w:after="0" w:line="240" w:lineRule="auto"/>
        <w:rPr>
          <w:rFonts w:cstheme="majorHAnsi"/>
        </w:rPr>
      </w:pPr>
      <w:r w:rsidRPr="00F41E27">
        <w:t xml:space="preserve">We named </w:t>
      </w:r>
      <w:r>
        <w:t>your right as a parent to choose the best placement for your child, including at AF, what your child’s IEP called for, and what AF’s program</w:t>
      </w:r>
      <w:r w:rsidR="00F30214">
        <w:t xml:space="preserve"> does offer (and doesn’t offer.)</w:t>
      </w:r>
      <w:r>
        <w:t xml:space="preserve"> Here is a summary of that: (</w:t>
      </w:r>
      <w:r w:rsidRPr="00F41E27">
        <w:t>refer to notes from previous conversation</w:t>
      </w:r>
      <w:r>
        <w:t xml:space="preserve"> / agenda in step 2 to support this</w:t>
      </w:r>
      <w:r w:rsidRPr="00F41E27">
        <w:t>)</w:t>
      </w:r>
      <w:r>
        <w:t>.</w:t>
      </w:r>
    </w:p>
    <w:p w14:paraId="7E36790A" w14:textId="77777777" w:rsidR="00B41377" w:rsidRPr="00F41E27" w:rsidRDefault="00B41377" w:rsidP="0078502F">
      <w:pPr>
        <w:pStyle w:val="ListParagraph"/>
        <w:numPr>
          <w:ilvl w:val="1"/>
          <w:numId w:val="78"/>
        </w:numPr>
        <w:spacing w:after="0" w:line="240" w:lineRule="auto"/>
        <w:rPr>
          <w:rFonts w:cstheme="majorHAnsi"/>
        </w:rPr>
      </w:pPr>
      <w:r w:rsidRPr="00F41E27">
        <w:t>Today, we’re here to discuss how your student is doing.</w:t>
      </w:r>
    </w:p>
    <w:p w14:paraId="0ACE78CF" w14:textId="5D498B9A" w:rsidR="00B41377" w:rsidRPr="00F41E27" w:rsidRDefault="00B41377" w:rsidP="0078502F">
      <w:pPr>
        <w:pStyle w:val="ListParagraph"/>
        <w:numPr>
          <w:ilvl w:val="1"/>
          <w:numId w:val="78"/>
        </w:numPr>
        <w:spacing w:after="0" w:line="240" w:lineRule="auto"/>
        <w:rPr>
          <w:rFonts w:cstheme="majorHAnsi"/>
        </w:rPr>
      </w:pPr>
      <w:r w:rsidRPr="00F41E27">
        <w:t>[</w:t>
      </w:r>
      <w:r w:rsidR="001D72B5" w:rsidRPr="00F41E27">
        <w:t>Share</w:t>
      </w:r>
      <w:r w:rsidRPr="00F41E27">
        <w:t xml:space="preserve"> student’s progress</w:t>
      </w:r>
      <w:r w:rsidR="00F30214">
        <w:t xml:space="preserve"> – F</w:t>
      </w:r>
      <w:r>
        <w:t>irst, start with evidence that you see/appreciate/know the child</w:t>
      </w:r>
      <w:r w:rsidR="00F30214">
        <w:t xml:space="preserve">, </w:t>
      </w:r>
      <w:r>
        <w:t>and then be as data-based as possible, including qualita</w:t>
      </w:r>
      <w:r w:rsidR="00F30214">
        <w:t>tive and quantit</w:t>
      </w:r>
      <w:r w:rsidR="007D12AB">
        <w:t>ati</w:t>
      </w:r>
      <w:r w:rsidR="00F30214">
        <w:t>ve measures. A</w:t>
      </w:r>
      <w:r>
        <w:t>lso be as honest as possible</w:t>
      </w:r>
      <w:r w:rsidR="00F30214">
        <w:t xml:space="preserve">, </w:t>
      </w:r>
      <w:r>
        <w:t>naming where the child is succeeding – and the level of challenge you are seeing, including issues where the child may be struggling with decreased supports.</w:t>
      </w:r>
      <w:r w:rsidRPr="00F41E27">
        <w:t>]</w:t>
      </w:r>
    </w:p>
    <w:p w14:paraId="2DFD6090" w14:textId="77777777" w:rsidR="00B41377" w:rsidRPr="00F41E27" w:rsidRDefault="00B41377" w:rsidP="0078502F">
      <w:pPr>
        <w:pStyle w:val="ListParagraph"/>
        <w:numPr>
          <w:ilvl w:val="1"/>
          <w:numId w:val="78"/>
        </w:numPr>
        <w:spacing w:after="0" w:line="240" w:lineRule="auto"/>
        <w:rPr>
          <w:rFonts w:cstheme="majorHAnsi"/>
        </w:rPr>
      </w:pPr>
      <w:r w:rsidRPr="00F41E27">
        <w:t>What else are you seeing?</w:t>
      </w:r>
    </w:p>
    <w:p w14:paraId="6C6E331A" w14:textId="48F6C44D" w:rsidR="00B41377" w:rsidRPr="00F41E27" w:rsidRDefault="00B41377" w:rsidP="0078502F">
      <w:pPr>
        <w:pStyle w:val="ListParagraph"/>
        <w:numPr>
          <w:ilvl w:val="1"/>
          <w:numId w:val="78"/>
        </w:numPr>
        <w:spacing w:after="0" w:line="240" w:lineRule="auto"/>
        <w:rPr>
          <w:rFonts w:cstheme="majorHAnsi"/>
        </w:rPr>
      </w:pPr>
      <w:r w:rsidRPr="00F41E27">
        <w:t>Discuss what additional supports and interventions are needed at th</w:t>
      </w:r>
      <w:r>
        <w:t>is time and can be put in place (Tier 2, Tier 3</w:t>
      </w:r>
      <w:r w:rsidR="00F30214">
        <w:t>.</w:t>
      </w:r>
      <w:r>
        <w:t>)</w:t>
      </w:r>
    </w:p>
    <w:p w14:paraId="5AAB4E86" w14:textId="77777777" w:rsidR="00B41377" w:rsidRPr="00F41E27" w:rsidRDefault="00B41377" w:rsidP="0078502F">
      <w:pPr>
        <w:pStyle w:val="ListParagraph"/>
        <w:numPr>
          <w:ilvl w:val="1"/>
          <w:numId w:val="78"/>
        </w:numPr>
        <w:spacing w:after="0" w:line="240" w:lineRule="auto"/>
        <w:rPr>
          <w:rFonts w:cstheme="majorHAnsi"/>
        </w:rPr>
      </w:pPr>
      <w:r w:rsidRPr="00F41E27">
        <w:rPr>
          <w:rFonts w:cstheme="majorHAnsi"/>
        </w:rPr>
        <w:t>If the child is being largely successful, affirm what is working and what the school and parent can do to continue the positive trajectory.</w:t>
      </w:r>
    </w:p>
    <w:p w14:paraId="78F0620A" w14:textId="6F81B167" w:rsidR="00B41377" w:rsidRPr="00C045EF" w:rsidRDefault="00F30214" w:rsidP="0078502F">
      <w:pPr>
        <w:pStyle w:val="ListParagraph"/>
        <w:numPr>
          <w:ilvl w:val="1"/>
          <w:numId w:val="78"/>
        </w:numPr>
        <w:spacing w:after="0" w:line="240" w:lineRule="auto"/>
        <w:rPr>
          <w:rFonts w:cstheme="majorHAnsi"/>
        </w:rPr>
      </w:pPr>
      <w:r>
        <w:t>Explain that the</w:t>
      </w:r>
      <w:r w:rsidR="00B41377" w:rsidRPr="00F41E27">
        <w:t xml:space="preserve"> next step will be for us to schedule a meeting with the </w:t>
      </w:r>
      <w:r w:rsidR="00B41377">
        <w:t>district</w:t>
      </w:r>
      <w:r>
        <w:t xml:space="preserve"> to revisit your child’s IEP. </w:t>
      </w:r>
      <w:r w:rsidR="00B41377" w:rsidRPr="00F41E27">
        <w:t>They may choose to wait until his/her annual review, or they may choose to schedule a meeting now</w:t>
      </w:r>
      <w:r>
        <w:t xml:space="preserve"> to change your student’s IEP. </w:t>
      </w:r>
      <w:r w:rsidR="00B41377" w:rsidRPr="00F41E27">
        <w:t>What questions do you have</w:t>
      </w:r>
      <w:r w:rsidR="00B41377">
        <w:t>?</w:t>
      </w:r>
    </w:p>
    <w:p w14:paraId="38EE0109" w14:textId="205CA59A" w:rsidR="00B41377" w:rsidRDefault="00B41377" w:rsidP="0078502F">
      <w:pPr>
        <w:pStyle w:val="ListParagraph"/>
        <w:numPr>
          <w:ilvl w:val="0"/>
          <w:numId w:val="78"/>
        </w:numPr>
        <w:spacing w:after="0" w:line="240" w:lineRule="auto"/>
        <w:ind w:left="1440"/>
      </w:pPr>
      <w:r>
        <w:t>Throughout the</w:t>
      </w:r>
      <w:r w:rsidR="00F30214">
        <w:t xml:space="preserve"> process, parents have choice. </w:t>
      </w:r>
      <w:r>
        <w:t xml:space="preserve">They can continue to accept the AF placement or can choose to pursue a district placement.  </w:t>
      </w:r>
    </w:p>
    <w:p w14:paraId="54E02CB2" w14:textId="77777777" w:rsidR="00447A0F" w:rsidRDefault="00447A0F" w:rsidP="00447A0F">
      <w:pPr>
        <w:spacing w:after="0" w:line="240" w:lineRule="auto"/>
      </w:pPr>
    </w:p>
    <w:p w14:paraId="1DAA8339" w14:textId="13A37185" w:rsidR="00B41377" w:rsidRPr="007A1F7B" w:rsidRDefault="00B41377" w:rsidP="00447A0F">
      <w:pPr>
        <w:spacing w:after="0" w:line="240" w:lineRule="auto"/>
      </w:pPr>
      <w:r>
        <w:t xml:space="preserve">** </w:t>
      </w:r>
      <w:r w:rsidRPr="007A1F7B">
        <w:t>In extraordinary</w:t>
      </w:r>
      <w:r w:rsidR="00447A0F">
        <w:t xml:space="preserve"> and </w:t>
      </w:r>
      <w:r>
        <w:t xml:space="preserve">very rare </w:t>
      </w:r>
      <w:r w:rsidRPr="007A1F7B">
        <w:t xml:space="preserve">cases, Regional </w:t>
      </w:r>
      <w:r w:rsidR="00447A0F" w:rsidRPr="007A1F7B">
        <w:t>Sup</w:t>
      </w:r>
      <w:r w:rsidR="00447A0F">
        <w:t>erintendents, P</w:t>
      </w:r>
      <w:r w:rsidRPr="007A1F7B">
        <w:t xml:space="preserve">rincipals, or </w:t>
      </w:r>
      <w:r w:rsidR="00F30214">
        <w:t>Directors of SS</w:t>
      </w:r>
      <w:r w:rsidRPr="007A1F7B">
        <w:t xml:space="preserve"> can convene a select committee </w:t>
      </w:r>
      <w:r>
        <w:t xml:space="preserve">(consisting of Doug, VP of Special Services, Regional Supt, and </w:t>
      </w:r>
      <w:r w:rsidR="00F30214">
        <w:t>Director of SS</w:t>
      </w:r>
      <w:r>
        <w:t xml:space="preserve">) to </w:t>
      </w:r>
      <w:r w:rsidR="00F30214">
        <w:t>problem-</w:t>
      </w:r>
      <w:r w:rsidRPr="007A1F7B">
        <w:t>solve and potentially request expedited Tier 3 or 4 supports.</w:t>
      </w:r>
      <w:r>
        <w:t xml:space="preserve">  </w:t>
      </w:r>
    </w:p>
    <w:p w14:paraId="3178EA17" w14:textId="77777777" w:rsidR="00B41377" w:rsidRPr="007A1F7B" w:rsidRDefault="00B41377" w:rsidP="00B41377">
      <w:pPr>
        <w:spacing w:after="0" w:line="240" w:lineRule="auto"/>
        <w:rPr>
          <w:rFonts w:cstheme="majorHAnsi"/>
          <w:color w:val="000000" w:themeColor="text1"/>
          <w:highlight w:val="yellow"/>
        </w:rPr>
      </w:pPr>
    </w:p>
    <w:p w14:paraId="06B939AB" w14:textId="77777777" w:rsidR="00B41377" w:rsidRPr="00F41E27" w:rsidRDefault="00B41377" w:rsidP="00B41377">
      <w:pPr>
        <w:spacing w:after="0" w:line="240" w:lineRule="auto"/>
        <w:rPr>
          <w:rFonts w:cstheme="majorHAnsi"/>
          <w:b/>
          <w:color w:val="000000" w:themeColor="text1"/>
        </w:rPr>
      </w:pPr>
      <w:r w:rsidRPr="00F41E27">
        <w:rPr>
          <w:rFonts w:cstheme="majorHAnsi"/>
          <w:b/>
          <w:color w:val="000000" w:themeColor="text1"/>
        </w:rPr>
        <w:t>Step 6: Follow Up and Continued Support (Owner: SSL)</w:t>
      </w:r>
    </w:p>
    <w:p w14:paraId="66C78986" w14:textId="697D6B82" w:rsidR="007D12AB" w:rsidRPr="00F30214" w:rsidRDefault="00B41377" w:rsidP="00F30214">
      <w:pPr>
        <w:spacing w:after="0" w:line="240" w:lineRule="auto"/>
        <w:ind w:left="720"/>
        <w:rPr>
          <w:rFonts w:cstheme="majorHAnsi"/>
          <w:color w:val="000000" w:themeColor="text1"/>
        </w:rPr>
      </w:pPr>
      <w:r w:rsidRPr="00F41E27">
        <w:rPr>
          <w:rFonts w:cstheme="majorHAnsi"/>
          <w:color w:val="000000" w:themeColor="text1"/>
        </w:rPr>
        <w:t>We continue to do everything in our powe</w:t>
      </w:r>
      <w:r w:rsidR="00F30214">
        <w:rPr>
          <w:rFonts w:cstheme="majorHAnsi"/>
          <w:color w:val="000000" w:themeColor="text1"/>
        </w:rPr>
        <w:t xml:space="preserve">r to best support the scholar. </w:t>
      </w:r>
      <w:r w:rsidRPr="00F41E27">
        <w:rPr>
          <w:rFonts w:cstheme="majorHAnsi"/>
          <w:color w:val="000000" w:themeColor="text1"/>
        </w:rPr>
        <w:t>This includes communicating transparently with parents about the student’s progress, adjusting supports to meet the need of the scholar, and using data to ensu</w:t>
      </w:r>
      <w:r w:rsidR="00F30214">
        <w:rPr>
          <w:rFonts w:cstheme="majorHAnsi"/>
          <w:color w:val="000000" w:themeColor="text1"/>
        </w:rPr>
        <w:t>re that our approach is working.</w:t>
      </w:r>
    </w:p>
    <w:p w14:paraId="305CEA9B" w14:textId="77777777" w:rsidR="00F30214" w:rsidRDefault="00F30214" w:rsidP="007D12AB">
      <w:pPr>
        <w:spacing w:after="0" w:line="240" w:lineRule="auto"/>
        <w:ind w:left="720"/>
        <w:rPr>
          <w:b/>
          <w:sz w:val="28"/>
          <w:szCs w:val="28"/>
        </w:rPr>
      </w:pPr>
    </w:p>
    <w:p w14:paraId="215856C8" w14:textId="77777777" w:rsidR="00D44861" w:rsidRDefault="00D44861" w:rsidP="007D12AB">
      <w:pPr>
        <w:spacing w:after="0" w:line="240" w:lineRule="auto"/>
        <w:ind w:left="720"/>
        <w:rPr>
          <w:b/>
          <w:sz w:val="28"/>
          <w:szCs w:val="28"/>
        </w:rPr>
      </w:pPr>
    </w:p>
    <w:p w14:paraId="48675694" w14:textId="77777777" w:rsidR="00D44861" w:rsidRDefault="00D44861" w:rsidP="007D12AB">
      <w:pPr>
        <w:spacing w:after="0" w:line="240" w:lineRule="auto"/>
        <w:ind w:left="720"/>
        <w:rPr>
          <w:b/>
          <w:sz w:val="28"/>
          <w:szCs w:val="28"/>
        </w:rPr>
      </w:pPr>
    </w:p>
    <w:p w14:paraId="5161FCF8" w14:textId="77777777" w:rsidR="00D44861" w:rsidRDefault="00D44861" w:rsidP="007D12AB">
      <w:pPr>
        <w:spacing w:after="0" w:line="240" w:lineRule="auto"/>
        <w:ind w:left="720"/>
        <w:rPr>
          <w:b/>
          <w:sz w:val="28"/>
          <w:szCs w:val="28"/>
        </w:rPr>
      </w:pPr>
    </w:p>
    <w:p w14:paraId="5B1D09A9" w14:textId="04088D70" w:rsidR="00571D4F" w:rsidRDefault="00754F57" w:rsidP="00AB4AC3">
      <w:pPr>
        <w:spacing w:before="240" w:after="0"/>
        <w:rPr>
          <w:b/>
          <w:sz w:val="28"/>
          <w:szCs w:val="28"/>
        </w:rPr>
      </w:pPr>
      <w:r w:rsidRPr="00F03BC1">
        <w:rPr>
          <w:b/>
          <w:sz w:val="28"/>
          <w:szCs w:val="28"/>
        </w:rPr>
        <w:lastRenderedPageBreak/>
        <w:t xml:space="preserve">Strategy for Identifying Current Scholars with a Potential Disability </w:t>
      </w:r>
    </w:p>
    <w:p w14:paraId="2FD9D90E" w14:textId="11E7F2B3" w:rsidR="003645FC" w:rsidRDefault="00815B78" w:rsidP="00F840FC">
      <w:pPr>
        <w:spacing w:before="240" w:after="0"/>
        <w:contextualSpacing/>
        <w:rPr>
          <w:rFonts w:cstheme="minorHAnsi"/>
        </w:rPr>
      </w:pPr>
      <w:r w:rsidRPr="00897AEF">
        <w:rPr>
          <w:rFonts w:cstheme="minorHAnsi"/>
        </w:rPr>
        <w:t>The Child Find process continues through</w:t>
      </w:r>
      <w:r w:rsidR="00EB1D9C">
        <w:rPr>
          <w:rFonts w:cstheme="minorHAnsi"/>
        </w:rPr>
        <w:t>out</w:t>
      </w:r>
      <w:r w:rsidRPr="00897AEF">
        <w:rPr>
          <w:rFonts w:cstheme="minorHAnsi"/>
        </w:rPr>
        <w:t xml:space="preserve"> a scholar’s academic car</w:t>
      </w:r>
      <w:r w:rsidR="005065C1">
        <w:rPr>
          <w:rFonts w:cstheme="minorHAnsi"/>
        </w:rPr>
        <w:t>eer</w:t>
      </w:r>
      <w:r w:rsidR="005A5876">
        <w:rPr>
          <w:rFonts w:cstheme="minorHAnsi"/>
        </w:rPr>
        <w:t xml:space="preserve"> at AF. </w:t>
      </w:r>
      <w:r w:rsidR="00057B34">
        <w:rPr>
          <w:rFonts w:cstheme="minorHAnsi"/>
        </w:rPr>
        <w:t>Our schools</w:t>
      </w:r>
      <w:r w:rsidRPr="00897AEF">
        <w:rPr>
          <w:rFonts w:cstheme="minorHAnsi"/>
        </w:rPr>
        <w:t xml:space="preserve"> provide all scholars with a rigorous course of study in order to prepare them to go to and through colle</w:t>
      </w:r>
      <w:r w:rsidR="005065C1">
        <w:rPr>
          <w:rFonts w:cstheme="minorHAnsi"/>
        </w:rPr>
        <w:t>ge.</w:t>
      </w:r>
      <w:r w:rsidR="00057B34">
        <w:rPr>
          <w:rFonts w:cstheme="minorHAnsi"/>
        </w:rPr>
        <w:t xml:space="preserve"> At th</w:t>
      </w:r>
      <w:r w:rsidR="005A5876">
        <w:rPr>
          <w:rFonts w:cstheme="minorHAnsi"/>
        </w:rPr>
        <w:t>e</w:t>
      </w:r>
      <w:r w:rsidR="00123AE4">
        <w:rPr>
          <w:rFonts w:cstheme="minorHAnsi"/>
        </w:rPr>
        <w:t xml:space="preserve"> same time, it’s a school</w:t>
      </w:r>
      <w:r w:rsidR="00057B34">
        <w:rPr>
          <w:rFonts w:cstheme="minorHAnsi"/>
        </w:rPr>
        <w:t xml:space="preserve">’s obligation </w:t>
      </w:r>
      <w:r w:rsidRPr="00897AEF">
        <w:rPr>
          <w:rFonts w:cstheme="minorHAnsi"/>
        </w:rPr>
        <w:t>to identify scholars who are struggling both academically</w:t>
      </w:r>
      <w:r w:rsidR="005065C1">
        <w:rPr>
          <w:rFonts w:cstheme="minorHAnsi"/>
        </w:rPr>
        <w:t xml:space="preserve"> and behaviorally.</w:t>
      </w:r>
      <w:r w:rsidR="005A5876">
        <w:rPr>
          <w:rFonts w:cstheme="minorHAnsi"/>
        </w:rPr>
        <w:t xml:space="preserve"> In case</w:t>
      </w:r>
      <w:r w:rsidR="00F30214">
        <w:rPr>
          <w:rFonts w:cstheme="minorHAnsi"/>
        </w:rPr>
        <w:t>s</w:t>
      </w:r>
      <w:r w:rsidR="005A5876">
        <w:rPr>
          <w:rFonts w:cstheme="minorHAnsi"/>
        </w:rPr>
        <w:t xml:space="preserve"> where this is true, s</w:t>
      </w:r>
      <w:r w:rsidR="00057B34">
        <w:rPr>
          <w:rFonts w:cstheme="minorHAnsi"/>
        </w:rPr>
        <w:t>chools</w:t>
      </w:r>
      <w:r w:rsidRPr="00897AEF">
        <w:rPr>
          <w:rFonts w:cstheme="minorHAnsi"/>
        </w:rPr>
        <w:t xml:space="preserve"> must take steps to increase support and determine if a scholar may have a disability. </w:t>
      </w:r>
    </w:p>
    <w:p w14:paraId="71B0805E" w14:textId="77777777" w:rsidR="005A5876" w:rsidRDefault="005A5876" w:rsidP="00F840FC">
      <w:pPr>
        <w:spacing w:before="240" w:after="0"/>
        <w:contextualSpacing/>
        <w:rPr>
          <w:rFonts w:cstheme="minorHAnsi"/>
        </w:rPr>
      </w:pPr>
    </w:p>
    <w:p w14:paraId="1E143AB4" w14:textId="4F649AB1" w:rsidR="00F30214" w:rsidRDefault="00A674EC" w:rsidP="00047C8D">
      <w:pPr>
        <w:contextualSpacing/>
      </w:pPr>
      <w:r w:rsidRPr="00EB25A3">
        <w:t>Our primary mechanism to identify students who may qualify for special education is the Response to Intervention (RTI) proce</w:t>
      </w:r>
      <w:r w:rsidR="00F840FC">
        <w:t>ss.</w:t>
      </w:r>
      <w:r w:rsidRPr="00EB25A3">
        <w:rPr>
          <w:rStyle w:val="FootnoteReference"/>
          <w:rFonts w:cs="Arial"/>
        </w:rPr>
        <w:footnoteReference w:id="5"/>
      </w:r>
      <w:r w:rsidR="005065C1">
        <w:t xml:space="preserve"> </w:t>
      </w:r>
      <w:r w:rsidRPr="00EB25A3">
        <w:t>We believe that providing early and robust interventions</w:t>
      </w:r>
      <w:r w:rsidRPr="00EB25A3">
        <w:rPr>
          <w:rStyle w:val="FootnoteReference"/>
          <w:rFonts w:cs="Arial"/>
        </w:rPr>
        <w:footnoteReference w:id="6"/>
      </w:r>
      <w:r w:rsidR="005A5876">
        <w:t xml:space="preserve"> which are scientifically-based</w:t>
      </w:r>
      <w:r w:rsidRPr="00EB25A3">
        <w:t xml:space="preserve"> can simultaneously help us identify students who may qualify for special education services </w:t>
      </w:r>
      <w:r w:rsidRPr="005A5876">
        <w:rPr>
          <w:i/>
        </w:rPr>
        <w:t>and</w:t>
      </w:r>
      <w:r w:rsidRPr="00EB25A3">
        <w:t xml:space="preserve"> stem the over-identification of racial m</w:t>
      </w:r>
      <w:r w:rsidR="005065C1">
        <w:t>inorities in special education.</w:t>
      </w:r>
      <w:r w:rsidRPr="00EB25A3">
        <w:t xml:space="preserve"> </w:t>
      </w:r>
      <w:r w:rsidR="005A5876">
        <w:t>We</w:t>
      </w:r>
      <w:r w:rsidR="005A5876" w:rsidRPr="00EB25A3">
        <w:t xml:space="preserve"> rely on regular </w:t>
      </w:r>
      <w:r w:rsidR="005201BE">
        <w:t xml:space="preserve">data review </w:t>
      </w:r>
      <w:r w:rsidR="005A5876" w:rsidRPr="00EB25A3">
        <w:t xml:space="preserve">and </w:t>
      </w:r>
      <w:r w:rsidR="005A5876">
        <w:t xml:space="preserve">an </w:t>
      </w:r>
      <w:r w:rsidR="005A5876" w:rsidRPr="00EB25A3">
        <w:t>active Child Study Team to determine which students may require more intense interventions and/or should be referred to the Planning and Placement Team (PPT)</w:t>
      </w:r>
      <w:r w:rsidR="005A5876">
        <w:t xml:space="preserve"> (CT), the Committee on Special Education (NY), or the Evaluation Team (RI)</w:t>
      </w:r>
      <w:r w:rsidR="005A5876" w:rsidRPr="00EB25A3">
        <w:t xml:space="preserve"> for an initial evaluation to determine eligibility for Special Education and related services. </w:t>
      </w:r>
      <w:r w:rsidR="005A5876">
        <w:t xml:space="preserve"> </w:t>
      </w:r>
    </w:p>
    <w:p w14:paraId="091CC923" w14:textId="77777777" w:rsidR="00F30214" w:rsidRDefault="00F30214" w:rsidP="00047C8D">
      <w:pPr>
        <w:contextualSpacing/>
      </w:pPr>
    </w:p>
    <w:p w14:paraId="55A4758C" w14:textId="58530798" w:rsidR="00A674EC" w:rsidRDefault="00A674EC" w:rsidP="00047C8D">
      <w:pPr>
        <w:contextualSpacing/>
      </w:pPr>
      <w:r w:rsidRPr="00EB25A3">
        <w:t>RTI interventions encompass a high quality curriculum and instruction in the general education classroom, a</w:t>
      </w:r>
      <w:r w:rsidR="005A5876">
        <w:t>s well as tier 2 interventions (</w:t>
      </w:r>
      <w:r w:rsidRPr="00EB25A3">
        <w:t>academic or behavioral supports beyond what is off</w:t>
      </w:r>
      <w:r w:rsidR="005A5876">
        <w:t>ered in the general classrooms) and tier 3 interventions (more rigorous, and/or individualized, and/or frequent intervention,</w:t>
      </w:r>
      <w:r w:rsidRPr="00EB25A3">
        <w:t xml:space="preserve"> </w:t>
      </w:r>
      <w:r w:rsidR="005A5876">
        <w:t>and/</w:t>
      </w:r>
      <w:r w:rsidRPr="00EB25A3">
        <w:rPr>
          <w:rFonts w:cs="Helvetica"/>
        </w:rPr>
        <w:t>or a behavior intervention plan</w:t>
      </w:r>
      <w:r w:rsidR="00EB1D9C">
        <w:rPr>
          <w:rStyle w:val="FootnoteReference"/>
          <w:rFonts w:cs="Helvetica"/>
        </w:rPr>
        <w:footnoteReference w:id="7"/>
      </w:r>
      <w:r w:rsidRPr="00EB25A3">
        <w:rPr>
          <w:rFonts w:cs="Helvetica"/>
        </w:rPr>
        <w:t xml:space="preserve"> </w:t>
      </w:r>
      <w:r w:rsidR="005A5876">
        <w:rPr>
          <w:rFonts w:cs="Helvetica"/>
        </w:rPr>
        <w:t xml:space="preserve">) </w:t>
      </w:r>
      <w:r w:rsidRPr="00EB25A3">
        <w:t>for the schol</w:t>
      </w:r>
      <w:r w:rsidR="005065C1">
        <w:t xml:space="preserve">ars who need the most support. </w:t>
      </w:r>
    </w:p>
    <w:p w14:paraId="097BDA3A" w14:textId="77777777" w:rsidR="00754F57" w:rsidRPr="00972135" w:rsidRDefault="00754F57" w:rsidP="00754F57">
      <w:pPr>
        <w:spacing w:after="0" w:line="240" w:lineRule="auto"/>
        <w:rPr>
          <w:rFonts w:cstheme="minorHAnsi"/>
        </w:rPr>
      </w:pPr>
    </w:p>
    <w:p w14:paraId="6F6FA06F" w14:textId="77777777" w:rsidR="00754F57" w:rsidRPr="00F03BC1" w:rsidRDefault="00754F57" w:rsidP="00AB4AC3">
      <w:pPr>
        <w:spacing w:before="200" w:after="0"/>
        <w:rPr>
          <w:rFonts w:asciiTheme="majorHAnsi" w:hAnsiTheme="majorHAnsi"/>
          <w:b/>
        </w:rPr>
      </w:pPr>
      <w:bookmarkStart w:id="49" w:name="_Toc387217599"/>
      <w:bookmarkStart w:id="50" w:name="_Toc388177080"/>
      <w:r w:rsidRPr="00972135">
        <w:rPr>
          <w:rFonts w:asciiTheme="majorHAnsi" w:hAnsiTheme="majorHAnsi"/>
          <w:b/>
          <w:color w:val="4F81BD" w:themeColor="accent1"/>
        </w:rPr>
        <w:t>General Guidance</w:t>
      </w:r>
      <w:bookmarkEnd w:id="49"/>
      <w:bookmarkEnd w:id="50"/>
      <w:r w:rsidRPr="00F03BC1">
        <w:rPr>
          <w:rFonts w:asciiTheme="majorHAnsi" w:hAnsiTheme="majorHAnsi"/>
          <w:b/>
        </w:rPr>
        <w:t xml:space="preserve"> </w:t>
      </w:r>
    </w:p>
    <w:p w14:paraId="286AB976" w14:textId="16EFE79C" w:rsidR="00815B78" w:rsidRDefault="005A5876" w:rsidP="004451CC">
      <w:pPr>
        <w:pStyle w:val="ListParagraph"/>
        <w:numPr>
          <w:ilvl w:val="0"/>
          <w:numId w:val="4"/>
        </w:numPr>
        <w:spacing w:line="240" w:lineRule="auto"/>
        <w:rPr>
          <w:rFonts w:cstheme="minorHAnsi"/>
        </w:rPr>
      </w:pPr>
      <w:r>
        <w:rPr>
          <w:rFonts w:cstheme="minorHAnsi"/>
        </w:rPr>
        <w:t xml:space="preserve">As </w:t>
      </w:r>
      <w:r w:rsidR="00815B78" w:rsidRPr="00897AEF">
        <w:rPr>
          <w:rFonts w:cstheme="minorHAnsi"/>
        </w:rPr>
        <w:t xml:space="preserve">leaders in the education reform movement, we have two responsibilities: </w:t>
      </w:r>
      <w:r w:rsidR="00815B78" w:rsidRPr="00897AEF">
        <w:rPr>
          <w:rFonts w:cstheme="minorHAnsi"/>
          <w:b/>
          <w:i/>
        </w:rPr>
        <w:t>ensuring that scholars h</w:t>
      </w:r>
      <w:r>
        <w:rPr>
          <w:rFonts w:cstheme="minorHAnsi"/>
          <w:b/>
          <w:i/>
        </w:rPr>
        <w:t>ave access to a strong, Common Core-</w:t>
      </w:r>
      <w:r w:rsidR="00815B78" w:rsidRPr="00897AEF">
        <w:rPr>
          <w:rFonts w:cstheme="minorHAnsi"/>
          <w:b/>
          <w:i/>
        </w:rPr>
        <w:t>aligned curriculum</w:t>
      </w:r>
      <w:r w:rsidR="00447A0F">
        <w:rPr>
          <w:rFonts w:cstheme="minorHAnsi"/>
          <w:b/>
          <w:i/>
        </w:rPr>
        <w:t>,</w:t>
      </w:r>
      <w:r w:rsidR="00815B78" w:rsidRPr="00897AEF">
        <w:rPr>
          <w:rFonts w:cstheme="minorHAnsi"/>
          <w:b/>
          <w:i/>
        </w:rPr>
        <w:t xml:space="preserve"> </w:t>
      </w:r>
      <w:r>
        <w:rPr>
          <w:rFonts w:cstheme="minorHAnsi"/>
          <w:b/>
          <w:i/>
        </w:rPr>
        <w:t>and</w:t>
      </w:r>
      <w:r w:rsidR="00815B78" w:rsidRPr="00897AEF">
        <w:rPr>
          <w:rFonts w:cstheme="minorHAnsi"/>
          <w:b/>
          <w:i/>
        </w:rPr>
        <w:t xml:space="preserve"> filling in remedial gaps to make sure students can access this curriculum.</w:t>
      </w:r>
      <w:r w:rsidR="00815B78" w:rsidRPr="00897AEF">
        <w:rPr>
          <w:rFonts w:cstheme="minorHAnsi"/>
        </w:rPr>
        <w:t xml:space="preserve">  </w:t>
      </w:r>
    </w:p>
    <w:p w14:paraId="2159B684" w14:textId="77777777" w:rsidR="00815B78" w:rsidRPr="00897AEF" w:rsidRDefault="00815B78" w:rsidP="00815B78">
      <w:pPr>
        <w:pStyle w:val="ListParagraph"/>
        <w:spacing w:line="240" w:lineRule="auto"/>
        <w:ind w:left="360"/>
        <w:rPr>
          <w:rFonts w:cstheme="minorHAnsi"/>
        </w:rPr>
      </w:pPr>
    </w:p>
    <w:p w14:paraId="40133104" w14:textId="02201106" w:rsidR="00C62686" w:rsidRDefault="00C62686" w:rsidP="004451CC">
      <w:pPr>
        <w:pStyle w:val="ListParagraph"/>
        <w:numPr>
          <w:ilvl w:val="0"/>
          <w:numId w:val="4"/>
        </w:numPr>
        <w:spacing w:line="240" w:lineRule="auto"/>
        <w:rPr>
          <w:rFonts w:cstheme="minorHAnsi"/>
        </w:rPr>
      </w:pPr>
      <w:r>
        <w:rPr>
          <w:rFonts w:cstheme="minorHAnsi"/>
        </w:rPr>
        <w:t>AF uses a system of regular, research-based universal screeners to identify scholars who are preforming below grade level</w:t>
      </w:r>
      <w:r w:rsidR="00FF59BA">
        <w:rPr>
          <w:rFonts w:cstheme="minorHAnsi"/>
        </w:rPr>
        <w:t xml:space="preserve"> academically</w:t>
      </w:r>
      <w:r>
        <w:rPr>
          <w:rFonts w:cstheme="minorHAnsi"/>
        </w:rPr>
        <w:t xml:space="preserve">, ensuring that no scholars are overlooked in the classroom. Scholars who do not perform as expected on universal screeners are then given additional testing to identify the source of </w:t>
      </w:r>
      <w:r w:rsidR="00FF59BA">
        <w:rPr>
          <w:rFonts w:cstheme="minorHAnsi"/>
        </w:rPr>
        <w:t xml:space="preserve">academic </w:t>
      </w:r>
      <w:r>
        <w:rPr>
          <w:rFonts w:cstheme="minorHAnsi"/>
        </w:rPr>
        <w:t>gaps. Scholars are then placed into RTI (Response to Intervention) programs to address individual needs.</w:t>
      </w:r>
    </w:p>
    <w:p w14:paraId="76F512CB" w14:textId="77777777" w:rsidR="00C62686" w:rsidRPr="00C62686" w:rsidRDefault="00C62686" w:rsidP="00C62686">
      <w:pPr>
        <w:pStyle w:val="ListParagraph"/>
        <w:rPr>
          <w:rFonts w:cstheme="minorHAnsi"/>
        </w:rPr>
      </w:pPr>
    </w:p>
    <w:p w14:paraId="0F671808" w14:textId="17043AAD" w:rsidR="0071528C" w:rsidRDefault="0071528C" w:rsidP="004451CC">
      <w:pPr>
        <w:pStyle w:val="ListParagraph"/>
        <w:numPr>
          <w:ilvl w:val="0"/>
          <w:numId w:val="4"/>
        </w:numPr>
        <w:spacing w:line="240" w:lineRule="auto"/>
        <w:rPr>
          <w:rFonts w:cstheme="minorHAnsi"/>
        </w:rPr>
      </w:pPr>
      <w:r>
        <w:rPr>
          <w:rFonts w:cstheme="minorHAnsi"/>
        </w:rPr>
        <w:t>AF’s core practices involve strong culture systems and clear behavioral expe</w:t>
      </w:r>
      <w:r w:rsidR="002D4878">
        <w:rPr>
          <w:rFonts w:cstheme="minorHAnsi"/>
        </w:rPr>
        <w:t>ctations.</w:t>
      </w:r>
      <w:r>
        <w:rPr>
          <w:rFonts w:cstheme="minorHAnsi"/>
        </w:rPr>
        <w:t xml:space="preserve"> Scholars that consistently struggle with meeting behavioral expectations are identified through school and network-level triggers (such as the number and frequency of consequences assigned) and receive more individualized behavioral supports through RTI.</w:t>
      </w:r>
      <w:r w:rsidR="001225C5">
        <w:rPr>
          <w:rFonts w:cstheme="minorHAnsi"/>
        </w:rPr>
        <w:t>”</w:t>
      </w:r>
      <w:r>
        <w:rPr>
          <w:rFonts w:cstheme="minorHAnsi"/>
        </w:rPr>
        <w:t>]</w:t>
      </w:r>
    </w:p>
    <w:p w14:paraId="0111ACC6" w14:textId="77777777" w:rsidR="0071528C" w:rsidRPr="0071528C" w:rsidRDefault="0071528C" w:rsidP="0071528C">
      <w:pPr>
        <w:pStyle w:val="ListParagraph"/>
        <w:rPr>
          <w:rFonts w:cstheme="minorHAnsi"/>
        </w:rPr>
      </w:pPr>
    </w:p>
    <w:p w14:paraId="7AEC9448" w14:textId="5106B1AA" w:rsidR="00C56C37" w:rsidRPr="00123AE4" w:rsidRDefault="005A5876" w:rsidP="00123AE4">
      <w:pPr>
        <w:pStyle w:val="ListParagraph"/>
        <w:numPr>
          <w:ilvl w:val="0"/>
          <w:numId w:val="4"/>
        </w:numPr>
        <w:spacing w:line="240" w:lineRule="auto"/>
        <w:rPr>
          <w:rFonts w:cstheme="minorHAnsi"/>
        </w:rPr>
      </w:pPr>
      <w:r w:rsidRPr="00897AEF">
        <w:rPr>
          <w:rFonts w:cstheme="minorHAnsi"/>
        </w:rPr>
        <w:t xml:space="preserve">The achievement gap is at the core of our </w:t>
      </w:r>
      <w:r w:rsidR="00C62686">
        <w:rPr>
          <w:rFonts w:cstheme="minorHAnsi"/>
        </w:rPr>
        <w:t>RTI</w:t>
      </w:r>
      <w:r w:rsidRPr="00897AEF">
        <w:rPr>
          <w:rFonts w:cstheme="minorHAnsi"/>
        </w:rPr>
        <w:t xml:space="preserve"> </w:t>
      </w:r>
      <w:r>
        <w:rPr>
          <w:rFonts w:cstheme="minorHAnsi"/>
        </w:rPr>
        <w:t>work.</w:t>
      </w:r>
      <w:r w:rsidRPr="00897AEF">
        <w:rPr>
          <w:rFonts w:cstheme="minorHAnsi"/>
        </w:rPr>
        <w:t xml:space="preserve"> </w:t>
      </w:r>
      <w:r w:rsidR="00815B78" w:rsidRPr="00897AEF">
        <w:rPr>
          <w:rFonts w:cstheme="minorHAnsi"/>
        </w:rPr>
        <w:t xml:space="preserve">Historically, schools that are </w:t>
      </w:r>
      <w:r w:rsidR="00815B78">
        <w:rPr>
          <w:rFonts w:cstheme="minorHAnsi"/>
        </w:rPr>
        <w:t xml:space="preserve">impacted </w:t>
      </w:r>
      <w:r w:rsidR="00815B78" w:rsidRPr="00897AEF">
        <w:rPr>
          <w:rFonts w:cstheme="minorHAnsi"/>
        </w:rPr>
        <w:t>by the achievement gap and lack a syst</w:t>
      </w:r>
      <w:r w:rsidR="00815B78">
        <w:rPr>
          <w:rFonts w:cstheme="minorHAnsi"/>
        </w:rPr>
        <w:t>ematic RTI process for academic</w:t>
      </w:r>
      <w:r w:rsidR="00815B78" w:rsidRPr="00897AEF">
        <w:rPr>
          <w:rFonts w:cstheme="minorHAnsi"/>
        </w:rPr>
        <w:t xml:space="preserve"> and behavior needs have </w:t>
      </w:r>
      <w:r>
        <w:rPr>
          <w:rFonts w:cstheme="minorHAnsi"/>
        </w:rPr>
        <w:t>mis</w:t>
      </w:r>
      <w:r w:rsidR="00853FA6" w:rsidRPr="00897AEF">
        <w:rPr>
          <w:rFonts w:cstheme="minorHAnsi"/>
        </w:rPr>
        <w:t>diagnosed</w:t>
      </w:r>
      <w:r>
        <w:rPr>
          <w:rFonts w:cstheme="minorHAnsi"/>
        </w:rPr>
        <w:t>,</w:t>
      </w:r>
      <w:r w:rsidR="00443E31">
        <w:rPr>
          <w:rFonts w:cstheme="minorHAnsi"/>
        </w:rPr>
        <w:t xml:space="preserve"> or</w:t>
      </w:r>
      <w:r w:rsidR="00815B78" w:rsidRPr="00897AEF">
        <w:rPr>
          <w:rFonts w:cstheme="minorHAnsi"/>
        </w:rPr>
        <w:t xml:space="preserve"> under- o</w:t>
      </w:r>
      <w:r>
        <w:rPr>
          <w:rFonts w:cstheme="minorHAnsi"/>
        </w:rPr>
        <w:t xml:space="preserve">r over-diagnosed </w:t>
      </w:r>
      <w:r>
        <w:rPr>
          <w:rFonts w:cstheme="minorHAnsi"/>
        </w:rPr>
        <w:lastRenderedPageBreak/>
        <w:t xml:space="preserve">disabilities. </w:t>
      </w:r>
      <w:r w:rsidR="00815B78" w:rsidRPr="00897AEF">
        <w:rPr>
          <w:rFonts w:cstheme="minorHAnsi"/>
        </w:rPr>
        <w:t>With systematic intervention</w:t>
      </w:r>
      <w:r w:rsidR="00815B78">
        <w:rPr>
          <w:rFonts w:cstheme="minorHAnsi"/>
        </w:rPr>
        <w:t>s</w:t>
      </w:r>
      <w:r w:rsidR="00815B78" w:rsidRPr="00897AEF">
        <w:rPr>
          <w:rFonts w:cstheme="minorHAnsi"/>
        </w:rPr>
        <w:t xml:space="preserve">, we’re able to </w:t>
      </w:r>
      <w:r w:rsidR="00815B78" w:rsidRPr="00897AEF">
        <w:rPr>
          <w:rFonts w:cstheme="minorHAnsi"/>
          <w:b/>
          <w:i/>
          <w:u w:val="single"/>
        </w:rPr>
        <w:t>accurately</w:t>
      </w:r>
      <w:r w:rsidR="00815B78" w:rsidRPr="00897AEF">
        <w:rPr>
          <w:rFonts w:cstheme="minorHAnsi"/>
        </w:rPr>
        <w:t xml:space="preserve"> parse out s</w:t>
      </w:r>
      <w:r w:rsidR="00815B78">
        <w:rPr>
          <w:rFonts w:cstheme="minorHAnsi"/>
        </w:rPr>
        <w:t>cholars</w:t>
      </w:r>
      <w:r w:rsidR="00815B78" w:rsidRPr="00897AEF">
        <w:rPr>
          <w:rFonts w:cstheme="minorHAnsi"/>
        </w:rPr>
        <w:t xml:space="preserve"> who may have disabilities from s</w:t>
      </w:r>
      <w:r w:rsidR="00815B78">
        <w:rPr>
          <w:rFonts w:cstheme="minorHAnsi"/>
        </w:rPr>
        <w:t>cholars</w:t>
      </w:r>
      <w:r w:rsidR="00815B78" w:rsidRPr="00897AEF">
        <w:rPr>
          <w:rFonts w:cstheme="minorHAnsi"/>
        </w:rPr>
        <w:t xml:space="preserve"> whose lack of previous strong instruction manifests itself as a </w:t>
      </w:r>
      <w:r w:rsidR="008542B7">
        <w:rPr>
          <w:rFonts w:cstheme="minorHAnsi"/>
        </w:rPr>
        <w:t xml:space="preserve">potential </w:t>
      </w:r>
      <w:r w:rsidR="00815B78" w:rsidRPr="00897AEF">
        <w:rPr>
          <w:rFonts w:cstheme="minorHAnsi"/>
        </w:rPr>
        <w:t xml:space="preserve">disability.  </w:t>
      </w:r>
    </w:p>
    <w:p w14:paraId="4306E784" w14:textId="77777777" w:rsidR="00C56C37" w:rsidRPr="00C56C37" w:rsidRDefault="00C56C37" w:rsidP="00C56C37">
      <w:pPr>
        <w:pStyle w:val="ListParagraph"/>
        <w:spacing w:line="240" w:lineRule="auto"/>
        <w:ind w:left="360"/>
        <w:rPr>
          <w:rFonts w:cstheme="minorHAnsi"/>
        </w:rPr>
      </w:pPr>
    </w:p>
    <w:p w14:paraId="7EFC6B7B" w14:textId="36545861" w:rsidR="00815B78" w:rsidRPr="00396454" w:rsidRDefault="00C62686" w:rsidP="002D4878">
      <w:pPr>
        <w:pStyle w:val="ListParagraph"/>
        <w:numPr>
          <w:ilvl w:val="0"/>
          <w:numId w:val="4"/>
        </w:numPr>
        <w:spacing w:after="0" w:line="240" w:lineRule="auto"/>
        <w:rPr>
          <w:rFonts w:eastAsia="Times New Roman" w:cstheme="minorHAnsi"/>
        </w:rPr>
      </w:pPr>
      <w:r w:rsidRPr="00396454">
        <w:rPr>
          <w:rFonts w:eastAsia="Times New Roman" w:cstheme="minorHAnsi"/>
        </w:rPr>
        <w:t>In conjunction with a universal screeners and a s</w:t>
      </w:r>
      <w:r w:rsidR="00815B78" w:rsidRPr="00396454">
        <w:rPr>
          <w:rFonts w:eastAsia="Times New Roman" w:cstheme="minorHAnsi"/>
        </w:rPr>
        <w:t xml:space="preserve">trong RTI program to assist schools in identifying scholars with a potential disability, we also implement school-based Child Study Teams (CST). CSTs </w:t>
      </w:r>
      <w:r w:rsidR="00057B34" w:rsidRPr="00396454">
        <w:rPr>
          <w:rFonts w:eastAsia="Times New Roman" w:cstheme="minorHAnsi"/>
        </w:rPr>
        <w:t xml:space="preserve">are </w:t>
      </w:r>
      <w:r w:rsidR="00815B78" w:rsidRPr="00396454">
        <w:rPr>
          <w:rFonts w:eastAsia="Times New Roman" w:cstheme="minorHAnsi"/>
        </w:rPr>
        <w:t>comprise</w:t>
      </w:r>
      <w:r w:rsidR="00057B34" w:rsidRPr="00396454">
        <w:rPr>
          <w:rFonts w:eastAsia="Times New Roman" w:cstheme="minorHAnsi"/>
        </w:rPr>
        <w:t>d</w:t>
      </w:r>
      <w:r w:rsidR="00815B78" w:rsidRPr="00396454">
        <w:rPr>
          <w:rFonts w:eastAsia="Times New Roman" w:cstheme="minorHAnsi"/>
        </w:rPr>
        <w:t xml:space="preserve"> of members of the Leadership Team and teachers </w:t>
      </w:r>
      <w:r w:rsidR="00057B34" w:rsidRPr="00396454">
        <w:rPr>
          <w:rFonts w:eastAsia="Times New Roman" w:cstheme="minorHAnsi"/>
        </w:rPr>
        <w:t>from a variety of disciplines who</w:t>
      </w:r>
      <w:r w:rsidR="00815B78" w:rsidRPr="00396454">
        <w:rPr>
          <w:rFonts w:eastAsia="Times New Roman" w:cstheme="minorHAnsi"/>
        </w:rPr>
        <w:t xml:space="preserve"> collect and evaluate data, make recommendations for supports and determine if a scholar may have a disability an</w:t>
      </w:r>
      <w:r w:rsidR="00057B34" w:rsidRPr="00396454">
        <w:rPr>
          <w:rFonts w:eastAsia="Times New Roman" w:cstheme="minorHAnsi"/>
        </w:rPr>
        <w:t xml:space="preserve">d should be referred for a </w:t>
      </w:r>
      <w:r w:rsidR="00815B78" w:rsidRPr="00396454">
        <w:rPr>
          <w:rFonts w:eastAsia="Times New Roman" w:cstheme="minorHAnsi"/>
        </w:rPr>
        <w:t>special education</w:t>
      </w:r>
      <w:r w:rsidR="00057B34" w:rsidRPr="00396454">
        <w:rPr>
          <w:rFonts w:eastAsia="Times New Roman" w:cstheme="minorHAnsi"/>
        </w:rPr>
        <w:t xml:space="preserve"> evaluation</w:t>
      </w:r>
      <w:r w:rsidR="00815B78" w:rsidRPr="00396454">
        <w:rPr>
          <w:rFonts w:eastAsia="Times New Roman" w:cstheme="minorHAnsi"/>
        </w:rPr>
        <w:t xml:space="preserve">. </w:t>
      </w:r>
    </w:p>
    <w:p w14:paraId="34B444AC" w14:textId="77777777" w:rsidR="00815B78" w:rsidRPr="00DD19F6" w:rsidRDefault="00815B78" w:rsidP="00815B78">
      <w:pPr>
        <w:spacing w:after="0" w:line="240" w:lineRule="auto"/>
        <w:rPr>
          <w:rFonts w:eastAsia="Times New Roman" w:cstheme="minorHAnsi"/>
        </w:rPr>
      </w:pPr>
    </w:p>
    <w:p w14:paraId="47219CCB" w14:textId="73B34740" w:rsidR="00815B78" w:rsidRPr="00DD19F6" w:rsidRDefault="00815B78" w:rsidP="00545D85">
      <w:pPr>
        <w:spacing w:after="0" w:line="240" w:lineRule="auto"/>
        <w:rPr>
          <w:rFonts w:eastAsia="Times New Roman" w:cstheme="minorHAnsi"/>
        </w:rPr>
      </w:pPr>
      <w:r w:rsidRPr="00DD19F6">
        <w:rPr>
          <w:rFonts w:eastAsia="Times New Roman" w:cstheme="minorHAnsi"/>
        </w:rPr>
        <w:t>Although the RTI process is a best practic</w:t>
      </w:r>
      <w:r>
        <w:rPr>
          <w:rFonts w:eastAsia="Times New Roman" w:cstheme="minorHAnsi"/>
        </w:rPr>
        <w:t>e as a precursor to referral for special e</w:t>
      </w:r>
      <w:r w:rsidRPr="00DD19F6">
        <w:rPr>
          <w:rFonts w:eastAsia="Times New Roman" w:cstheme="minorHAnsi"/>
        </w:rPr>
        <w:t>ducation</w:t>
      </w:r>
      <w:r>
        <w:rPr>
          <w:rFonts w:eastAsia="Times New Roman" w:cstheme="minorHAnsi"/>
        </w:rPr>
        <w:t>,</w:t>
      </w:r>
      <w:r w:rsidRPr="00DD19F6">
        <w:rPr>
          <w:rFonts w:eastAsia="Times New Roman" w:cstheme="minorHAnsi"/>
        </w:rPr>
        <w:t xml:space="preserve"> </w:t>
      </w:r>
      <w:r w:rsidRPr="00FA56B8">
        <w:rPr>
          <w:rFonts w:eastAsia="Times New Roman" w:cstheme="minorHAnsi"/>
          <w:b/>
        </w:rPr>
        <w:t xml:space="preserve">there are times when a scholar will be in the referral </w:t>
      </w:r>
      <w:r>
        <w:rPr>
          <w:rFonts w:eastAsia="Times New Roman" w:cstheme="minorHAnsi"/>
          <w:b/>
        </w:rPr>
        <w:t>process for special e</w:t>
      </w:r>
      <w:r w:rsidRPr="00FA56B8">
        <w:rPr>
          <w:rFonts w:eastAsia="Times New Roman" w:cstheme="minorHAnsi"/>
          <w:b/>
        </w:rPr>
        <w:t>ducation while they are receiving interventions for the first time</w:t>
      </w:r>
      <w:r w:rsidRPr="00DD19F6">
        <w:rPr>
          <w:rFonts w:eastAsia="Times New Roman" w:cstheme="minorHAnsi"/>
        </w:rPr>
        <w:t xml:space="preserve">.   </w:t>
      </w:r>
    </w:p>
    <w:p w14:paraId="6A257640" w14:textId="77777777" w:rsidR="00C56C37" w:rsidRDefault="00C56C37" w:rsidP="00754F57">
      <w:pPr>
        <w:spacing w:after="0" w:line="240" w:lineRule="auto"/>
        <w:rPr>
          <w:rFonts w:eastAsia="Times New Roman" w:cstheme="minorHAnsi"/>
        </w:rPr>
      </w:pPr>
    </w:p>
    <w:p w14:paraId="685C49F6" w14:textId="14E71BAD" w:rsidR="00754F57" w:rsidRPr="00F03BC1" w:rsidRDefault="00754F57" w:rsidP="00AB4AC3">
      <w:pPr>
        <w:spacing w:before="200" w:after="0"/>
        <w:rPr>
          <w:rFonts w:asciiTheme="majorHAnsi" w:hAnsiTheme="majorHAnsi"/>
          <w:b/>
          <w:color w:val="4F81BD" w:themeColor="accent1"/>
        </w:rPr>
      </w:pPr>
      <w:bookmarkStart w:id="51" w:name="_Strategy_for_Identifying"/>
      <w:bookmarkStart w:id="52" w:name="_Strategy_for_Identifying_2"/>
      <w:bookmarkStart w:id="53" w:name="_Strategy_for_Identifying_1"/>
      <w:bookmarkStart w:id="54" w:name="Appendix1"/>
      <w:bookmarkStart w:id="55" w:name="_Toc388177081"/>
      <w:bookmarkEnd w:id="51"/>
      <w:bookmarkEnd w:id="52"/>
      <w:bookmarkEnd w:id="53"/>
      <w:bookmarkEnd w:id="54"/>
      <w:r w:rsidRPr="00F03BC1">
        <w:rPr>
          <w:rFonts w:asciiTheme="majorHAnsi" w:hAnsiTheme="majorHAnsi"/>
          <w:b/>
          <w:color w:val="4F81BD" w:themeColor="accent1"/>
        </w:rPr>
        <w:t>ELLs</w:t>
      </w:r>
      <w:bookmarkEnd w:id="55"/>
    </w:p>
    <w:p w14:paraId="7420E4E5" w14:textId="290868A2" w:rsidR="007A7355" w:rsidRPr="007E4D42" w:rsidRDefault="00C05FB3" w:rsidP="00754F57">
      <w:r>
        <w:t>I</w:t>
      </w:r>
      <w:r w:rsidR="00754F57" w:rsidRPr="008D4F75">
        <w:t xml:space="preserve">t is just as critical to our mission and the academic success of all our scholars to identify scholars </w:t>
      </w:r>
      <w:r w:rsidR="00545D85">
        <w:t xml:space="preserve">who are </w:t>
      </w:r>
      <w:r w:rsidR="00754F57" w:rsidRPr="008D4F75">
        <w:t>English Language Lea</w:t>
      </w:r>
      <w:r w:rsidR="00F025CE">
        <w:t>r</w:t>
      </w:r>
      <w:r w:rsidR="00545D85">
        <w:t>ners</w:t>
      </w:r>
      <w:r w:rsidR="001225C5">
        <w:t xml:space="preserve"> as it is to identify students with disabilities</w:t>
      </w:r>
      <w:r w:rsidR="00545D85">
        <w:t xml:space="preserve">. </w:t>
      </w:r>
      <w:r w:rsidR="00754F57" w:rsidRPr="008D4F75">
        <w:t xml:space="preserve">During the </w:t>
      </w:r>
      <w:r w:rsidR="00754F57" w:rsidRPr="000F5722">
        <w:t>detailed process</w:t>
      </w:r>
      <w:r w:rsidR="00754F57" w:rsidRPr="008D4F75">
        <w:t xml:space="preserve"> from lottery to matriculation, we should engage parents in identifying scholars </w:t>
      </w:r>
      <w:r w:rsidR="00443E31">
        <w:t>who have received</w:t>
      </w:r>
      <w:r w:rsidR="00443E31" w:rsidRPr="008D4F75">
        <w:t xml:space="preserve"> </w:t>
      </w:r>
      <w:r w:rsidR="00040635">
        <w:t xml:space="preserve">or will require </w:t>
      </w:r>
      <w:r w:rsidR="00754F57" w:rsidRPr="008D4F75">
        <w:t>English as a Second Language</w:t>
      </w:r>
      <w:r w:rsidR="00443E31">
        <w:t xml:space="preserve"> services</w:t>
      </w:r>
      <w:r w:rsidR="00754F57">
        <w:t xml:space="preserve">. </w:t>
      </w:r>
      <w:r w:rsidR="005A6CAC">
        <w:t>It is our duty and responsibility to provide ESL programs and supports to scholars who speak a language other than English.</w:t>
      </w:r>
    </w:p>
    <w:p w14:paraId="33928159" w14:textId="77777777" w:rsidR="00AA5D9E" w:rsidRPr="00AA5D9E" w:rsidRDefault="00AA5D9E" w:rsidP="00AA5D9E">
      <w:pPr>
        <w:sectPr w:rsidR="00AA5D9E" w:rsidRPr="00AA5D9E" w:rsidSect="0031212F">
          <w:footerReference w:type="default" r:id="rId63"/>
          <w:type w:val="continuous"/>
          <w:pgSz w:w="12240" w:h="15840"/>
          <w:pgMar w:top="720" w:right="720" w:bottom="720" w:left="720" w:header="720" w:footer="720" w:gutter="0"/>
          <w:cols w:space="720"/>
          <w:docGrid w:linePitch="360"/>
        </w:sectPr>
      </w:pPr>
    </w:p>
    <w:p w14:paraId="3AE93BD8" w14:textId="6E428FA9" w:rsidR="00F739A0" w:rsidRPr="00F739A0" w:rsidRDefault="00F739A0" w:rsidP="00F739A0">
      <w:pPr>
        <w:pStyle w:val="Heading1"/>
      </w:pPr>
      <w:bookmarkStart w:id="56" w:name="_Toc480793770"/>
      <w:r>
        <w:lastRenderedPageBreak/>
        <w:t>Case Management</w:t>
      </w:r>
      <w:bookmarkEnd w:id="56"/>
    </w:p>
    <w:p w14:paraId="255C7EEB" w14:textId="40371014" w:rsidR="005A7EC0" w:rsidRDefault="00EF164A" w:rsidP="005A7EC0">
      <w:pPr>
        <w:spacing w:after="0" w:line="240" w:lineRule="auto"/>
        <w:rPr>
          <w:rFonts w:ascii="Times New Roman" w:hAnsi="Times New Roman" w:cs="Times New Roman"/>
          <w:sz w:val="24"/>
          <w:szCs w:val="24"/>
        </w:rPr>
      </w:pPr>
      <w:r w:rsidRPr="00F739A0">
        <w:t xml:space="preserve">Case Management is the process by which the </w:t>
      </w:r>
      <w:r w:rsidR="007C0448">
        <w:t>SSL</w:t>
      </w:r>
      <w:r w:rsidRPr="00F739A0">
        <w:t xml:space="preserve"> </w:t>
      </w:r>
      <w:r>
        <w:t xml:space="preserve">effectively </w:t>
      </w:r>
      <w:r w:rsidRPr="00F739A0">
        <w:t xml:space="preserve">assigns and manages the compliance work across </w:t>
      </w:r>
      <w:r w:rsidR="007C0448">
        <w:t xml:space="preserve">special educators in a school. </w:t>
      </w:r>
      <w:r w:rsidR="00CD62A3">
        <w:t>The SSL is responsible for the quality and t</w:t>
      </w:r>
      <w:r w:rsidR="007C0448">
        <w:t>imeliness of all components of every</w:t>
      </w:r>
      <w:r w:rsidR="00CD62A3">
        <w:t xml:space="preserve"> IEP</w:t>
      </w:r>
      <w:r w:rsidR="007C0448">
        <w:t>/504 p</w:t>
      </w:r>
      <w:r w:rsidR="001225C5">
        <w:t>lan</w:t>
      </w:r>
      <w:r w:rsidR="00CD62A3">
        <w:t>.  However, i</w:t>
      </w:r>
      <w:r w:rsidR="00303032">
        <w:t>t is not</w:t>
      </w:r>
      <w:r>
        <w:t xml:space="preserve"> </w:t>
      </w:r>
      <w:r w:rsidR="00F739A0" w:rsidRPr="00F739A0">
        <w:t xml:space="preserve">possible for </w:t>
      </w:r>
      <w:r w:rsidR="00C63C28">
        <w:t>a Special Services Leader</w:t>
      </w:r>
      <w:r w:rsidR="00F739A0" w:rsidRPr="00F739A0">
        <w:t xml:space="preserve"> to write </w:t>
      </w:r>
      <w:r w:rsidR="00F739A0" w:rsidRPr="00303032">
        <w:rPr>
          <w:i/>
        </w:rPr>
        <w:t>all</w:t>
      </w:r>
      <w:r w:rsidR="00F739A0" w:rsidRPr="00F739A0">
        <w:t xml:space="preserve"> IEPs</w:t>
      </w:r>
      <w:r w:rsidR="00504F28">
        <w:t>/504 p</w:t>
      </w:r>
      <w:r w:rsidR="001225C5">
        <w:t>lans</w:t>
      </w:r>
      <w:r w:rsidR="00F739A0" w:rsidRPr="00F739A0">
        <w:t xml:space="preserve"> and ma</w:t>
      </w:r>
      <w:r w:rsidR="00303032">
        <w:t>nage</w:t>
      </w:r>
      <w:r w:rsidR="00303032" w:rsidRPr="00303032">
        <w:rPr>
          <w:i/>
        </w:rPr>
        <w:t xml:space="preserve"> all</w:t>
      </w:r>
      <w:r w:rsidR="00303032">
        <w:t xml:space="preserve"> compliance processes</w:t>
      </w:r>
      <w:r w:rsidR="00DC57CB">
        <w:t xml:space="preserve"> across a fully grown school</w:t>
      </w:r>
      <w:r w:rsidR="00303032">
        <w:t xml:space="preserve">. </w:t>
      </w:r>
      <w:r>
        <w:t xml:space="preserve">Through strong delegation </w:t>
      </w:r>
      <w:r w:rsidR="00504F28">
        <w:t>(clear expectations, feedback</w:t>
      </w:r>
      <w:r w:rsidR="00CD62A3">
        <w:t xml:space="preserve"> and coaching)</w:t>
      </w:r>
      <w:r>
        <w:t xml:space="preserve">, </w:t>
      </w:r>
      <w:r w:rsidR="00CD62A3">
        <w:t xml:space="preserve">the </w:t>
      </w:r>
      <w:r>
        <w:t>SSL distribute</w:t>
      </w:r>
      <w:r w:rsidR="00CD62A3">
        <w:t>s</w:t>
      </w:r>
      <w:r>
        <w:t xml:space="preserve"> responsibilities across </w:t>
      </w:r>
      <w:r w:rsidR="00796377">
        <w:t>l</w:t>
      </w:r>
      <w:r>
        <w:t xml:space="preserve">earning </w:t>
      </w:r>
      <w:r w:rsidR="00796377">
        <w:t>s</w:t>
      </w:r>
      <w:r>
        <w:t>peciali</w:t>
      </w:r>
      <w:r w:rsidR="00504F28">
        <w:t>sts</w:t>
      </w:r>
      <w:r w:rsidR="00796377">
        <w:t xml:space="preserve"> (NY)</w:t>
      </w:r>
      <w:r w:rsidR="00504F28">
        <w:t>/special education teachers</w:t>
      </w:r>
      <w:r w:rsidR="00796377">
        <w:t xml:space="preserve"> (CT/RI)</w:t>
      </w:r>
      <w:r w:rsidR="00504F28">
        <w:t xml:space="preserve">. </w:t>
      </w:r>
      <w:r w:rsidR="005A7EC0" w:rsidRPr="005A7EC0">
        <w:t xml:space="preserve">For a more comprehensive list of the role of the learning specialist/special education teacher, please see </w:t>
      </w:r>
      <w:r w:rsidR="00413DB9" w:rsidRPr="00413DB9">
        <w:t xml:space="preserve">the appendix for </w:t>
      </w:r>
      <w:hyperlink r:id="rId64" w:history="1">
        <w:r w:rsidR="00413DB9" w:rsidRPr="00413DB9">
          <w:rPr>
            <w:rStyle w:val="Hyperlink"/>
          </w:rPr>
          <w:t>R &amp; Rs</w:t>
        </w:r>
      </w:hyperlink>
      <w:r w:rsidR="005A7EC0">
        <w:t>.</w:t>
      </w:r>
      <w:r w:rsidR="005A7EC0">
        <w:rPr>
          <w:rFonts w:ascii="Times New Roman" w:hAnsi="Times New Roman" w:cs="Times New Roman"/>
          <w:sz w:val="24"/>
          <w:szCs w:val="24"/>
        </w:rPr>
        <w:t xml:space="preserve"> </w:t>
      </w:r>
    </w:p>
    <w:p w14:paraId="20A9A789" w14:textId="6BC52FD6" w:rsidR="00F739A0" w:rsidRPr="00F739A0" w:rsidRDefault="00F739A0" w:rsidP="00F739A0">
      <w:pPr>
        <w:spacing w:after="0" w:line="240" w:lineRule="auto"/>
      </w:pPr>
    </w:p>
    <w:p w14:paraId="278CF2FC" w14:textId="77777777" w:rsidR="00F739A0" w:rsidRPr="001D78D8" w:rsidRDefault="00F739A0" w:rsidP="00F739A0">
      <w:pPr>
        <w:spacing w:after="0" w:line="240" w:lineRule="auto"/>
        <w:rPr>
          <w:rFonts w:asciiTheme="majorHAnsi" w:hAnsiTheme="majorHAnsi"/>
          <w:b/>
        </w:rPr>
      </w:pPr>
    </w:p>
    <w:p w14:paraId="65527A92" w14:textId="543E155A" w:rsidR="00F739A0" w:rsidRPr="00504F28" w:rsidRDefault="00DC57CB" w:rsidP="00F739A0">
      <w:pPr>
        <w:spacing w:after="0" w:line="240" w:lineRule="auto"/>
        <w:rPr>
          <w:rFonts w:asciiTheme="majorHAnsi" w:hAnsiTheme="majorHAnsi"/>
          <w:b/>
          <w:color w:val="4F81BD" w:themeColor="accent1"/>
        </w:rPr>
      </w:pPr>
      <w:r w:rsidRPr="00504F28">
        <w:rPr>
          <w:rFonts w:asciiTheme="majorHAnsi" w:hAnsiTheme="majorHAnsi"/>
          <w:b/>
          <w:color w:val="4F81BD" w:themeColor="accent1"/>
        </w:rPr>
        <w:t>Case Management Structure</w:t>
      </w:r>
    </w:p>
    <w:p w14:paraId="283528C1" w14:textId="1B70B086" w:rsidR="00F739A0" w:rsidRDefault="00F739A0" w:rsidP="00F739A0">
      <w:pPr>
        <w:spacing w:after="0" w:line="240" w:lineRule="auto"/>
      </w:pPr>
      <w:r w:rsidRPr="00F739A0">
        <w:t xml:space="preserve">Special educators across grade levels should </w:t>
      </w:r>
      <w:r w:rsidR="00303032">
        <w:t>be responsible for</w:t>
      </w:r>
      <w:r w:rsidRPr="00F739A0">
        <w:t xml:space="preserve"> a cohort of scholars and </w:t>
      </w:r>
      <w:r w:rsidR="00303032">
        <w:t>these teachers’</w:t>
      </w:r>
      <w:r w:rsidRPr="00F739A0">
        <w:t xml:space="preserve"> responsibilities are outlined below</w:t>
      </w:r>
      <w:r w:rsidR="00303032">
        <w:t xml:space="preserve">. </w:t>
      </w:r>
      <w:r w:rsidRPr="00F739A0">
        <w:t xml:space="preserve">Ultimate ownership falls to the </w:t>
      </w:r>
      <w:r w:rsidR="00C63C28">
        <w:t>Special Services Leader</w:t>
      </w:r>
      <w:r w:rsidRPr="00F739A0">
        <w:t xml:space="preserve"> who is responsible for ensuring all case managers</w:t>
      </w:r>
      <w:r w:rsidR="00303032">
        <w:t>,</w:t>
      </w:r>
      <w:r w:rsidRPr="00F739A0">
        <w:t xml:space="preserve"> a) understand case management responsibilities, b) know when/how they should complete </w:t>
      </w:r>
      <w:r w:rsidR="00303032">
        <w:t xml:space="preserve">case management work and, </w:t>
      </w:r>
      <w:r w:rsidRPr="00F739A0">
        <w:t xml:space="preserve">c) </w:t>
      </w:r>
      <w:r w:rsidR="00DC57CB">
        <w:t xml:space="preserve">engage in the work </w:t>
      </w:r>
      <w:r w:rsidR="00303032">
        <w:t>at a quality level. While this structure exists for most schools, it is worth mentioning that in the first several years of a school,</w:t>
      </w:r>
      <w:r w:rsidRPr="00F739A0">
        <w:t xml:space="preserve"> the </w:t>
      </w:r>
      <w:r w:rsidR="00C63C28">
        <w:t>SSL</w:t>
      </w:r>
      <w:r w:rsidRPr="00F739A0">
        <w:t xml:space="preserve"> is </w:t>
      </w:r>
      <w:r w:rsidR="006E17FC">
        <w:t>often the</w:t>
      </w:r>
      <w:r w:rsidR="00303032">
        <w:t xml:space="preserve"> </w:t>
      </w:r>
      <w:r w:rsidRPr="00F739A0">
        <w:t>case manager for all students</w:t>
      </w:r>
      <w:r w:rsidR="00796377">
        <w:t>.</w:t>
      </w:r>
    </w:p>
    <w:p w14:paraId="55B7B3FA" w14:textId="77777777" w:rsidR="0010459A" w:rsidRDefault="0010459A" w:rsidP="00F739A0">
      <w:pPr>
        <w:spacing w:after="0" w:line="240" w:lineRule="auto"/>
      </w:pPr>
    </w:p>
    <w:p w14:paraId="6FC947E1" w14:textId="6BC70525" w:rsidR="0010459A" w:rsidRDefault="0010459A" w:rsidP="0010459A">
      <w:pPr>
        <w:pStyle w:val="Heading4"/>
        <w:rPr>
          <w:highlight w:val="green"/>
        </w:rPr>
      </w:pPr>
      <w:r>
        <w:rPr>
          <w:highlight w:val="green"/>
        </w:rPr>
        <w:t>Case Management</w:t>
      </w:r>
    </w:p>
    <w:p w14:paraId="17D77F1F" w14:textId="4D30D5AD" w:rsidR="0010459A" w:rsidRPr="00346A18" w:rsidRDefault="0010459A" w:rsidP="0010459A">
      <w:pPr>
        <w:rPr>
          <w:highlight w:val="green"/>
        </w:rPr>
      </w:pPr>
      <w:r>
        <w:rPr>
          <w:highlight w:val="green"/>
        </w:rPr>
        <w:t>Read the information below and then consider your staff</w:t>
      </w:r>
      <w:r w:rsidR="00191663">
        <w:rPr>
          <w:highlight w:val="green"/>
        </w:rPr>
        <w:t xml:space="preserve"> for the 17</w:t>
      </w:r>
      <w:r w:rsidR="00796377">
        <w:rPr>
          <w:highlight w:val="green"/>
        </w:rPr>
        <w:t>-18</w:t>
      </w:r>
      <w:r w:rsidR="00191663">
        <w:rPr>
          <w:highlight w:val="green"/>
        </w:rPr>
        <w:t xml:space="preserve"> school year</w:t>
      </w:r>
      <w:r>
        <w:rPr>
          <w:highlight w:val="green"/>
        </w:rPr>
        <w:t xml:space="preserve">. </w:t>
      </w:r>
      <w:r w:rsidR="00504F28">
        <w:rPr>
          <w:highlight w:val="green"/>
        </w:rPr>
        <w:t>(</w:t>
      </w:r>
      <w:r w:rsidRPr="00504F28">
        <w:rPr>
          <w:highlight w:val="green"/>
          <w:u w:val="single"/>
        </w:rPr>
        <w:t>You may not have all of this information at t</w:t>
      </w:r>
      <w:r w:rsidR="00DC57CB" w:rsidRPr="00504F28">
        <w:rPr>
          <w:highlight w:val="green"/>
          <w:u w:val="single"/>
        </w:rPr>
        <w:t xml:space="preserve">his time </w:t>
      </w:r>
      <w:r w:rsidR="00DC57CB">
        <w:rPr>
          <w:highlight w:val="green"/>
        </w:rPr>
        <w:t>– fill in what you</w:t>
      </w:r>
      <w:r w:rsidR="00DC57CB" w:rsidRPr="00C63C28">
        <w:rPr>
          <w:i/>
          <w:highlight w:val="green"/>
        </w:rPr>
        <w:t xml:space="preserve"> do</w:t>
      </w:r>
      <w:r w:rsidR="00DC57CB">
        <w:rPr>
          <w:highlight w:val="green"/>
        </w:rPr>
        <w:t xml:space="preserve"> know </w:t>
      </w:r>
      <w:r w:rsidR="00C63C28">
        <w:rPr>
          <w:highlight w:val="green"/>
        </w:rPr>
        <w:t xml:space="preserve">now </w:t>
      </w:r>
      <w:r w:rsidR="00DC57CB">
        <w:rPr>
          <w:highlight w:val="green"/>
        </w:rPr>
        <w:t>a</w:t>
      </w:r>
      <w:r>
        <w:rPr>
          <w:highlight w:val="green"/>
        </w:rPr>
        <w:t>nd come back to update the Playbook in August as needed.) Who will support scholars as case manager in each grade? How many scholars will each case manager support? How and when will you train case managers on their responsibilities?</w:t>
      </w:r>
    </w:p>
    <w:tbl>
      <w:tblPr>
        <w:tblStyle w:val="TableGrid"/>
        <w:tblW w:w="0" w:type="auto"/>
        <w:tblLook w:val="04A0" w:firstRow="1" w:lastRow="0" w:firstColumn="1" w:lastColumn="0" w:noHBand="0" w:noVBand="1"/>
      </w:tblPr>
      <w:tblGrid>
        <w:gridCol w:w="1098"/>
        <w:gridCol w:w="4680"/>
        <w:gridCol w:w="4004"/>
      </w:tblGrid>
      <w:tr w:rsidR="0010459A" w:rsidRPr="00F739A0" w14:paraId="698A44A1" w14:textId="77777777" w:rsidTr="006E17FC">
        <w:tc>
          <w:tcPr>
            <w:tcW w:w="1098" w:type="dxa"/>
          </w:tcPr>
          <w:p w14:paraId="41348FD2" w14:textId="77777777" w:rsidR="0010459A" w:rsidRPr="00346A18" w:rsidRDefault="0010459A" w:rsidP="006E17FC">
            <w:pPr>
              <w:rPr>
                <w:b/>
                <w:highlight w:val="green"/>
              </w:rPr>
            </w:pPr>
            <w:r w:rsidRPr="00346A18">
              <w:rPr>
                <w:b/>
                <w:highlight w:val="green"/>
              </w:rPr>
              <w:t xml:space="preserve">Grade </w:t>
            </w:r>
          </w:p>
        </w:tc>
        <w:tc>
          <w:tcPr>
            <w:tcW w:w="4680" w:type="dxa"/>
          </w:tcPr>
          <w:p w14:paraId="187E30AD" w14:textId="77777777" w:rsidR="0010459A" w:rsidRPr="00346A18" w:rsidRDefault="0010459A" w:rsidP="006E17FC">
            <w:pPr>
              <w:rPr>
                <w:b/>
                <w:highlight w:val="green"/>
              </w:rPr>
            </w:pPr>
            <w:r w:rsidRPr="00346A18">
              <w:rPr>
                <w:b/>
                <w:highlight w:val="green"/>
              </w:rPr>
              <w:t>Name of Case Manager</w:t>
            </w:r>
          </w:p>
        </w:tc>
        <w:tc>
          <w:tcPr>
            <w:tcW w:w="4004" w:type="dxa"/>
          </w:tcPr>
          <w:p w14:paraId="3C1E17F7" w14:textId="77777777" w:rsidR="0010459A" w:rsidRPr="00346A18" w:rsidRDefault="0010459A" w:rsidP="006E17FC">
            <w:pPr>
              <w:rPr>
                <w:b/>
              </w:rPr>
            </w:pPr>
            <w:r w:rsidRPr="00346A18">
              <w:rPr>
                <w:b/>
                <w:highlight w:val="green"/>
              </w:rPr>
              <w:t>Approx. Number of Students h/she will case manage</w:t>
            </w:r>
          </w:p>
        </w:tc>
      </w:tr>
      <w:tr w:rsidR="0010459A" w:rsidRPr="00F739A0" w14:paraId="1D56AE4E" w14:textId="77777777" w:rsidTr="006E17FC">
        <w:tc>
          <w:tcPr>
            <w:tcW w:w="1098" w:type="dxa"/>
          </w:tcPr>
          <w:p w14:paraId="7877D5E3" w14:textId="77777777" w:rsidR="0010459A" w:rsidRPr="00F739A0" w:rsidRDefault="0010459A" w:rsidP="006E17FC"/>
        </w:tc>
        <w:tc>
          <w:tcPr>
            <w:tcW w:w="4680" w:type="dxa"/>
          </w:tcPr>
          <w:p w14:paraId="285559E8" w14:textId="77777777" w:rsidR="0010459A" w:rsidRPr="00F739A0" w:rsidRDefault="0010459A" w:rsidP="006E17FC"/>
        </w:tc>
        <w:tc>
          <w:tcPr>
            <w:tcW w:w="4004" w:type="dxa"/>
          </w:tcPr>
          <w:p w14:paraId="6D66D718" w14:textId="77777777" w:rsidR="0010459A" w:rsidRPr="00F739A0" w:rsidRDefault="0010459A" w:rsidP="006E17FC"/>
        </w:tc>
      </w:tr>
      <w:tr w:rsidR="0010459A" w:rsidRPr="00F739A0" w14:paraId="18E20DC6" w14:textId="77777777" w:rsidTr="006E17FC">
        <w:tc>
          <w:tcPr>
            <w:tcW w:w="1098" w:type="dxa"/>
          </w:tcPr>
          <w:p w14:paraId="2169A01C" w14:textId="77777777" w:rsidR="0010459A" w:rsidRPr="00F739A0" w:rsidRDefault="0010459A" w:rsidP="006E17FC"/>
        </w:tc>
        <w:tc>
          <w:tcPr>
            <w:tcW w:w="4680" w:type="dxa"/>
          </w:tcPr>
          <w:p w14:paraId="6C30075E" w14:textId="77777777" w:rsidR="0010459A" w:rsidRPr="00F739A0" w:rsidRDefault="0010459A" w:rsidP="006E17FC"/>
        </w:tc>
        <w:tc>
          <w:tcPr>
            <w:tcW w:w="4004" w:type="dxa"/>
          </w:tcPr>
          <w:p w14:paraId="0997A001" w14:textId="77777777" w:rsidR="0010459A" w:rsidRPr="00F739A0" w:rsidRDefault="0010459A" w:rsidP="006E17FC"/>
        </w:tc>
      </w:tr>
      <w:tr w:rsidR="0010459A" w:rsidRPr="00F739A0" w14:paraId="0DD69062" w14:textId="77777777" w:rsidTr="006E17FC">
        <w:tc>
          <w:tcPr>
            <w:tcW w:w="1098" w:type="dxa"/>
          </w:tcPr>
          <w:p w14:paraId="33371C61" w14:textId="77777777" w:rsidR="0010459A" w:rsidRPr="00F739A0" w:rsidRDefault="0010459A" w:rsidP="006E17FC"/>
        </w:tc>
        <w:tc>
          <w:tcPr>
            <w:tcW w:w="4680" w:type="dxa"/>
          </w:tcPr>
          <w:p w14:paraId="64487899" w14:textId="77777777" w:rsidR="0010459A" w:rsidRPr="00F739A0" w:rsidRDefault="0010459A" w:rsidP="006E17FC"/>
        </w:tc>
        <w:tc>
          <w:tcPr>
            <w:tcW w:w="4004" w:type="dxa"/>
          </w:tcPr>
          <w:p w14:paraId="4B476ABC" w14:textId="77777777" w:rsidR="0010459A" w:rsidRPr="00F739A0" w:rsidRDefault="0010459A" w:rsidP="006E17FC"/>
        </w:tc>
      </w:tr>
    </w:tbl>
    <w:p w14:paraId="7B6DAA28" w14:textId="77777777" w:rsidR="0010459A" w:rsidRPr="00F739A0" w:rsidRDefault="0010459A" w:rsidP="0010459A">
      <w:pPr>
        <w:spacing w:after="0" w:line="240" w:lineRule="auto"/>
      </w:pPr>
    </w:p>
    <w:p w14:paraId="3925C754" w14:textId="77777777" w:rsidR="0010459A" w:rsidRPr="00F739A0" w:rsidRDefault="0010459A" w:rsidP="0010459A">
      <w:pPr>
        <w:spacing w:after="0" w:line="240" w:lineRule="auto"/>
      </w:pPr>
    </w:p>
    <w:tbl>
      <w:tblPr>
        <w:tblStyle w:val="TableGrid"/>
        <w:tblW w:w="0" w:type="auto"/>
        <w:tblLook w:val="04A0" w:firstRow="1" w:lastRow="0" w:firstColumn="1" w:lastColumn="0" w:noHBand="0" w:noVBand="1"/>
      </w:tblPr>
      <w:tblGrid>
        <w:gridCol w:w="9782"/>
      </w:tblGrid>
      <w:tr w:rsidR="0010459A" w:rsidRPr="00F739A0" w14:paraId="58C8A4EE" w14:textId="77777777" w:rsidTr="006E17FC">
        <w:tc>
          <w:tcPr>
            <w:tcW w:w="9782" w:type="dxa"/>
          </w:tcPr>
          <w:p w14:paraId="795CB2A9" w14:textId="538F2363" w:rsidR="0010459A" w:rsidRPr="00346A18" w:rsidRDefault="0010459A" w:rsidP="006E17FC">
            <w:pPr>
              <w:rPr>
                <w:b/>
              </w:rPr>
            </w:pPr>
            <w:r w:rsidRPr="00346A18">
              <w:rPr>
                <w:b/>
                <w:highlight w:val="green"/>
              </w:rPr>
              <w:t>HOW and WHEN Case Managers will be trained on their responsibilities:</w:t>
            </w:r>
          </w:p>
          <w:p w14:paraId="743EF2BB" w14:textId="77777777" w:rsidR="0010459A" w:rsidRDefault="0010459A" w:rsidP="006E17FC"/>
          <w:p w14:paraId="5A4A8583" w14:textId="77777777" w:rsidR="00CD62A3" w:rsidRDefault="00CD62A3" w:rsidP="006E17FC"/>
          <w:p w14:paraId="2DF2DB02" w14:textId="77777777" w:rsidR="0010459A" w:rsidRPr="00F739A0" w:rsidRDefault="0010459A" w:rsidP="00CD62A3"/>
        </w:tc>
      </w:tr>
    </w:tbl>
    <w:p w14:paraId="1A69354E" w14:textId="77777777" w:rsidR="00F739A0" w:rsidRPr="00F739A0" w:rsidRDefault="00F739A0" w:rsidP="00F739A0">
      <w:pPr>
        <w:spacing w:after="0" w:line="240" w:lineRule="auto"/>
      </w:pPr>
    </w:p>
    <w:tbl>
      <w:tblPr>
        <w:tblStyle w:val="TableGrid"/>
        <w:tblW w:w="5000" w:type="pct"/>
        <w:tblLook w:val="04A0" w:firstRow="1" w:lastRow="0" w:firstColumn="1" w:lastColumn="0" w:noHBand="0" w:noVBand="1"/>
      </w:tblPr>
      <w:tblGrid>
        <w:gridCol w:w="5521"/>
        <w:gridCol w:w="5495"/>
      </w:tblGrid>
      <w:tr w:rsidR="00F739A0" w:rsidRPr="00F739A0" w14:paraId="22755681" w14:textId="77777777" w:rsidTr="006E17FC">
        <w:tc>
          <w:tcPr>
            <w:tcW w:w="2506" w:type="pct"/>
          </w:tcPr>
          <w:p w14:paraId="512EA5DC" w14:textId="77777777" w:rsidR="00F739A0" w:rsidRPr="00F739A0" w:rsidRDefault="00F739A0" w:rsidP="006E17FC">
            <w:r w:rsidRPr="00F739A0">
              <w:rPr>
                <w:b/>
              </w:rPr>
              <w:t>Dean of Special Services Responsibilities</w:t>
            </w:r>
          </w:p>
        </w:tc>
        <w:tc>
          <w:tcPr>
            <w:tcW w:w="2494" w:type="pct"/>
          </w:tcPr>
          <w:p w14:paraId="059DCF6D" w14:textId="77777777" w:rsidR="00F739A0" w:rsidRPr="00F739A0" w:rsidRDefault="00F739A0" w:rsidP="006E17FC">
            <w:pPr>
              <w:rPr>
                <w:b/>
              </w:rPr>
            </w:pPr>
            <w:r w:rsidRPr="00F739A0">
              <w:rPr>
                <w:b/>
              </w:rPr>
              <w:t>Case Manager Roles and Responsibilities</w:t>
            </w:r>
          </w:p>
          <w:p w14:paraId="122B4EA9" w14:textId="77777777" w:rsidR="00F739A0" w:rsidRPr="00F739A0" w:rsidRDefault="00F739A0" w:rsidP="006E17FC">
            <w:pPr>
              <w:pStyle w:val="ListParagraph"/>
              <w:ind w:left="0"/>
            </w:pPr>
          </w:p>
        </w:tc>
      </w:tr>
      <w:tr w:rsidR="00F739A0" w:rsidRPr="00F739A0" w14:paraId="3AE50B28" w14:textId="77777777" w:rsidTr="006E17FC">
        <w:tc>
          <w:tcPr>
            <w:tcW w:w="2506" w:type="pct"/>
          </w:tcPr>
          <w:p w14:paraId="0A8453AE" w14:textId="6582353F" w:rsidR="00F739A0" w:rsidRPr="00F739A0" w:rsidRDefault="00303032" w:rsidP="0078502F">
            <w:pPr>
              <w:pStyle w:val="ListParagraph"/>
              <w:numPr>
                <w:ilvl w:val="0"/>
                <w:numId w:val="62"/>
              </w:numPr>
            </w:pPr>
            <w:r>
              <w:t>Engage in</w:t>
            </w:r>
            <w:r w:rsidR="00F739A0" w:rsidRPr="00F739A0">
              <w:t xml:space="preserve"> all communication to the district (including scheduling</w:t>
            </w:r>
            <w:r>
              <w:t xml:space="preserve"> </w:t>
            </w:r>
            <w:r w:rsidR="001E4D99">
              <w:t xml:space="preserve">IEP </w:t>
            </w:r>
            <w:r>
              <w:t xml:space="preserve">meetings, </w:t>
            </w:r>
            <w:r w:rsidR="00F739A0" w:rsidRPr="00F739A0">
              <w:t>triennials</w:t>
            </w:r>
            <w:r>
              <w:t>, MDRs and initial referrals</w:t>
            </w:r>
            <w:r w:rsidR="00F739A0" w:rsidRPr="00F739A0">
              <w:t>)</w:t>
            </w:r>
          </w:p>
          <w:p w14:paraId="118AF243" w14:textId="042D9404" w:rsidR="00F739A0" w:rsidRPr="00F739A0" w:rsidRDefault="00F739A0" w:rsidP="0078502F">
            <w:pPr>
              <w:pStyle w:val="ListParagraph"/>
              <w:numPr>
                <w:ilvl w:val="0"/>
                <w:numId w:val="62"/>
              </w:numPr>
            </w:pPr>
            <w:r w:rsidRPr="00F739A0">
              <w:t>Facilitate all meetings</w:t>
            </w:r>
          </w:p>
          <w:p w14:paraId="1A7CA2B9" w14:textId="78437692" w:rsidR="00F739A0" w:rsidRPr="00F739A0" w:rsidRDefault="00F739A0" w:rsidP="0078502F">
            <w:pPr>
              <w:pStyle w:val="ListParagraph"/>
              <w:numPr>
                <w:ilvl w:val="0"/>
                <w:numId w:val="62"/>
              </w:numPr>
            </w:pPr>
            <w:r w:rsidRPr="00F739A0">
              <w:t xml:space="preserve">Ensure all IEP components and </w:t>
            </w:r>
            <w:r w:rsidR="00303032">
              <w:t>IEPs-at-a-</w:t>
            </w:r>
            <w:r w:rsidRPr="00F739A0">
              <w:t>Glance are high quality by coaching and providing feedback to case managers</w:t>
            </w:r>
          </w:p>
          <w:p w14:paraId="3A7B5764" w14:textId="11C76B59" w:rsidR="00F739A0" w:rsidRPr="00F739A0" w:rsidRDefault="00303032" w:rsidP="0078502F">
            <w:pPr>
              <w:pStyle w:val="ListParagraph"/>
              <w:numPr>
                <w:ilvl w:val="0"/>
                <w:numId w:val="62"/>
              </w:numPr>
            </w:pPr>
            <w:r>
              <w:t>Responsible for</w:t>
            </w:r>
            <w:r w:rsidR="00F739A0" w:rsidRPr="00F739A0">
              <w:t xml:space="preserve"> communication to related service providers</w:t>
            </w:r>
            <w:r>
              <w:t>,</w:t>
            </w:r>
            <w:r w:rsidR="00F739A0" w:rsidRPr="00F739A0">
              <w:t xml:space="preserve"> including gathering input for IEP meetings </w:t>
            </w:r>
            <w:r w:rsidR="00F739A0" w:rsidRPr="00F739A0">
              <w:lastRenderedPageBreak/>
              <w:t>and progress reports</w:t>
            </w:r>
          </w:p>
          <w:p w14:paraId="2D64BBA6" w14:textId="4F41A533" w:rsidR="006269DF" w:rsidRDefault="006269DF" w:rsidP="0078502F">
            <w:pPr>
              <w:pStyle w:val="ListParagraph"/>
              <w:numPr>
                <w:ilvl w:val="0"/>
                <w:numId w:val="62"/>
              </w:numPr>
            </w:pPr>
            <w:r>
              <w:t>Update IC</w:t>
            </w:r>
          </w:p>
          <w:p w14:paraId="28D47C68" w14:textId="5E2ADCC8" w:rsidR="00F739A0" w:rsidRPr="00F739A0" w:rsidRDefault="00F739A0" w:rsidP="0078502F">
            <w:pPr>
              <w:pStyle w:val="ListParagraph"/>
              <w:numPr>
                <w:ilvl w:val="0"/>
                <w:numId w:val="62"/>
              </w:numPr>
            </w:pPr>
            <w:r w:rsidRPr="00F739A0">
              <w:t>Hold teachers accountable to implementing the IEP</w:t>
            </w:r>
          </w:p>
          <w:p w14:paraId="260AB6C7" w14:textId="77777777" w:rsidR="00F739A0" w:rsidRDefault="00F739A0" w:rsidP="0078502F">
            <w:pPr>
              <w:pStyle w:val="ListParagraph"/>
              <w:numPr>
                <w:ilvl w:val="0"/>
                <w:numId w:val="62"/>
              </w:numPr>
            </w:pPr>
            <w:r w:rsidRPr="00F739A0">
              <w:t>Prepare for MDRs</w:t>
            </w:r>
          </w:p>
          <w:p w14:paraId="1B927FFC" w14:textId="4BBE36BD" w:rsidR="000E133D" w:rsidRDefault="000E133D" w:rsidP="0078502F">
            <w:pPr>
              <w:pStyle w:val="ListParagraph"/>
              <w:numPr>
                <w:ilvl w:val="0"/>
                <w:numId w:val="62"/>
              </w:numPr>
            </w:pPr>
            <w:r>
              <w:t>Approve 504 plans and facilitate 504 meetings</w:t>
            </w:r>
          </w:p>
          <w:p w14:paraId="1EACF69A" w14:textId="77777777" w:rsidR="001E4D99" w:rsidRDefault="001E4D99" w:rsidP="0078502F">
            <w:pPr>
              <w:pStyle w:val="ListParagraph"/>
              <w:numPr>
                <w:ilvl w:val="0"/>
                <w:numId w:val="62"/>
              </w:numPr>
            </w:pPr>
            <w:r>
              <w:t>Review Case Management in Claimspro (RI only)</w:t>
            </w:r>
          </w:p>
          <w:p w14:paraId="7AB57CE4" w14:textId="0E57980E" w:rsidR="00A9739E" w:rsidRPr="00F739A0" w:rsidRDefault="00A9739E" w:rsidP="001F46D3">
            <w:pPr>
              <w:pStyle w:val="ListParagraph"/>
              <w:numPr>
                <w:ilvl w:val="0"/>
                <w:numId w:val="62"/>
              </w:numPr>
            </w:pPr>
            <w:r>
              <w:t xml:space="preserve">Set up and oversee the Time Study for relevant staff, referring to the </w:t>
            </w:r>
            <w:r w:rsidR="001F46D3">
              <w:t xml:space="preserve">Claimspro </w:t>
            </w:r>
            <w:hyperlink r:id="rId65" w:history="1">
              <w:r w:rsidR="001F46D3" w:rsidRPr="00175688">
                <w:rPr>
                  <w:rStyle w:val="Hyperlink"/>
                </w:rPr>
                <w:t>Time Study codes</w:t>
              </w:r>
            </w:hyperlink>
            <w:r w:rsidR="001F46D3">
              <w:t xml:space="preserve"> and the </w:t>
            </w:r>
            <w:hyperlink r:id="rId66" w:history="1">
              <w:r w:rsidR="001F46D3" w:rsidRPr="00175688">
                <w:rPr>
                  <w:rStyle w:val="Hyperlink"/>
                </w:rPr>
                <w:t>Claims</w:t>
              </w:r>
              <w:r w:rsidR="00E12A45" w:rsidRPr="00175688">
                <w:rPr>
                  <w:rStyle w:val="Hyperlink"/>
                </w:rPr>
                <w:t>p</w:t>
              </w:r>
              <w:r w:rsidR="001F46D3" w:rsidRPr="00175688">
                <w:rPr>
                  <w:rStyle w:val="Hyperlink"/>
                </w:rPr>
                <w:t>ro Time Study Step</w:t>
              </w:r>
              <w:r w:rsidR="00E12A45" w:rsidRPr="00175688">
                <w:rPr>
                  <w:rStyle w:val="Hyperlink"/>
                </w:rPr>
                <w:t>-by-</w:t>
              </w:r>
              <w:r w:rsidR="001F46D3" w:rsidRPr="00175688">
                <w:rPr>
                  <w:rStyle w:val="Hyperlink"/>
                </w:rPr>
                <w:t>Step Guide</w:t>
              </w:r>
              <w:r w:rsidRPr="00175688">
                <w:rPr>
                  <w:rStyle w:val="Hyperlink"/>
                </w:rPr>
                <w:t xml:space="preserve"> (RI only)</w:t>
              </w:r>
            </w:hyperlink>
          </w:p>
        </w:tc>
        <w:tc>
          <w:tcPr>
            <w:tcW w:w="2494" w:type="pct"/>
          </w:tcPr>
          <w:p w14:paraId="1F85323D" w14:textId="77777777" w:rsidR="00F739A0" w:rsidRPr="00F739A0" w:rsidRDefault="00F739A0" w:rsidP="0078502F">
            <w:pPr>
              <w:pStyle w:val="ListParagraph"/>
              <w:numPr>
                <w:ilvl w:val="0"/>
                <w:numId w:val="62"/>
              </w:numPr>
            </w:pPr>
            <w:r w:rsidRPr="00F739A0">
              <w:lastRenderedPageBreak/>
              <w:t>Compile data for initial referrals and draft initial referrals</w:t>
            </w:r>
          </w:p>
          <w:p w14:paraId="53E507EE" w14:textId="77777777" w:rsidR="00F739A0" w:rsidRPr="00F739A0" w:rsidRDefault="00F739A0" w:rsidP="0078502F">
            <w:pPr>
              <w:pStyle w:val="ListParagraph"/>
              <w:numPr>
                <w:ilvl w:val="0"/>
                <w:numId w:val="62"/>
              </w:numPr>
            </w:pPr>
            <w:r w:rsidRPr="00F739A0">
              <w:t>Gather teacher input forms</w:t>
            </w:r>
          </w:p>
          <w:p w14:paraId="146E1107" w14:textId="0C7BA443" w:rsidR="00F739A0" w:rsidRPr="00F739A0" w:rsidRDefault="00F739A0" w:rsidP="0078502F">
            <w:pPr>
              <w:pStyle w:val="ListParagraph"/>
              <w:numPr>
                <w:ilvl w:val="0"/>
                <w:numId w:val="62"/>
              </w:numPr>
            </w:pPr>
            <w:r w:rsidRPr="00F739A0">
              <w:t xml:space="preserve">Draft </w:t>
            </w:r>
            <w:r w:rsidR="00252960">
              <w:t>PLAFPs/</w:t>
            </w:r>
            <w:r w:rsidRPr="00F739A0">
              <w:t>PLOPs and IEP Goals</w:t>
            </w:r>
          </w:p>
          <w:p w14:paraId="5D8FEBAB" w14:textId="77777777" w:rsidR="00F739A0" w:rsidRPr="00F739A0" w:rsidRDefault="00F739A0" w:rsidP="0078502F">
            <w:pPr>
              <w:pStyle w:val="ListParagraph"/>
              <w:numPr>
                <w:ilvl w:val="0"/>
                <w:numId w:val="62"/>
              </w:numPr>
            </w:pPr>
            <w:r w:rsidRPr="00F739A0">
              <w:t xml:space="preserve">Communicate IEP meetings to families </w:t>
            </w:r>
          </w:p>
          <w:p w14:paraId="7550ECD0" w14:textId="57955B4B" w:rsidR="00F739A0" w:rsidRPr="00F739A0" w:rsidRDefault="00F739A0" w:rsidP="0078502F">
            <w:pPr>
              <w:pStyle w:val="ListParagraph"/>
              <w:numPr>
                <w:ilvl w:val="0"/>
                <w:numId w:val="62"/>
              </w:numPr>
            </w:pPr>
            <w:r w:rsidRPr="00F739A0">
              <w:t xml:space="preserve">Attend IEP meetings </w:t>
            </w:r>
            <w:r w:rsidR="00303032">
              <w:t>(sometimes via phone)</w:t>
            </w:r>
          </w:p>
          <w:p w14:paraId="3C99E4C5" w14:textId="7C74859F" w:rsidR="00F739A0" w:rsidRPr="00F739A0" w:rsidRDefault="00F739A0" w:rsidP="0078502F">
            <w:pPr>
              <w:pStyle w:val="ListParagraph"/>
              <w:numPr>
                <w:ilvl w:val="0"/>
                <w:numId w:val="62"/>
              </w:numPr>
            </w:pPr>
            <w:r w:rsidRPr="00F739A0">
              <w:t xml:space="preserve">Update </w:t>
            </w:r>
            <w:r w:rsidR="00303032">
              <w:t>IEPs-at-a-</w:t>
            </w:r>
            <w:r w:rsidRPr="00F739A0">
              <w:t>Glance and send out to team after IEP meetings</w:t>
            </w:r>
          </w:p>
          <w:p w14:paraId="76EA211F" w14:textId="77777777" w:rsidR="00F739A0" w:rsidRPr="00F739A0" w:rsidRDefault="00F739A0" w:rsidP="0078502F">
            <w:pPr>
              <w:pStyle w:val="ListParagraph"/>
              <w:numPr>
                <w:ilvl w:val="0"/>
                <w:numId w:val="62"/>
              </w:numPr>
            </w:pPr>
            <w:r w:rsidRPr="00F739A0">
              <w:t>Draft IEP Progress Reports</w:t>
            </w:r>
          </w:p>
          <w:p w14:paraId="0F058E03" w14:textId="77777777" w:rsidR="00F739A0" w:rsidRDefault="00F739A0" w:rsidP="0078502F">
            <w:pPr>
              <w:pStyle w:val="ListParagraph"/>
              <w:numPr>
                <w:ilvl w:val="0"/>
                <w:numId w:val="62"/>
              </w:numPr>
            </w:pPr>
            <w:r w:rsidRPr="00F739A0">
              <w:lastRenderedPageBreak/>
              <w:t>Monitor student progress (as needed)</w:t>
            </w:r>
          </w:p>
          <w:p w14:paraId="40BFD9DC" w14:textId="5B46CB2C" w:rsidR="000E133D" w:rsidRDefault="000E133D" w:rsidP="0078502F">
            <w:pPr>
              <w:pStyle w:val="ListParagraph"/>
              <w:numPr>
                <w:ilvl w:val="0"/>
                <w:numId w:val="62"/>
              </w:numPr>
            </w:pPr>
            <w:r>
              <w:t>Gather input for and drafts 504 plans</w:t>
            </w:r>
          </w:p>
          <w:p w14:paraId="6608DB89" w14:textId="72436600" w:rsidR="001E4D99" w:rsidRDefault="001E4D99" w:rsidP="0078502F">
            <w:pPr>
              <w:pStyle w:val="ListParagraph"/>
              <w:numPr>
                <w:ilvl w:val="0"/>
                <w:numId w:val="62"/>
              </w:numPr>
            </w:pPr>
            <w:r>
              <w:t xml:space="preserve">Log Case Management </w:t>
            </w:r>
            <w:r w:rsidR="00A9739E">
              <w:t xml:space="preserve">(including providing services) </w:t>
            </w:r>
            <w:r>
              <w:t>in ClaimsPro (RI only)</w:t>
            </w:r>
          </w:p>
          <w:p w14:paraId="5892CEDE" w14:textId="77777777" w:rsidR="00D60934" w:rsidRPr="00F739A0" w:rsidRDefault="00D60934" w:rsidP="00A9739E">
            <w:pPr>
              <w:pStyle w:val="ListParagraph"/>
              <w:ind w:left="1080"/>
            </w:pPr>
          </w:p>
          <w:p w14:paraId="6325C435" w14:textId="77777777" w:rsidR="00F739A0" w:rsidRPr="00F739A0" w:rsidRDefault="00F739A0" w:rsidP="006E17FC">
            <w:pPr>
              <w:pStyle w:val="ListParagraph"/>
              <w:ind w:left="0"/>
            </w:pPr>
          </w:p>
        </w:tc>
      </w:tr>
    </w:tbl>
    <w:p w14:paraId="4F5FD7AE" w14:textId="77777777" w:rsidR="0010459A" w:rsidRDefault="0010459A" w:rsidP="00F739A0">
      <w:pPr>
        <w:spacing w:after="0" w:line="240" w:lineRule="auto"/>
        <w:rPr>
          <w:b/>
        </w:rPr>
      </w:pPr>
    </w:p>
    <w:p w14:paraId="5646B2AD" w14:textId="15E65BBD" w:rsidR="00F739A0" w:rsidRPr="001D78D8" w:rsidRDefault="00504F28" w:rsidP="00F739A0">
      <w:pPr>
        <w:spacing w:after="0" w:line="240" w:lineRule="auto"/>
        <w:rPr>
          <w:rFonts w:asciiTheme="majorHAnsi" w:hAnsiTheme="majorHAnsi"/>
          <w:b/>
          <w:color w:val="1F497D" w:themeColor="text2"/>
        </w:rPr>
      </w:pPr>
      <w:r>
        <w:rPr>
          <w:rFonts w:asciiTheme="majorHAnsi" w:hAnsiTheme="majorHAnsi"/>
          <w:b/>
          <w:color w:val="1F497D" w:themeColor="text2"/>
        </w:rPr>
        <w:t>Regular</w:t>
      </w:r>
      <w:r w:rsidR="005625AE">
        <w:rPr>
          <w:rFonts w:asciiTheme="majorHAnsi" w:hAnsiTheme="majorHAnsi"/>
          <w:b/>
          <w:color w:val="1F497D" w:themeColor="text2"/>
        </w:rPr>
        <w:t xml:space="preserve"> </w:t>
      </w:r>
      <w:r w:rsidR="0010459A" w:rsidRPr="001D78D8">
        <w:rPr>
          <w:rFonts w:asciiTheme="majorHAnsi" w:hAnsiTheme="majorHAnsi"/>
          <w:b/>
          <w:color w:val="1F497D" w:themeColor="text2"/>
        </w:rPr>
        <w:t>Communication Structures</w:t>
      </w:r>
    </w:p>
    <w:p w14:paraId="71417FF8" w14:textId="20DCC692" w:rsidR="00F739A0" w:rsidRPr="00F739A0" w:rsidRDefault="00346A18" w:rsidP="00F739A0">
      <w:pPr>
        <w:spacing w:after="0" w:line="240" w:lineRule="auto"/>
      </w:pPr>
      <w:r>
        <w:t xml:space="preserve">In order to facilitate effective, compliant special services at your school, regular communication to your team (both internal and external) is imperative. </w:t>
      </w:r>
      <w:r w:rsidR="00C63C28">
        <w:t xml:space="preserve"> This communication is outlined</w:t>
      </w:r>
      <w:r w:rsidR="00496FB1">
        <w:t xml:space="preserve"> at a high-level</w:t>
      </w:r>
      <w:r w:rsidR="00C63C28">
        <w:t xml:space="preserve"> in the graph below.</w:t>
      </w:r>
    </w:p>
    <w:tbl>
      <w:tblPr>
        <w:tblStyle w:val="TableGrid"/>
        <w:tblW w:w="5000" w:type="pct"/>
        <w:tblLook w:val="04A0" w:firstRow="1" w:lastRow="0" w:firstColumn="1" w:lastColumn="0" w:noHBand="0" w:noVBand="1"/>
      </w:tblPr>
      <w:tblGrid>
        <w:gridCol w:w="2542"/>
        <w:gridCol w:w="8474"/>
      </w:tblGrid>
      <w:tr w:rsidR="00F739A0" w:rsidRPr="00F739A0" w14:paraId="6E5DD879" w14:textId="77777777" w:rsidTr="00346A18">
        <w:trPr>
          <w:trHeight w:val="282"/>
        </w:trPr>
        <w:tc>
          <w:tcPr>
            <w:tcW w:w="1154" w:type="pct"/>
          </w:tcPr>
          <w:p w14:paraId="78D74739" w14:textId="398C0124" w:rsidR="00F739A0" w:rsidRPr="00346A18" w:rsidRDefault="00346A18" w:rsidP="006E17FC">
            <w:pPr>
              <w:rPr>
                <w:b/>
              </w:rPr>
            </w:pPr>
            <w:r>
              <w:rPr>
                <w:b/>
              </w:rPr>
              <w:t>What it is…</w:t>
            </w:r>
          </w:p>
        </w:tc>
        <w:tc>
          <w:tcPr>
            <w:tcW w:w="3846" w:type="pct"/>
          </w:tcPr>
          <w:p w14:paraId="75D458C1" w14:textId="31553B19" w:rsidR="00F739A0" w:rsidRPr="00346A18" w:rsidRDefault="00F739A0" w:rsidP="00346A18">
            <w:pPr>
              <w:rPr>
                <w:b/>
              </w:rPr>
            </w:pPr>
            <w:r w:rsidRPr="00346A18">
              <w:rPr>
                <w:b/>
              </w:rPr>
              <w:t xml:space="preserve">What it </w:t>
            </w:r>
            <w:r w:rsidR="00346A18">
              <w:rPr>
                <w:b/>
              </w:rPr>
              <w:t>entails…</w:t>
            </w:r>
          </w:p>
        </w:tc>
      </w:tr>
      <w:tr w:rsidR="00F739A0" w:rsidRPr="00F739A0" w14:paraId="4281764F" w14:textId="77777777" w:rsidTr="00346A18">
        <w:trPr>
          <w:trHeight w:val="1160"/>
        </w:trPr>
        <w:tc>
          <w:tcPr>
            <w:tcW w:w="1154" w:type="pct"/>
          </w:tcPr>
          <w:p w14:paraId="21469D9C" w14:textId="5464E623" w:rsidR="00F739A0" w:rsidRPr="00F739A0" w:rsidRDefault="00F739A0" w:rsidP="006E17FC">
            <w:r w:rsidRPr="00F739A0">
              <w:t xml:space="preserve">District </w:t>
            </w:r>
            <w:hyperlink r:id="rId67" w:history="1">
              <w:r w:rsidRPr="00217C1F">
                <w:rPr>
                  <w:rStyle w:val="Hyperlink"/>
                </w:rPr>
                <w:t>Communication</w:t>
              </w:r>
            </w:hyperlink>
            <w:r w:rsidR="00346A18">
              <w:t xml:space="preserve"> Wrap-</w:t>
            </w:r>
            <w:r w:rsidRPr="00F739A0">
              <w:t>Up</w:t>
            </w:r>
            <w:r w:rsidR="00C63C28">
              <w:t xml:space="preserve"> (NY and CT only)</w:t>
            </w:r>
          </w:p>
          <w:p w14:paraId="2D1922B2" w14:textId="77777777" w:rsidR="00F739A0" w:rsidRPr="00F739A0" w:rsidRDefault="00F739A0" w:rsidP="006E17FC"/>
        </w:tc>
        <w:tc>
          <w:tcPr>
            <w:tcW w:w="3846" w:type="pct"/>
          </w:tcPr>
          <w:p w14:paraId="0908C047" w14:textId="45ED4102" w:rsidR="00CD62A3" w:rsidRDefault="00CD62A3" w:rsidP="006E17FC">
            <w:r>
              <w:t xml:space="preserve">At least </w:t>
            </w:r>
            <w:r w:rsidR="001E4D99">
              <w:t>monthly</w:t>
            </w:r>
            <w:r>
              <w:t xml:space="preserve">, </w:t>
            </w:r>
            <w:r w:rsidR="005625AE">
              <w:t>send a single, clear email summary email to the district (cc-ing your Director of Special Services):</w:t>
            </w:r>
          </w:p>
          <w:p w14:paraId="26C6199F" w14:textId="36F18B29" w:rsidR="00F739A0" w:rsidRPr="00F739A0" w:rsidRDefault="00F739A0" w:rsidP="0078502F">
            <w:pPr>
              <w:pStyle w:val="ListParagraph"/>
              <w:numPr>
                <w:ilvl w:val="0"/>
                <w:numId w:val="63"/>
              </w:numPr>
            </w:pPr>
            <w:r w:rsidRPr="00F739A0">
              <w:t>Follow up on any outstanding asks</w:t>
            </w:r>
          </w:p>
          <w:p w14:paraId="18D1AC5A" w14:textId="6B747A36" w:rsidR="00F739A0" w:rsidRPr="00F739A0" w:rsidRDefault="00F739A0" w:rsidP="0078502F">
            <w:pPr>
              <w:pStyle w:val="ListParagraph"/>
              <w:numPr>
                <w:ilvl w:val="0"/>
                <w:numId w:val="63"/>
              </w:numPr>
            </w:pPr>
            <w:r w:rsidRPr="00F739A0">
              <w:t xml:space="preserve">Confirm upcoming meeting dates </w:t>
            </w:r>
            <w:r w:rsidR="00C63C28">
              <w:t>for other scholars</w:t>
            </w:r>
          </w:p>
          <w:p w14:paraId="4C0DA196" w14:textId="77777777" w:rsidR="00F739A0" w:rsidRDefault="00F739A0" w:rsidP="0078502F">
            <w:pPr>
              <w:pStyle w:val="ListParagraph"/>
              <w:numPr>
                <w:ilvl w:val="0"/>
                <w:numId w:val="63"/>
              </w:numPr>
            </w:pPr>
            <w:r w:rsidRPr="00F739A0">
              <w:t xml:space="preserve">Confirm upcoming evaluations </w:t>
            </w:r>
            <w:r w:rsidR="00C63C28">
              <w:t>for other scholars</w:t>
            </w:r>
          </w:p>
          <w:p w14:paraId="18888453" w14:textId="39E3C464" w:rsidR="005625AE" w:rsidRDefault="00CD62A3" w:rsidP="00CD62A3">
            <w:r>
              <w:t>This does not replace consis</w:t>
            </w:r>
            <w:r w:rsidR="00504F28">
              <w:t xml:space="preserve">tent day-to-day communication </w:t>
            </w:r>
            <w:r w:rsidR="001E4D99">
              <w:t xml:space="preserve">as needed, </w:t>
            </w:r>
            <w:r w:rsidR="00504F28">
              <w:t>and is for</w:t>
            </w:r>
            <w:r w:rsidR="005625AE">
              <w:t xml:space="preserve"> </w:t>
            </w:r>
            <w:r w:rsidR="00504F28">
              <w:t>students with</w:t>
            </w:r>
            <w:r w:rsidR="005625AE">
              <w:t xml:space="preserve"> IEPs ONLY</w:t>
            </w:r>
            <w:r w:rsidR="00504F28">
              <w:t xml:space="preserve"> (504 plans are handled at the school level</w:t>
            </w:r>
            <w:r w:rsidR="005625AE">
              <w:t>.</w:t>
            </w:r>
            <w:r w:rsidR="00504F28">
              <w:t>)</w:t>
            </w:r>
          </w:p>
          <w:p w14:paraId="288647E9" w14:textId="6DD5DDB4" w:rsidR="005625AE" w:rsidRPr="00F739A0" w:rsidRDefault="005625AE" w:rsidP="005625AE"/>
        </w:tc>
      </w:tr>
      <w:tr w:rsidR="00CD62A3" w:rsidRPr="00F739A0" w14:paraId="5A7AFD8F" w14:textId="77777777" w:rsidTr="00CD62A3">
        <w:trPr>
          <w:trHeight w:val="282"/>
        </w:trPr>
        <w:tc>
          <w:tcPr>
            <w:tcW w:w="5000" w:type="pct"/>
            <w:gridSpan w:val="2"/>
          </w:tcPr>
          <w:p w14:paraId="4097E5FC" w14:textId="7EAB895D" w:rsidR="00504F28" w:rsidRDefault="00504F28" w:rsidP="00504F28">
            <w:pPr>
              <w:pStyle w:val="Heading4"/>
              <w:outlineLvl w:val="3"/>
              <w:rPr>
                <w:highlight w:val="green"/>
              </w:rPr>
            </w:pPr>
            <w:r>
              <w:rPr>
                <w:highlight w:val="green"/>
              </w:rPr>
              <w:t>District Communication Wrap-Up (New York and Connecticut Only)</w:t>
            </w:r>
          </w:p>
          <w:p w14:paraId="7656827A" w14:textId="193926F3" w:rsidR="00CD62A3" w:rsidRPr="00CD62A3" w:rsidRDefault="00504F28" w:rsidP="00CD62A3">
            <w:pPr>
              <w:rPr>
                <w:b/>
                <w:highlight w:val="green"/>
              </w:rPr>
            </w:pPr>
            <w:r>
              <w:rPr>
                <w:b/>
                <w:highlight w:val="green"/>
              </w:rPr>
              <w:t>How frequently (what interval)</w:t>
            </w:r>
            <w:r w:rsidR="00CD62A3">
              <w:rPr>
                <w:b/>
                <w:highlight w:val="green"/>
              </w:rPr>
              <w:t xml:space="preserve"> will you send a wrap up email to your district</w:t>
            </w:r>
            <w:r>
              <w:rPr>
                <w:b/>
                <w:highlight w:val="green"/>
              </w:rPr>
              <w:t>?:</w:t>
            </w:r>
          </w:p>
          <w:p w14:paraId="005AA6A4" w14:textId="77777777" w:rsidR="005625AE" w:rsidRDefault="005625AE" w:rsidP="00CD62A3">
            <w:pPr>
              <w:rPr>
                <w:b/>
                <w:highlight w:val="green"/>
              </w:rPr>
            </w:pPr>
          </w:p>
          <w:p w14:paraId="6FD87ED9" w14:textId="4F6DFE91" w:rsidR="00CD62A3" w:rsidRPr="00CD62A3" w:rsidRDefault="005625AE" w:rsidP="00CD62A3">
            <w:pPr>
              <w:rPr>
                <w:b/>
                <w:highlight w:val="green"/>
              </w:rPr>
            </w:pPr>
            <w:r>
              <w:rPr>
                <w:b/>
                <w:highlight w:val="green"/>
              </w:rPr>
              <w:t>Draft</w:t>
            </w:r>
            <w:r w:rsidR="00CD62A3" w:rsidRPr="00CD62A3">
              <w:rPr>
                <w:b/>
                <w:highlight w:val="green"/>
              </w:rPr>
              <w:t xml:space="preserve"> a </w:t>
            </w:r>
            <w:r w:rsidR="00CD62A3">
              <w:rPr>
                <w:b/>
                <w:highlight w:val="green"/>
              </w:rPr>
              <w:t xml:space="preserve">template of the email you will send below (see the </w:t>
            </w:r>
            <w:hyperlink r:id="rId68" w:history="1">
              <w:r w:rsidR="00CD62A3" w:rsidRPr="00217C1F">
                <w:rPr>
                  <w:rStyle w:val="Hyperlink"/>
                  <w:b/>
                  <w:highlight w:val="green"/>
                </w:rPr>
                <w:t>sample</w:t>
              </w:r>
            </w:hyperlink>
            <w:r w:rsidR="00CD62A3">
              <w:rPr>
                <w:b/>
                <w:highlight w:val="green"/>
              </w:rPr>
              <w:t xml:space="preserve"> in the appendix):</w:t>
            </w:r>
          </w:p>
          <w:p w14:paraId="5F8746D6" w14:textId="77777777" w:rsidR="00CD62A3" w:rsidRDefault="00CD62A3" w:rsidP="00CD62A3"/>
          <w:p w14:paraId="63B57142" w14:textId="77777777" w:rsidR="00CD62A3" w:rsidRDefault="00CD62A3" w:rsidP="00CD62A3"/>
          <w:p w14:paraId="0E186F85" w14:textId="77777777" w:rsidR="00CD62A3" w:rsidRDefault="00CD62A3" w:rsidP="006E17FC"/>
        </w:tc>
      </w:tr>
      <w:tr w:rsidR="00F739A0" w:rsidRPr="00F739A0" w14:paraId="369C31CF" w14:textId="77777777" w:rsidTr="00346A18">
        <w:trPr>
          <w:trHeight w:val="282"/>
        </w:trPr>
        <w:tc>
          <w:tcPr>
            <w:tcW w:w="1154" w:type="pct"/>
          </w:tcPr>
          <w:p w14:paraId="7BA4852B" w14:textId="0A81224A" w:rsidR="00F739A0" w:rsidRPr="00F739A0" w:rsidRDefault="005625AE" w:rsidP="006E17FC">
            <w:r>
              <w:t xml:space="preserve">Summary </w:t>
            </w:r>
            <w:hyperlink r:id="rId69" w:history="1">
              <w:r w:rsidR="00F739A0" w:rsidRPr="00217C1F">
                <w:rPr>
                  <w:rStyle w:val="Hyperlink"/>
                </w:rPr>
                <w:t>Communication</w:t>
              </w:r>
            </w:hyperlink>
            <w:r w:rsidR="00F739A0" w:rsidRPr="00F739A0">
              <w:t xml:space="preserve"> to Case Managers</w:t>
            </w:r>
          </w:p>
        </w:tc>
        <w:tc>
          <w:tcPr>
            <w:tcW w:w="3846" w:type="pct"/>
          </w:tcPr>
          <w:p w14:paraId="7195C5F8" w14:textId="570E8BE0" w:rsidR="00F739A0" w:rsidRPr="00F739A0" w:rsidRDefault="005625AE" w:rsidP="006E17FC">
            <w:r>
              <w:t>At least monthly,</w:t>
            </w:r>
            <w:r w:rsidR="00346A18">
              <w:t xml:space="preserve"> s</w:t>
            </w:r>
            <w:r w:rsidR="00496FB1">
              <w:t>end a single, clear</w:t>
            </w:r>
            <w:r>
              <w:t xml:space="preserve"> email </w:t>
            </w:r>
            <w:r w:rsidR="00346A18">
              <w:t>to your internal team</w:t>
            </w:r>
            <w:r>
              <w:t xml:space="preserve"> to summarize upcoming case management responsibilities</w:t>
            </w:r>
            <w:r w:rsidR="00346A18">
              <w:t xml:space="preserve"> </w:t>
            </w:r>
            <w:r w:rsidR="0010459A">
              <w:t>(remember to inclu</w:t>
            </w:r>
            <w:r w:rsidR="00496FB1">
              <w:t>de related services providers!). The email should:</w:t>
            </w:r>
          </w:p>
          <w:p w14:paraId="19D8A4F8" w14:textId="06C926BF" w:rsidR="00F739A0" w:rsidRPr="00F739A0" w:rsidRDefault="005625AE" w:rsidP="0078502F">
            <w:pPr>
              <w:pStyle w:val="ListParagraph"/>
              <w:numPr>
                <w:ilvl w:val="0"/>
                <w:numId w:val="63"/>
              </w:numPr>
            </w:pPr>
            <w:r>
              <w:t xml:space="preserve">Confirm upcoming IEP </w:t>
            </w:r>
            <w:r w:rsidR="001225C5">
              <w:t xml:space="preserve">or 504 </w:t>
            </w:r>
            <w:r w:rsidR="00F739A0" w:rsidRPr="00F739A0">
              <w:t xml:space="preserve">meeting </w:t>
            </w:r>
            <w:r w:rsidR="00496FB1">
              <w:t>dates</w:t>
            </w:r>
          </w:p>
          <w:p w14:paraId="273D8AE6" w14:textId="3C77BC46" w:rsidR="00F739A0" w:rsidRPr="00F739A0" w:rsidRDefault="00496FB1" w:rsidP="0078502F">
            <w:pPr>
              <w:pStyle w:val="ListParagraph"/>
              <w:numPr>
                <w:ilvl w:val="0"/>
                <w:numId w:val="63"/>
              </w:numPr>
            </w:pPr>
            <w:r>
              <w:t>Summarize</w:t>
            </w:r>
            <w:r w:rsidR="00F739A0" w:rsidRPr="00F739A0">
              <w:t xml:space="preserve"> upcoming asks by student (</w:t>
            </w:r>
            <w:r w:rsidR="00346A18">
              <w:t>i.e.:</w:t>
            </w:r>
            <w:r w:rsidR="00F739A0" w:rsidRPr="00F739A0">
              <w:t xml:space="preserve"> </w:t>
            </w:r>
            <w:r>
              <w:t>“</w:t>
            </w:r>
            <w:r w:rsidR="00F739A0" w:rsidRPr="00F739A0">
              <w:t xml:space="preserve">PLOPs </w:t>
            </w:r>
            <w:r>
              <w:t xml:space="preserve">for ___ </w:t>
            </w:r>
            <w:r w:rsidR="00F739A0" w:rsidRPr="00F739A0">
              <w:t>due by</w:t>
            </w:r>
            <w:r>
              <w:t xml:space="preserve"> ___”</w:t>
            </w:r>
            <w:r w:rsidR="00F739A0" w:rsidRPr="00F739A0">
              <w:t>)</w:t>
            </w:r>
          </w:p>
          <w:p w14:paraId="7F0653FF" w14:textId="3EEE195B" w:rsidR="00F739A0" w:rsidRPr="00F739A0" w:rsidRDefault="00496FB1" w:rsidP="0078502F">
            <w:pPr>
              <w:pStyle w:val="ListParagraph"/>
              <w:numPr>
                <w:ilvl w:val="0"/>
                <w:numId w:val="63"/>
              </w:numPr>
            </w:pPr>
            <w:r>
              <w:t>Clearly name</w:t>
            </w:r>
            <w:r w:rsidR="00F739A0" w:rsidRPr="00F739A0">
              <w:t xml:space="preserve"> specific action steps and due dates</w:t>
            </w:r>
          </w:p>
          <w:p w14:paraId="30D1518D" w14:textId="3960C474" w:rsidR="00F739A0" w:rsidRPr="00F739A0" w:rsidRDefault="00496FB1" w:rsidP="0078502F">
            <w:pPr>
              <w:pStyle w:val="ListParagraph"/>
              <w:numPr>
                <w:ilvl w:val="0"/>
                <w:numId w:val="63"/>
              </w:numPr>
            </w:pPr>
            <w:r>
              <w:t>Communicate</w:t>
            </w:r>
            <w:r w:rsidR="00F739A0" w:rsidRPr="00F739A0">
              <w:t xml:space="preserve"> learnings or outcomes from previous meetings (</w:t>
            </w:r>
            <w:r w:rsidR="00346A18">
              <w:t>i.e</w:t>
            </w:r>
            <w:r w:rsidR="00F739A0" w:rsidRPr="00F739A0">
              <w:t>.</w:t>
            </w:r>
            <w:r w:rsidR="00346A18">
              <w:t>:</w:t>
            </w:r>
            <w:r w:rsidR="00F739A0" w:rsidRPr="00F739A0">
              <w:t xml:space="preserve"> changes in services or program)</w:t>
            </w:r>
          </w:p>
          <w:p w14:paraId="6932680F" w14:textId="47291E73" w:rsidR="00F739A0" w:rsidRPr="00F739A0" w:rsidRDefault="00F739A0" w:rsidP="0078502F">
            <w:pPr>
              <w:pStyle w:val="ListParagraph"/>
              <w:numPr>
                <w:ilvl w:val="0"/>
                <w:numId w:val="63"/>
              </w:numPr>
            </w:pPr>
            <w:r w:rsidRPr="00F739A0">
              <w:t>Follow</w:t>
            </w:r>
            <w:r w:rsidR="00346A18">
              <w:t>-</w:t>
            </w:r>
            <w:r w:rsidRPr="00F739A0">
              <w:t>up on any outstanding asks</w:t>
            </w:r>
          </w:p>
          <w:p w14:paraId="4DCEFF7C" w14:textId="2A7E4ECA" w:rsidR="00F739A0" w:rsidRPr="00F739A0" w:rsidRDefault="00496FB1" w:rsidP="0078502F">
            <w:pPr>
              <w:pStyle w:val="ListParagraph"/>
              <w:numPr>
                <w:ilvl w:val="0"/>
                <w:numId w:val="63"/>
              </w:numPr>
            </w:pPr>
            <w:r>
              <w:t>Share</w:t>
            </w:r>
            <w:r w:rsidR="00F739A0" w:rsidRPr="00F739A0">
              <w:t xml:space="preserve"> best practices (</w:t>
            </w:r>
            <w:r w:rsidR="00346A18">
              <w:t>i.e:</w:t>
            </w:r>
            <w:r w:rsidR="00F739A0" w:rsidRPr="00F739A0">
              <w:t>. “When writing PLOPs, remember to …”)</w:t>
            </w:r>
          </w:p>
          <w:p w14:paraId="10520BD2" w14:textId="362BBE1D" w:rsidR="00F739A0" w:rsidRPr="00F739A0" w:rsidRDefault="00496FB1" w:rsidP="0078502F">
            <w:pPr>
              <w:pStyle w:val="ListParagraph"/>
              <w:numPr>
                <w:ilvl w:val="0"/>
                <w:numId w:val="63"/>
              </w:numPr>
            </w:pPr>
            <w:r>
              <w:t>Celebrate team members and build</w:t>
            </w:r>
            <w:r w:rsidR="00F739A0" w:rsidRPr="00F739A0">
              <w:t xml:space="preserve"> community</w:t>
            </w:r>
          </w:p>
        </w:tc>
      </w:tr>
      <w:tr w:rsidR="005625AE" w:rsidRPr="00F739A0" w14:paraId="03CBEE27" w14:textId="77777777" w:rsidTr="005625AE">
        <w:trPr>
          <w:trHeight w:val="282"/>
        </w:trPr>
        <w:tc>
          <w:tcPr>
            <w:tcW w:w="5000" w:type="pct"/>
            <w:gridSpan w:val="2"/>
          </w:tcPr>
          <w:p w14:paraId="75819A2A" w14:textId="0E849267" w:rsidR="00504F28" w:rsidRDefault="00504F28" w:rsidP="00504F28">
            <w:pPr>
              <w:pStyle w:val="Heading4"/>
              <w:outlineLvl w:val="3"/>
              <w:rPr>
                <w:highlight w:val="green"/>
              </w:rPr>
            </w:pPr>
            <w:r>
              <w:rPr>
                <w:highlight w:val="green"/>
              </w:rPr>
              <w:t>Summary Communication to Case Managers</w:t>
            </w:r>
          </w:p>
          <w:p w14:paraId="4A0FE819" w14:textId="5317CC88" w:rsidR="005625AE" w:rsidRPr="00CD62A3" w:rsidRDefault="00504F28" w:rsidP="005625AE">
            <w:pPr>
              <w:rPr>
                <w:b/>
                <w:highlight w:val="green"/>
              </w:rPr>
            </w:pPr>
            <w:r>
              <w:rPr>
                <w:b/>
                <w:highlight w:val="green"/>
              </w:rPr>
              <w:t>How frequentl</w:t>
            </w:r>
            <w:r w:rsidR="00D931C3">
              <w:rPr>
                <w:b/>
                <w:highlight w:val="green"/>
              </w:rPr>
              <w:t>y (what interval) will you send</w:t>
            </w:r>
            <w:r>
              <w:rPr>
                <w:b/>
                <w:highlight w:val="green"/>
              </w:rPr>
              <w:t xml:space="preserve"> communication to your case managers?:</w:t>
            </w:r>
          </w:p>
          <w:p w14:paraId="5F47D801" w14:textId="77777777" w:rsidR="005625AE" w:rsidRDefault="005625AE" w:rsidP="005625AE">
            <w:pPr>
              <w:rPr>
                <w:b/>
                <w:highlight w:val="green"/>
              </w:rPr>
            </w:pPr>
          </w:p>
          <w:p w14:paraId="62367ECB" w14:textId="1BA9EAF4" w:rsidR="005625AE" w:rsidRPr="00CD62A3" w:rsidRDefault="005625AE" w:rsidP="005625AE">
            <w:pPr>
              <w:rPr>
                <w:b/>
                <w:highlight w:val="green"/>
              </w:rPr>
            </w:pPr>
            <w:r>
              <w:rPr>
                <w:b/>
                <w:highlight w:val="green"/>
              </w:rPr>
              <w:t>Draft</w:t>
            </w:r>
            <w:r w:rsidRPr="00CD62A3">
              <w:rPr>
                <w:b/>
                <w:highlight w:val="green"/>
              </w:rPr>
              <w:t xml:space="preserve"> a </w:t>
            </w:r>
            <w:r>
              <w:rPr>
                <w:b/>
                <w:highlight w:val="green"/>
              </w:rPr>
              <w:t xml:space="preserve">template of the email you will send below (see the </w:t>
            </w:r>
            <w:hyperlink r:id="rId70" w:history="1">
              <w:r w:rsidRPr="00217C1F">
                <w:rPr>
                  <w:rStyle w:val="Hyperlink"/>
                  <w:b/>
                  <w:highlight w:val="green"/>
                </w:rPr>
                <w:t>sample</w:t>
              </w:r>
            </w:hyperlink>
            <w:r>
              <w:rPr>
                <w:b/>
                <w:highlight w:val="green"/>
              </w:rPr>
              <w:t xml:space="preserve"> in the appendix):</w:t>
            </w:r>
          </w:p>
          <w:p w14:paraId="0DB8C0DF" w14:textId="77777777" w:rsidR="005625AE" w:rsidRDefault="005625AE" w:rsidP="006E17FC"/>
        </w:tc>
      </w:tr>
    </w:tbl>
    <w:p w14:paraId="66571A82" w14:textId="77777777" w:rsidR="004366FE" w:rsidRDefault="004366FE" w:rsidP="00316BCD">
      <w:pPr>
        <w:spacing w:after="80"/>
      </w:pPr>
    </w:p>
    <w:p w14:paraId="166D22FD" w14:textId="77777777" w:rsidR="00CD62A3" w:rsidRPr="00F739A0" w:rsidRDefault="00CD62A3" w:rsidP="00CD62A3">
      <w:pPr>
        <w:spacing w:after="0" w:line="240" w:lineRule="auto"/>
      </w:pPr>
      <w:bookmarkStart w:id="57" w:name="_Toc410554544"/>
      <w:bookmarkStart w:id="58" w:name="_Toc420075177"/>
    </w:p>
    <w:p w14:paraId="418841AB" w14:textId="69A92BC9" w:rsidR="00830FA1" w:rsidRPr="000F5E7B" w:rsidRDefault="00830FA1" w:rsidP="00D817D0">
      <w:pPr>
        <w:pStyle w:val="Heading2"/>
      </w:pPr>
      <w:bookmarkStart w:id="59" w:name="_Toc480793771"/>
      <w:r w:rsidRPr="00972135">
        <w:t>Initial Referrals</w:t>
      </w:r>
      <w:bookmarkEnd w:id="57"/>
      <w:bookmarkEnd w:id="58"/>
      <w:bookmarkEnd w:id="59"/>
      <w:r w:rsidR="000F5E7B">
        <w:t xml:space="preserve"> </w:t>
      </w:r>
    </w:p>
    <w:p w14:paraId="589A70CC" w14:textId="77777777" w:rsidR="000F5E7B" w:rsidRPr="00F03BC1" w:rsidRDefault="000F5E7B" w:rsidP="000F5E7B">
      <w:pPr>
        <w:spacing w:before="200" w:after="0"/>
        <w:rPr>
          <w:rFonts w:asciiTheme="majorHAnsi" w:hAnsiTheme="majorHAnsi"/>
          <w:b/>
          <w:color w:val="4F81BD" w:themeColor="accent1"/>
        </w:rPr>
      </w:pPr>
      <w:r w:rsidRPr="00F03BC1">
        <w:rPr>
          <w:rFonts w:asciiTheme="majorHAnsi" w:hAnsiTheme="majorHAnsi"/>
          <w:b/>
          <w:color w:val="4F81BD" w:themeColor="accent1"/>
        </w:rPr>
        <w:t>Overview</w:t>
      </w:r>
    </w:p>
    <w:p w14:paraId="37E61E7F" w14:textId="61E4FE3D" w:rsidR="000F5E7B" w:rsidRDefault="00BB155E" w:rsidP="000F5E7B">
      <w:pPr>
        <w:spacing w:after="0" w:line="240" w:lineRule="auto"/>
      </w:pPr>
      <w:r>
        <w:rPr>
          <w:b/>
        </w:rPr>
        <w:t xml:space="preserve">One of the most important Case Management responsibilities of the SSL is overseeing the initial referral process. </w:t>
      </w:r>
      <w:r w:rsidR="000F5E7B" w:rsidRPr="00800F6F">
        <w:rPr>
          <w:b/>
        </w:rPr>
        <w:t xml:space="preserve">An initial referral is a written statement </w:t>
      </w:r>
      <w:r w:rsidR="009C7617">
        <w:rPr>
          <w:b/>
        </w:rPr>
        <w:t xml:space="preserve">(with supporting data) </w:t>
      </w:r>
      <w:r w:rsidR="000F5E7B" w:rsidRPr="00800F6F">
        <w:rPr>
          <w:b/>
        </w:rPr>
        <w:t xml:space="preserve">asking that the </w:t>
      </w:r>
      <w:r>
        <w:rPr>
          <w:b/>
        </w:rPr>
        <w:t xml:space="preserve">district </w:t>
      </w:r>
      <w:r w:rsidR="000F5E7B" w:rsidRPr="00800F6F">
        <w:rPr>
          <w:b/>
        </w:rPr>
        <w:t>evaluate a child to</w:t>
      </w:r>
      <w:r w:rsidR="000F5E7B">
        <w:rPr>
          <w:b/>
        </w:rPr>
        <w:t xml:space="preserve"> determine if </w:t>
      </w:r>
      <w:r w:rsidR="000F5E7B" w:rsidRPr="00800F6F">
        <w:rPr>
          <w:b/>
        </w:rPr>
        <w:t>s</w:t>
      </w:r>
      <w:r w:rsidR="000F5E7B">
        <w:rPr>
          <w:b/>
        </w:rPr>
        <w:t>/</w:t>
      </w:r>
      <w:r w:rsidR="000F5E7B" w:rsidRPr="00800F6F">
        <w:rPr>
          <w:b/>
        </w:rPr>
        <w:t>he needs special education services</w:t>
      </w:r>
      <w:r w:rsidR="006672FB">
        <w:rPr>
          <w:b/>
        </w:rPr>
        <w:t xml:space="preserve"> available through an IEP</w:t>
      </w:r>
      <w:r w:rsidR="000F5E7B" w:rsidRPr="00800F6F">
        <w:rPr>
          <w:b/>
        </w:rPr>
        <w:t>.</w:t>
      </w:r>
      <w:r>
        <w:rPr>
          <w:b/>
        </w:rPr>
        <w:t xml:space="preserve"> </w:t>
      </w:r>
      <w:r w:rsidRPr="00BB155E">
        <w:t>In NY and CT, the</w:t>
      </w:r>
      <w:r w:rsidR="000F5E7B" w:rsidRPr="00BB155E">
        <w:t xml:space="preserve"> referral can be </w:t>
      </w:r>
      <w:r w:rsidRPr="00BB155E">
        <w:t xml:space="preserve">initiated by the school or by the student’s family, </w:t>
      </w:r>
      <w:r w:rsidR="001225C5">
        <w:t>and</w:t>
      </w:r>
      <w:r w:rsidR="001225C5" w:rsidRPr="00BB155E">
        <w:t xml:space="preserve"> </w:t>
      </w:r>
      <w:r w:rsidRPr="00BB155E">
        <w:t>the referral must be submitted to the</w:t>
      </w:r>
      <w:r w:rsidR="00D817D0">
        <w:t xml:space="preserve"> partner</w:t>
      </w:r>
      <w:r w:rsidRPr="00BB155E">
        <w:t xml:space="preserve"> district </w:t>
      </w:r>
      <w:r w:rsidR="001225C5">
        <w:t>that conducts the evaluations</w:t>
      </w:r>
      <w:r w:rsidRPr="00BB155E">
        <w:t>. In RI, the referral is an internal process that can be initiated by the school or by the student’s family.</w:t>
      </w:r>
      <w:r w:rsidR="00504F28">
        <w:t xml:space="preserve"> </w:t>
      </w:r>
      <w:r w:rsidR="009C7617">
        <w:t xml:space="preserve">In all regions, we aim for the vast majority of referrals to be </w:t>
      </w:r>
      <w:r w:rsidR="001225C5">
        <w:t xml:space="preserve">submitted </w:t>
      </w:r>
      <w:r w:rsidR="009C7617" w:rsidRPr="00066C45">
        <w:rPr>
          <w:i/>
        </w:rPr>
        <w:t>by</w:t>
      </w:r>
      <w:r w:rsidR="009C7617">
        <w:t xml:space="preserve"> the school </w:t>
      </w:r>
      <w:r w:rsidR="001225C5" w:rsidRPr="00066C45">
        <w:rPr>
          <w:u w:val="single"/>
        </w:rPr>
        <w:t>on behalf of</w:t>
      </w:r>
      <w:r w:rsidR="001225C5">
        <w:t xml:space="preserve"> the family, after discussion with </w:t>
      </w:r>
      <w:r w:rsidR="009C7617">
        <w:t>the family.</w:t>
      </w:r>
    </w:p>
    <w:p w14:paraId="122CC68E" w14:textId="77777777" w:rsidR="000F5E7B" w:rsidRDefault="000F5E7B" w:rsidP="000F5E7B">
      <w:pPr>
        <w:spacing w:after="0" w:line="240" w:lineRule="auto"/>
      </w:pPr>
    </w:p>
    <w:p w14:paraId="64958EF6" w14:textId="26234DC0" w:rsidR="000F5E7B" w:rsidRDefault="000F5E7B" w:rsidP="00BB155E">
      <w:pPr>
        <w:spacing w:after="0" w:line="240" w:lineRule="auto"/>
        <w:rPr>
          <w:color w:val="000000" w:themeColor="text1"/>
        </w:rPr>
      </w:pPr>
      <w:r w:rsidRPr="00361F63">
        <w:rPr>
          <w:rFonts w:cstheme="minorHAnsi"/>
          <w:color w:val="000000" w:themeColor="text1"/>
        </w:rPr>
        <w:t xml:space="preserve">Once </w:t>
      </w:r>
      <w:r>
        <w:rPr>
          <w:rFonts w:cstheme="minorHAnsi"/>
          <w:color w:val="000000" w:themeColor="text1"/>
        </w:rPr>
        <w:t>a referral is submitted</w:t>
      </w:r>
      <w:r w:rsidRPr="00361F63">
        <w:rPr>
          <w:rFonts w:cstheme="minorHAnsi"/>
          <w:color w:val="000000" w:themeColor="text1"/>
        </w:rPr>
        <w:t xml:space="preserve">, </w:t>
      </w:r>
      <w:r>
        <w:rPr>
          <w:rFonts w:cstheme="minorHAnsi"/>
          <w:b/>
          <w:color w:val="000000" w:themeColor="text1"/>
        </w:rPr>
        <w:t xml:space="preserve">a </w:t>
      </w:r>
      <w:r w:rsidRPr="00800F6F">
        <w:rPr>
          <w:rFonts w:cstheme="minorHAnsi"/>
          <w:b/>
          <w:i/>
          <w:color w:val="000000" w:themeColor="text1"/>
        </w:rPr>
        <w:t>series of meetings and evaluations must occur in a speci</w:t>
      </w:r>
      <w:r w:rsidR="00BB155E">
        <w:rPr>
          <w:rFonts w:cstheme="minorHAnsi"/>
          <w:b/>
          <w:i/>
          <w:color w:val="000000" w:themeColor="text1"/>
        </w:rPr>
        <w:t xml:space="preserve">fied timeframe. </w:t>
      </w:r>
      <w:r>
        <w:rPr>
          <w:rFonts w:cstheme="minorHAnsi"/>
          <w:b/>
          <w:i/>
          <w:color w:val="000000" w:themeColor="text1"/>
        </w:rPr>
        <w:t>I</w:t>
      </w:r>
      <w:r w:rsidRPr="00800F6F">
        <w:rPr>
          <w:rFonts w:cstheme="minorHAnsi"/>
          <w:b/>
          <w:i/>
          <w:color w:val="000000" w:themeColor="text1"/>
        </w:rPr>
        <w:t>nformed parental consent is required</w:t>
      </w:r>
      <w:r>
        <w:rPr>
          <w:rFonts w:cstheme="minorHAnsi"/>
          <w:b/>
          <w:i/>
          <w:color w:val="000000" w:themeColor="text1"/>
        </w:rPr>
        <w:t xml:space="preserve"> to begin </w:t>
      </w:r>
      <w:r w:rsidRPr="00800F6F">
        <w:rPr>
          <w:rFonts w:cstheme="minorHAnsi"/>
          <w:b/>
          <w:i/>
          <w:color w:val="000000" w:themeColor="text1"/>
        </w:rPr>
        <w:t>the</w:t>
      </w:r>
      <w:r>
        <w:rPr>
          <w:rFonts w:cstheme="minorHAnsi"/>
          <w:b/>
          <w:i/>
          <w:color w:val="000000" w:themeColor="text1"/>
        </w:rPr>
        <w:t xml:space="preserve"> initial referral</w:t>
      </w:r>
      <w:r w:rsidRPr="00800F6F">
        <w:rPr>
          <w:rFonts w:cstheme="minorHAnsi"/>
          <w:b/>
          <w:i/>
          <w:color w:val="000000" w:themeColor="text1"/>
        </w:rPr>
        <w:t xml:space="preserve"> process.</w:t>
      </w:r>
      <w:r w:rsidR="00BB155E">
        <w:rPr>
          <w:rFonts w:cstheme="minorHAnsi"/>
          <w:b/>
          <w:color w:val="000000" w:themeColor="text1"/>
        </w:rPr>
        <w:t xml:space="preserve"> </w:t>
      </w:r>
      <w:r w:rsidRPr="00275A60">
        <w:rPr>
          <w:rFonts w:cstheme="minorHAnsi"/>
          <w:color w:val="000000" w:themeColor="text1"/>
        </w:rPr>
        <w:t xml:space="preserve">The timeframe </w:t>
      </w:r>
      <w:r>
        <w:rPr>
          <w:rFonts w:cstheme="minorHAnsi"/>
          <w:color w:val="000000" w:themeColor="text1"/>
        </w:rPr>
        <w:t xml:space="preserve">and consent </w:t>
      </w:r>
      <w:r w:rsidRPr="00275A60">
        <w:rPr>
          <w:rFonts w:cstheme="minorHAnsi"/>
          <w:color w:val="000000" w:themeColor="text1"/>
        </w:rPr>
        <w:t>parameters are mandated by the federal government and are made more specific by the state and local district.</w:t>
      </w:r>
      <w:r w:rsidR="00504F28">
        <w:rPr>
          <w:rFonts w:cstheme="minorHAnsi"/>
          <w:b/>
          <w:color w:val="000000" w:themeColor="text1"/>
        </w:rPr>
        <w:t xml:space="preserve"> </w:t>
      </w:r>
      <w:r>
        <w:rPr>
          <w:rFonts w:cstheme="minorHAnsi"/>
          <w:color w:val="000000" w:themeColor="text1"/>
        </w:rPr>
        <w:t>However, at a high level, the same process occurs whenever a student is referred; the student is evaluated and these evaluations are used to determine if the student has a disability and is eligible fo</w:t>
      </w:r>
      <w:r w:rsidR="00066C45">
        <w:rPr>
          <w:rFonts w:cstheme="minorHAnsi"/>
          <w:color w:val="000000" w:themeColor="text1"/>
        </w:rPr>
        <w:t xml:space="preserve">r services. For detailed and regional-specific information about timing and process, see the </w:t>
      </w:r>
      <w:hyperlink r:id="rId71" w:history="1">
        <w:r w:rsidR="00066C45" w:rsidRPr="00217C1F">
          <w:rPr>
            <w:rStyle w:val="Hyperlink"/>
            <w:rFonts w:cstheme="minorHAnsi"/>
          </w:rPr>
          <w:t>Initial Referral Process by Region</w:t>
        </w:r>
      </w:hyperlink>
      <w:r w:rsidR="00066C45">
        <w:rPr>
          <w:rFonts w:cstheme="minorHAnsi"/>
          <w:color w:val="000000" w:themeColor="text1"/>
        </w:rPr>
        <w:t xml:space="preserve"> chart in the appendix. </w:t>
      </w:r>
    </w:p>
    <w:p w14:paraId="1D0C6B50" w14:textId="77777777" w:rsidR="00BB155E" w:rsidRPr="00BB155E" w:rsidRDefault="00BB155E" w:rsidP="00BB155E">
      <w:pPr>
        <w:spacing w:after="0" w:line="240" w:lineRule="auto"/>
        <w:rPr>
          <w:color w:val="000000" w:themeColor="text1"/>
        </w:rPr>
      </w:pPr>
    </w:p>
    <w:p w14:paraId="2623529E" w14:textId="68FE0C19" w:rsidR="00D817D0" w:rsidRPr="00972135" w:rsidRDefault="00C71225" w:rsidP="00F840FC">
      <w:pPr>
        <w:rPr>
          <w:rFonts w:cs="Arial"/>
        </w:rPr>
      </w:pPr>
      <w:r w:rsidRPr="00972135">
        <w:t>A</w:t>
      </w:r>
      <w:r w:rsidR="00BB155E">
        <w:t>lthough A</w:t>
      </w:r>
      <w:r w:rsidRPr="00972135">
        <w:t xml:space="preserve">chievement First has </w:t>
      </w:r>
      <w:r w:rsidR="00BB155E">
        <w:t>established a consistent school-</w:t>
      </w:r>
      <w:r w:rsidRPr="00972135">
        <w:t>initiated referral process acr</w:t>
      </w:r>
      <w:r w:rsidR="00BB155E">
        <w:t xml:space="preserve">oss all five partner districts, </w:t>
      </w:r>
      <w:r w:rsidRPr="00972135">
        <w:t>there are distinctions in how schools partner with each district to</w:t>
      </w:r>
      <w:r w:rsidR="005065C1">
        <w:t xml:space="preserve"> complete the referral process.</w:t>
      </w:r>
      <w:r w:rsidRPr="00972135">
        <w:rPr>
          <w:rFonts w:cs="Arial"/>
        </w:rPr>
        <w:t xml:space="preserve"> </w:t>
      </w:r>
    </w:p>
    <w:tbl>
      <w:tblPr>
        <w:tblStyle w:val="TableGrid"/>
        <w:tblW w:w="0" w:type="auto"/>
        <w:tblLook w:val="04A0" w:firstRow="1" w:lastRow="0" w:firstColumn="1" w:lastColumn="0" w:noHBand="0" w:noVBand="1"/>
      </w:tblPr>
      <w:tblGrid>
        <w:gridCol w:w="11016"/>
      </w:tblGrid>
      <w:tr w:rsidR="00D82386" w:rsidRPr="00972135" w14:paraId="49C185F0" w14:textId="77777777" w:rsidTr="00D82386">
        <w:trPr>
          <w:trHeight w:val="710"/>
        </w:trPr>
        <w:tc>
          <w:tcPr>
            <w:tcW w:w="14501" w:type="dxa"/>
            <w:tcBorders>
              <w:top w:val="nil"/>
              <w:left w:val="nil"/>
              <w:bottom w:val="nil"/>
              <w:right w:val="nil"/>
            </w:tcBorders>
            <w:shd w:val="clear" w:color="auto" w:fill="D9D9D9" w:themeFill="background1" w:themeFillShade="D9"/>
          </w:tcPr>
          <w:p w14:paraId="017D94C9" w14:textId="569CD8BA" w:rsidR="00D82386" w:rsidRPr="00102F0C" w:rsidRDefault="00D82386" w:rsidP="0078502F">
            <w:pPr>
              <w:pStyle w:val="ListParagraph"/>
              <w:numPr>
                <w:ilvl w:val="0"/>
                <w:numId w:val="79"/>
              </w:numPr>
              <w:tabs>
                <w:tab w:val="left" w:pos="3684"/>
              </w:tabs>
              <w:spacing w:after="240" w:line="280" w:lineRule="exact"/>
              <w:rPr>
                <w:rFonts w:cs="Arial"/>
              </w:rPr>
            </w:pPr>
            <w:r w:rsidRPr="00102F0C">
              <w:rPr>
                <w:rFonts w:cs="Arial"/>
              </w:rPr>
              <w:t>In New York</w:t>
            </w:r>
            <w:r w:rsidR="0002148F" w:rsidRPr="00972135">
              <w:t xml:space="preserve">, </w:t>
            </w:r>
            <w:r w:rsidR="0002148F">
              <w:t>it is</w:t>
            </w:r>
            <w:r w:rsidR="0002148F" w:rsidRPr="00972135">
              <w:t xml:space="preserve"> good practice for teachers, administrators and parents to meet to review student data and determine whether or not the student should be referred to the CSE for an evaluation</w:t>
            </w:r>
            <w:r w:rsidR="0002148F">
              <w:t xml:space="preserve"> </w:t>
            </w:r>
            <w:r w:rsidR="0002148F" w:rsidRPr="00102F0C">
              <w:rPr>
                <w:u w:val="single"/>
              </w:rPr>
              <w:t>before submitting the initial referral</w:t>
            </w:r>
            <w:r w:rsidR="0002148F" w:rsidRPr="00972135">
              <w:t xml:space="preserve">.  </w:t>
            </w:r>
            <w:r w:rsidR="0002148F" w:rsidRPr="00102F0C">
              <w:rPr>
                <w:b/>
              </w:rPr>
              <w:t>However, if a parent requests a referral for initial evaluation, do not wait to have a meeting.  Submit the request to the CSE within 48 hours.</w:t>
            </w:r>
          </w:p>
        </w:tc>
      </w:tr>
    </w:tbl>
    <w:p w14:paraId="061F3CB9" w14:textId="132E6F78" w:rsidR="00D82386" w:rsidRPr="00972135" w:rsidRDefault="00F840FC" w:rsidP="005065C1">
      <w:pPr>
        <w:tabs>
          <w:tab w:val="left" w:pos="2355"/>
        </w:tabs>
        <w:spacing w:after="0" w:line="280" w:lineRule="exact"/>
        <w:rPr>
          <w:rFonts w:cs="Arial"/>
        </w:rPr>
      </w:pPr>
      <w:r w:rsidRPr="00972135">
        <w:rPr>
          <w:rFonts w:cs="Arial"/>
        </w:rPr>
        <w:tab/>
      </w:r>
    </w:p>
    <w:tbl>
      <w:tblPr>
        <w:tblStyle w:val="TableGrid"/>
        <w:tblW w:w="0" w:type="auto"/>
        <w:tblLook w:val="04A0" w:firstRow="1" w:lastRow="0" w:firstColumn="1" w:lastColumn="0" w:noHBand="0" w:noVBand="1"/>
      </w:tblPr>
      <w:tblGrid>
        <w:gridCol w:w="11016"/>
      </w:tblGrid>
      <w:tr w:rsidR="00830FA1" w14:paraId="7D3EBF5C" w14:textId="77777777" w:rsidTr="00972135">
        <w:trPr>
          <w:trHeight w:val="1388"/>
        </w:trPr>
        <w:tc>
          <w:tcPr>
            <w:tcW w:w="14501" w:type="dxa"/>
            <w:tcBorders>
              <w:top w:val="nil"/>
              <w:left w:val="nil"/>
              <w:bottom w:val="nil"/>
              <w:right w:val="nil"/>
            </w:tcBorders>
            <w:shd w:val="clear" w:color="auto" w:fill="D9D9D9" w:themeFill="background1" w:themeFillShade="D9"/>
          </w:tcPr>
          <w:p w14:paraId="4BD67476" w14:textId="71F201EC" w:rsidR="00830FA1" w:rsidRPr="0052567C" w:rsidRDefault="00830FA1" w:rsidP="003043CB">
            <w:pPr>
              <w:pStyle w:val="ListParagraph"/>
              <w:numPr>
                <w:ilvl w:val="0"/>
                <w:numId w:val="57"/>
              </w:numPr>
              <w:tabs>
                <w:tab w:val="left" w:pos="3684"/>
              </w:tabs>
              <w:spacing w:after="240" w:line="280" w:lineRule="exact"/>
              <w:rPr>
                <w:rFonts w:cs="Arial"/>
              </w:rPr>
            </w:pPr>
            <w:r w:rsidRPr="0052567C">
              <w:rPr>
                <w:rFonts w:cs="Arial"/>
              </w:rPr>
              <w:t>In Connecticut,</w:t>
            </w:r>
            <w:r w:rsidR="00D82386" w:rsidRPr="0052567C">
              <w:rPr>
                <w:rFonts w:cs="Arial"/>
              </w:rPr>
              <w:t xml:space="preserve"> the referral leads to a PPT</w:t>
            </w:r>
            <w:r w:rsidR="00BD12DC">
              <w:rPr>
                <w:rFonts w:cs="Arial"/>
              </w:rPr>
              <w:t>#1</w:t>
            </w:r>
            <w:r w:rsidR="00D82386" w:rsidRPr="0052567C">
              <w:rPr>
                <w:rFonts w:cs="Arial"/>
              </w:rPr>
              <w:t xml:space="preserve"> with the parent, district representative and school personnel to determine whether the student should be evaluated f</w:t>
            </w:r>
            <w:r w:rsidR="005065C1">
              <w:rPr>
                <w:rFonts w:cs="Arial"/>
              </w:rPr>
              <w:t>or special education services.</w:t>
            </w:r>
            <w:r w:rsidRPr="0052567C">
              <w:rPr>
                <w:rFonts w:cs="Arial"/>
              </w:rPr>
              <w:t xml:space="preserve"> </w:t>
            </w:r>
            <w:r w:rsidR="00D82386" w:rsidRPr="0052567C">
              <w:rPr>
                <w:rFonts w:cs="Arial"/>
              </w:rPr>
              <w:t>P</w:t>
            </w:r>
            <w:r w:rsidRPr="0052567C">
              <w:rPr>
                <w:rFonts w:cs="Arial"/>
              </w:rPr>
              <w:t xml:space="preserve">hysicians, clinic workers, or social workers, with parent consent, may also refer </w:t>
            </w:r>
            <w:r w:rsidR="00BB155E">
              <w:rPr>
                <w:rFonts w:cs="Arial"/>
              </w:rPr>
              <w:t xml:space="preserve">a </w:t>
            </w:r>
            <w:r w:rsidRPr="0052567C">
              <w:rPr>
                <w:rFonts w:cs="Arial"/>
              </w:rPr>
              <w:t>student to a PPT</w:t>
            </w:r>
            <w:r w:rsidR="00BD12DC">
              <w:rPr>
                <w:rFonts w:cs="Arial"/>
              </w:rPr>
              <w:t>#1</w:t>
            </w:r>
            <w:r w:rsidRPr="0052567C">
              <w:rPr>
                <w:rFonts w:cs="Arial"/>
              </w:rPr>
              <w:t xml:space="preserve"> to determine his/her eligibility for special education and related services.  </w:t>
            </w:r>
            <w:r w:rsidR="003043CB">
              <w:rPr>
                <w:rFonts w:cs="Arial"/>
              </w:rPr>
              <w:t>In Connecticut, it is also expected that a PPT #1 be called when a child demonstrates a pattern of chronic absenteeism (usually 15 or more cumulative absences.)</w:t>
            </w:r>
          </w:p>
        </w:tc>
      </w:tr>
    </w:tbl>
    <w:p w14:paraId="234C190F" w14:textId="3F651AA5" w:rsidR="00830FA1" w:rsidRDefault="00830FA1" w:rsidP="005065C1">
      <w:pPr>
        <w:tabs>
          <w:tab w:val="left" w:pos="3684"/>
        </w:tabs>
        <w:spacing w:after="0" w:line="280" w:lineRule="exact"/>
        <w:rPr>
          <w:rFonts w:cs="Arial"/>
        </w:rPr>
      </w:pPr>
    </w:p>
    <w:tbl>
      <w:tblPr>
        <w:tblStyle w:val="TableGrid"/>
        <w:tblW w:w="0" w:type="auto"/>
        <w:tblLook w:val="04A0" w:firstRow="1" w:lastRow="0" w:firstColumn="1" w:lastColumn="0" w:noHBand="0" w:noVBand="1"/>
      </w:tblPr>
      <w:tblGrid>
        <w:gridCol w:w="10709"/>
      </w:tblGrid>
      <w:tr w:rsidR="0052567C" w14:paraId="3B5F20C2" w14:textId="77777777" w:rsidTr="0052567C">
        <w:trPr>
          <w:trHeight w:val="694"/>
        </w:trPr>
        <w:tc>
          <w:tcPr>
            <w:tcW w:w="10709" w:type="dxa"/>
            <w:tcBorders>
              <w:top w:val="nil"/>
              <w:left w:val="nil"/>
              <w:bottom w:val="nil"/>
              <w:right w:val="nil"/>
            </w:tcBorders>
            <w:shd w:val="clear" w:color="auto" w:fill="D9D9D9" w:themeFill="background1" w:themeFillShade="D9"/>
          </w:tcPr>
          <w:p w14:paraId="1D21F921" w14:textId="56C72795" w:rsidR="0052567C" w:rsidRPr="0052567C" w:rsidRDefault="0052567C" w:rsidP="0078502F">
            <w:pPr>
              <w:pStyle w:val="ListParagraph"/>
              <w:numPr>
                <w:ilvl w:val="0"/>
                <w:numId w:val="56"/>
              </w:numPr>
              <w:tabs>
                <w:tab w:val="left" w:pos="3684"/>
              </w:tabs>
              <w:spacing w:after="240" w:line="280" w:lineRule="exact"/>
              <w:rPr>
                <w:rFonts w:cs="Arial"/>
              </w:rPr>
            </w:pPr>
            <w:r w:rsidRPr="0052567C">
              <w:rPr>
                <w:noProof/>
              </w:rPr>
              <w:t xml:space="preserve">In Rhode Island, a referral leads to a meeting conducted by the LEA (Achievement First) within ten days of receipt. At the meeting, the referral is reviewed by the parent and evaluation team to determine if a special education evaluation is warranted. </w:t>
            </w:r>
          </w:p>
        </w:tc>
      </w:tr>
    </w:tbl>
    <w:p w14:paraId="1656851D" w14:textId="77777777" w:rsidR="00504F28" w:rsidRDefault="00504F28" w:rsidP="00697748">
      <w:pPr>
        <w:spacing w:before="200" w:after="0"/>
        <w:rPr>
          <w:rFonts w:asciiTheme="majorHAnsi" w:hAnsiTheme="majorHAnsi"/>
          <w:b/>
          <w:color w:val="4F81BD" w:themeColor="accent1"/>
        </w:rPr>
      </w:pPr>
      <w:bookmarkStart w:id="60" w:name="_Toc388177089"/>
    </w:p>
    <w:p w14:paraId="09F5AB24" w14:textId="534A38A7" w:rsidR="0097455B" w:rsidRPr="00F153FB" w:rsidRDefault="0097455B" w:rsidP="00697748">
      <w:pPr>
        <w:spacing w:before="200" w:after="0"/>
        <w:rPr>
          <w:rFonts w:asciiTheme="majorHAnsi" w:hAnsiTheme="majorHAnsi"/>
          <w:b/>
          <w:color w:val="4F81BD" w:themeColor="accent1"/>
        </w:rPr>
      </w:pPr>
      <w:r w:rsidRPr="00F03BC1">
        <w:rPr>
          <w:rFonts w:asciiTheme="majorHAnsi" w:hAnsiTheme="majorHAnsi"/>
          <w:b/>
          <w:color w:val="4F81BD" w:themeColor="accent1"/>
        </w:rPr>
        <w:t>Components of an AF Initial Referral</w:t>
      </w:r>
      <w:bookmarkEnd w:id="60"/>
    </w:p>
    <w:p w14:paraId="458BA91E" w14:textId="13C7A412" w:rsidR="00FF69B3" w:rsidRPr="00F153FB" w:rsidRDefault="00FF69B3" w:rsidP="005065C1">
      <w:pPr>
        <w:spacing w:after="0"/>
      </w:pPr>
      <w:r w:rsidRPr="00F153FB">
        <w:rPr>
          <w:b/>
        </w:rPr>
        <w:t>Parental involvement is critical to the initial referral and evaluation process.</w:t>
      </w:r>
      <w:r w:rsidR="00D817D0">
        <w:t xml:space="preserve"> </w:t>
      </w:r>
      <w:r w:rsidRPr="00F153FB">
        <w:t xml:space="preserve">To ensure parents are an integral part of the process, the following statements </w:t>
      </w:r>
      <w:r w:rsidRPr="00F153FB">
        <w:rPr>
          <w:b/>
          <w:u w:val="single"/>
        </w:rPr>
        <w:t>must be true</w:t>
      </w:r>
      <w:r w:rsidRPr="00F153FB">
        <w:t xml:space="preserve">: </w:t>
      </w:r>
    </w:p>
    <w:p w14:paraId="19E3AFF4" w14:textId="1160AB65" w:rsidR="0097455B" w:rsidRDefault="0097455B" w:rsidP="004451CC">
      <w:pPr>
        <w:pStyle w:val="ListParagraph"/>
        <w:numPr>
          <w:ilvl w:val="0"/>
          <w:numId w:val="10"/>
        </w:numPr>
      </w:pPr>
      <w:r>
        <w:t xml:space="preserve">Parents deeply understand </w:t>
      </w:r>
      <w:r w:rsidR="00D817D0">
        <w:t>a</w:t>
      </w:r>
      <w:r>
        <w:t xml:space="preserve"> students’ support plan, progress to date and areas where additional support is needed. </w:t>
      </w:r>
    </w:p>
    <w:p w14:paraId="1E884CA1" w14:textId="77777777" w:rsidR="00504F28" w:rsidRDefault="0097455B" w:rsidP="004451CC">
      <w:pPr>
        <w:pStyle w:val="ListParagraph"/>
        <w:numPr>
          <w:ilvl w:val="0"/>
          <w:numId w:val="10"/>
        </w:numPr>
        <w:spacing w:after="0"/>
      </w:pPr>
      <w:r>
        <w:t xml:space="preserve">Parents know that a referral is the first step toward </w:t>
      </w:r>
      <w:r w:rsidRPr="00CF35CF">
        <w:rPr>
          <w:i/>
        </w:rPr>
        <w:t>potentially</w:t>
      </w:r>
      <w:r>
        <w:t xml:space="preserve"> receivi</w:t>
      </w:r>
      <w:r w:rsidR="00D817D0">
        <w:t xml:space="preserve">ng special education services. </w:t>
      </w:r>
    </w:p>
    <w:p w14:paraId="4EE1E521" w14:textId="5C0D1B06" w:rsidR="00080F26" w:rsidRDefault="00504F28" w:rsidP="004451CC">
      <w:pPr>
        <w:pStyle w:val="ListParagraph"/>
        <w:numPr>
          <w:ilvl w:val="0"/>
          <w:numId w:val="10"/>
        </w:numPr>
        <w:spacing w:after="0"/>
      </w:pPr>
      <w:r>
        <w:lastRenderedPageBreak/>
        <w:t>Parents</w:t>
      </w:r>
      <w:r w:rsidR="0097455B">
        <w:t xml:space="preserve"> understand the process, their rights, and how and when to advocate for their child.  </w:t>
      </w:r>
    </w:p>
    <w:p w14:paraId="336A76A6" w14:textId="77777777" w:rsidR="00504F28" w:rsidRPr="00A072F4" w:rsidRDefault="00504F28" w:rsidP="00504F28">
      <w:pPr>
        <w:spacing w:after="0"/>
        <w:ind w:left="360"/>
      </w:pPr>
    </w:p>
    <w:p w14:paraId="4B1FF363" w14:textId="15185E36" w:rsidR="0097455B" w:rsidRPr="00AA282B" w:rsidRDefault="0097455B" w:rsidP="005065C1">
      <w:pPr>
        <w:spacing w:after="0"/>
      </w:pPr>
      <w:r>
        <w:t>The next stage is crafting an initial referral that is comprehensive to reflec</w:t>
      </w:r>
      <w:r w:rsidR="00504F28">
        <w:t xml:space="preserve">t a scholar’s documented need. </w:t>
      </w:r>
      <w:r w:rsidRPr="00F840FC">
        <w:rPr>
          <w:b/>
        </w:rPr>
        <w:t xml:space="preserve">All initial referrals </w:t>
      </w:r>
      <w:r w:rsidR="002941B7" w:rsidRPr="00F840FC">
        <w:rPr>
          <w:b/>
        </w:rPr>
        <w:t xml:space="preserve">MUST </w:t>
      </w:r>
      <w:r w:rsidRPr="00F840FC">
        <w:rPr>
          <w:b/>
        </w:rPr>
        <w:t>include:</w:t>
      </w:r>
    </w:p>
    <w:p w14:paraId="23C8F2FC" w14:textId="43DDC141" w:rsidR="0097455B" w:rsidRPr="008F7215" w:rsidRDefault="00CE033C" w:rsidP="004451CC">
      <w:pPr>
        <w:pStyle w:val="ListParagraph"/>
        <w:numPr>
          <w:ilvl w:val="0"/>
          <w:numId w:val="10"/>
        </w:numPr>
      </w:pPr>
      <w:hyperlink r:id="rId72" w:history="1">
        <w:r w:rsidR="0097455B" w:rsidRPr="0043076E">
          <w:rPr>
            <w:rStyle w:val="Hyperlink"/>
          </w:rPr>
          <w:t>The AF Initial Referral Form</w:t>
        </w:r>
      </w:hyperlink>
    </w:p>
    <w:p w14:paraId="038DC7EB" w14:textId="77777777" w:rsidR="00504F28" w:rsidRDefault="00FE018F" w:rsidP="00504F28">
      <w:pPr>
        <w:pStyle w:val="ListParagraph"/>
        <w:numPr>
          <w:ilvl w:val="0"/>
          <w:numId w:val="10"/>
        </w:numPr>
      </w:pPr>
      <w:r>
        <w:t xml:space="preserve">CT and NY only: </w:t>
      </w:r>
      <w:r w:rsidR="0097455B">
        <w:t xml:space="preserve">A letter from the </w:t>
      </w:r>
      <w:hyperlink r:id="rId73" w:history="1">
        <w:r w:rsidR="0097455B" w:rsidRPr="00217C1F">
          <w:rPr>
            <w:rStyle w:val="Hyperlink"/>
          </w:rPr>
          <w:t>parent</w:t>
        </w:r>
      </w:hyperlink>
      <w:r w:rsidR="0097455B">
        <w:t xml:space="preserve"> explaining why they support the referral request and</w:t>
      </w:r>
      <w:r>
        <w:t>/or</w:t>
      </w:r>
      <w:r w:rsidR="0097455B">
        <w:t xml:space="preserve"> why they are requesting the evaluation.</w:t>
      </w:r>
      <w:r w:rsidR="009C7617">
        <w:t xml:space="preserve">  (In rare cases, the school may submit an initial referral from the family.  In these cases, loop in your </w:t>
      </w:r>
      <w:r w:rsidR="00504F28">
        <w:t>Director of SS</w:t>
      </w:r>
      <w:r w:rsidR="009C7617">
        <w:t xml:space="preserve"> first.)</w:t>
      </w:r>
    </w:p>
    <w:p w14:paraId="45A670DD" w14:textId="63B2DD48" w:rsidR="005A6E57" w:rsidRDefault="005A6E57" w:rsidP="00504F28">
      <w:pPr>
        <w:pStyle w:val="ListParagraph"/>
        <w:numPr>
          <w:ilvl w:val="0"/>
          <w:numId w:val="10"/>
        </w:numPr>
      </w:pPr>
      <w:r>
        <w:t xml:space="preserve">RI only: </w:t>
      </w:r>
      <w:hyperlink r:id="rId74" w:history="1">
        <w:r w:rsidRPr="005A6E57">
          <w:rPr>
            <w:rStyle w:val="Hyperlink"/>
          </w:rPr>
          <w:t>The Group Review of Referral and Evaluation or Re-Evaluation Report</w:t>
        </w:r>
      </w:hyperlink>
      <w:r>
        <w:t>, on pages 62 – 65 of Rhode Island’s SL Guidance.</w:t>
      </w:r>
    </w:p>
    <w:p w14:paraId="7E7F5230" w14:textId="713B2729" w:rsidR="0097455B" w:rsidRDefault="0097455B" w:rsidP="00504F28">
      <w:pPr>
        <w:pStyle w:val="ListParagraph"/>
        <w:numPr>
          <w:ilvl w:val="0"/>
          <w:numId w:val="10"/>
        </w:numPr>
      </w:pPr>
      <w:r>
        <w:t xml:space="preserve"> All supporting data including: </w:t>
      </w:r>
    </w:p>
    <w:p w14:paraId="7581036E" w14:textId="15C13B09" w:rsidR="0097455B" w:rsidRDefault="00D817D0" w:rsidP="004451CC">
      <w:pPr>
        <w:pStyle w:val="ListParagraph"/>
        <w:numPr>
          <w:ilvl w:val="1"/>
          <w:numId w:val="10"/>
        </w:numPr>
      </w:pPr>
      <w:r>
        <w:t>Current academic d</w:t>
      </w:r>
      <w:r w:rsidR="0097455B">
        <w:t xml:space="preserve">ata (assessment history, progress trackers and grades) </w:t>
      </w:r>
    </w:p>
    <w:p w14:paraId="716D86DF" w14:textId="4635FEF0" w:rsidR="0097455B" w:rsidRDefault="0097455B" w:rsidP="004451CC">
      <w:pPr>
        <w:pStyle w:val="ListParagraph"/>
        <w:numPr>
          <w:ilvl w:val="1"/>
          <w:numId w:val="10"/>
        </w:numPr>
      </w:pPr>
      <w:r>
        <w:t>Attendance reports</w:t>
      </w:r>
    </w:p>
    <w:p w14:paraId="11DC1938" w14:textId="20820CC3" w:rsidR="0097455B" w:rsidRDefault="0097455B" w:rsidP="004451CC">
      <w:pPr>
        <w:pStyle w:val="ListParagraph"/>
        <w:numPr>
          <w:ilvl w:val="1"/>
          <w:numId w:val="10"/>
        </w:numPr>
      </w:pPr>
      <w:r>
        <w:t>Behavior data</w:t>
      </w:r>
    </w:p>
    <w:p w14:paraId="43C024BA" w14:textId="38306AEF" w:rsidR="0097455B" w:rsidRDefault="0097455B" w:rsidP="004451CC">
      <w:pPr>
        <w:pStyle w:val="ListParagraph"/>
        <w:numPr>
          <w:ilvl w:val="1"/>
          <w:numId w:val="10"/>
        </w:numPr>
      </w:pPr>
      <w:r>
        <w:t>RTI data including progress goals and tracking</w:t>
      </w:r>
    </w:p>
    <w:p w14:paraId="3D4DD3EE" w14:textId="3483215A" w:rsidR="0097455B" w:rsidRDefault="0097455B" w:rsidP="004451CC">
      <w:pPr>
        <w:pStyle w:val="ListParagraph"/>
        <w:numPr>
          <w:ilvl w:val="1"/>
          <w:numId w:val="10"/>
        </w:numPr>
      </w:pPr>
      <w:r>
        <w:t xml:space="preserve">Teacher input </w:t>
      </w:r>
    </w:p>
    <w:p w14:paraId="6DC81B90" w14:textId="0219AADD" w:rsidR="0097455B" w:rsidRPr="009272DA" w:rsidRDefault="0097455B" w:rsidP="004451CC">
      <w:pPr>
        <w:pStyle w:val="ListParagraph"/>
        <w:numPr>
          <w:ilvl w:val="1"/>
          <w:numId w:val="10"/>
        </w:numPr>
      </w:pPr>
      <w:r>
        <w:t xml:space="preserve">Parent input </w:t>
      </w:r>
    </w:p>
    <w:p w14:paraId="30D655CE" w14:textId="79A60C05" w:rsidR="004851D1" w:rsidRPr="0097455B" w:rsidRDefault="0097455B" w:rsidP="0097455B">
      <w:pPr>
        <w:spacing w:after="80"/>
        <w:sectPr w:rsidR="004851D1" w:rsidRPr="0097455B" w:rsidSect="0031212F">
          <w:pgSz w:w="12240" w:h="15840"/>
          <w:pgMar w:top="835" w:right="720" w:bottom="720" w:left="720" w:header="720" w:footer="720" w:gutter="0"/>
          <w:cols w:space="720"/>
          <w:docGrid w:linePitch="360"/>
        </w:sectPr>
      </w:pPr>
      <w:r>
        <w:t>After SSLs have compiled all the necessary information, the referral is submitted to the district</w:t>
      </w:r>
      <w:r w:rsidR="006510B6">
        <w:t xml:space="preserve"> partner on behalf of AF and the scholar’s</w:t>
      </w:r>
      <w:r>
        <w:t xml:space="preserve"> parents</w:t>
      </w:r>
      <w:r w:rsidR="00FE018F">
        <w:t xml:space="preserve"> (CT</w:t>
      </w:r>
      <w:r w:rsidR="00692375">
        <w:t>/</w:t>
      </w:r>
      <w:r w:rsidR="00FE018F">
        <w:t xml:space="preserve"> NY)</w:t>
      </w:r>
      <w:r w:rsidR="00692375">
        <w:t>,</w:t>
      </w:r>
      <w:r w:rsidR="00FE018F">
        <w:t xml:space="preserve"> or is used to begin the evaluation process (RI)</w:t>
      </w:r>
      <w:r>
        <w:t xml:space="preserve">. </w:t>
      </w:r>
    </w:p>
    <w:p w14:paraId="5F54C494" w14:textId="77777777" w:rsidR="0097455B" w:rsidRDefault="0097455B" w:rsidP="003E606A">
      <w:pPr>
        <w:pStyle w:val="Heading3"/>
      </w:pPr>
      <w:bookmarkStart w:id="61" w:name="_Toc480793772"/>
      <w:r w:rsidRPr="00F840FC">
        <w:lastRenderedPageBreak/>
        <w:t>New York</w:t>
      </w:r>
      <w:r w:rsidR="00AC599B" w:rsidRPr="00F840FC">
        <w:t>:</w:t>
      </w:r>
      <w:r w:rsidRPr="00F840FC">
        <w:t xml:space="preserve"> Initial Referrals</w:t>
      </w:r>
      <w:bookmarkEnd w:id="61"/>
    </w:p>
    <w:p w14:paraId="520641BF" w14:textId="366ECF8D" w:rsidR="0097455B" w:rsidRDefault="00692375" w:rsidP="00697748">
      <w:pPr>
        <w:spacing w:after="120"/>
      </w:pPr>
      <w:r>
        <w:t xml:space="preserve">The table below is an </w:t>
      </w:r>
      <w:r w:rsidR="0097455B">
        <w:t xml:space="preserve">overview of the steps for the different ways an initial referral can be requested. </w:t>
      </w:r>
    </w:p>
    <w:tbl>
      <w:tblPr>
        <w:tblStyle w:val="TableGrid"/>
        <w:tblpPr w:leftFromText="180" w:rightFromText="180" w:vertAnchor="text" w:horzAnchor="margin" w:tblpY="63"/>
        <w:tblW w:w="4828" w:type="pct"/>
        <w:tblLook w:val="04A0" w:firstRow="1" w:lastRow="0" w:firstColumn="1" w:lastColumn="0" w:noHBand="0" w:noVBand="1"/>
      </w:tblPr>
      <w:tblGrid>
        <w:gridCol w:w="1370"/>
        <w:gridCol w:w="1800"/>
        <w:gridCol w:w="2427"/>
        <w:gridCol w:w="5040"/>
      </w:tblGrid>
      <w:tr w:rsidR="00693C64" w:rsidRPr="00D81649" w14:paraId="15581CA0" w14:textId="77777777" w:rsidTr="00693C64">
        <w:trPr>
          <w:trHeight w:val="948"/>
        </w:trPr>
        <w:tc>
          <w:tcPr>
            <w:tcW w:w="644" w:type="pct"/>
            <w:shd w:val="clear" w:color="auto" w:fill="FFFF00"/>
          </w:tcPr>
          <w:p w14:paraId="55153060" w14:textId="77777777" w:rsidR="00693C64" w:rsidRPr="00AA20CC" w:rsidRDefault="00693C64" w:rsidP="0097455B">
            <w:pPr>
              <w:rPr>
                <w:rFonts w:cstheme="majorHAnsi"/>
                <w:b/>
                <w:color w:val="000000" w:themeColor="text1"/>
                <w:sz w:val="17"/>
                <w:szCs w:val="17"/>
              </w:rPr>
            </w:pPr>
            <w:r w:rsidRPr="00AA20CC">
              <w:rPr>
                <w:rFonts w:cstheme="majorHAnsi"/>
                <w:b/>
                <w:color w:val="000000" w:themeColor="text1"/>
                <w:sz w:val="17"/>
                <w:szCs w:val="17"/>
              </w:rPr>
              <w:t>Referral Type</w:t>
            </w:r>
          </w:p>
        </w:tc>
        <w:tc>
          <w:tcPr>
            <w:tcW w:w="846" w:type="pct"/>
            <w:shd w:val="clear" w:color="auto" w:fill="FFFF00"/>
          </w:tcPr>
          <w:p w14:paraId="28EDB39C" w14:textId="77777777" w:rsidR="00693C64" w:rsidRPr="00AA20CC" w:rsidRDefault="00693C64" w:rsidP="0097455B">
            <w:pPr>
              <w:rPr>
                <w:rFonts w:cstheme="majorHAnsi"/>
                <w:b/>
                <w:color w:val="000000" w:themeColor="text1"/>
                <w:sz w:val="17"/>
                <w:szCs w:val="17"/>
              </w:rPr>
            </w:pPr>
            <w:r w:rsidRPr="00AA20CC">
              <w:rPr>
                <w:rFonts w:cstheme="majorHAnsi"/>
                <w:b/>
                <w:color w:val="000000" w:themeColor="text1"/>
                <w:sz w:val="17"/>
                <w:szCs w:val="17"/>
              </w:rPr>
              <w:t>District/School Notification</w:t>
            </w:r>
          </w:p>
        </w:tc>
        <w:tc>
          <w:tcPr>
            <w:tcW w:w="1141" w:type="pct"/>
            <w:shd w:val="clear" w:color="auto" w:fill="FFFF00"/>
          </w:tcPr>
          <w:p w14:paraId="42102E41" w14:textId="77777777" w:rsidR="00693C64" w:rsidRPr="00AA20CC" w:rsidRDefault="00693C64" w:rsidP="0097455B">
            <w:pPr>
              <w:rPr>
                <w:rFonts w:cstheme="majorHAnsi"/>
                <w:b/>
                <w:color w:val="000000" w:themeColor="text1"/>
                <w:sz w:val="17"/>
                <w:szCs w:val="17"/>
              </w:rPr>
            </w:pPr>
            <w:r w:rsidRPr="00AA20CC">
              <w:rPr>
                <w:rFonts w:cstheme="majorHAnsi"/>
                <w:b/>
                <w:color w:val="000000" w:themeColor="text1"/>
                <w:sz w:val="17"/>
                <w:szCs w:val="17"/>
              </w:rPr>
              <w:t>Supporting Documentation</w:t>
            </w:r>
          </w:p>
        </w:tc>
        <w:tc>
          <w:tcPr>
            <w:tcW w:w="2369" w:type="pct"/>
            <w:shd w:val="clear" w:color="auto" w:fill="FFFF00"/>
          </w:tcPr>
          <w:p w14:paraId="01CB5181" w14:textId="77777777" w:rsidR="00693C64" w:rsidRPr="00AA20CC" w:rsidRDefault="00693C64" w:rsidP="0097455B">
            <w:pPr>
              <w:rPr>
                <w:rFonts w:cstheme="majorHAnsi"/>
                <w:b/>
                <w:color w:val="000000" w:themeColor="text1"/>
                <w:sz w:val="17"/>
                <w:szCs w:val="17"/>
              </w:rPr>
            </w:pPr>
            <w:r w:rsidRPr="00AA20CC">
              <w:rPr>
                <w:rFonts w:cstheme="majorHAnsi"/>
                <w:b/>
                <w:color w:val="000000" w:themeColor="text1"/>
                <w:sz w:val="17"/>
                <w:szCs w:val="17"/>
              </w:rPr>
              <w:t>Parent Notification and Consent</w:t>
            </w:r>
          </w:p>
        </w:tc>
      </w:tr>
      <w:tr w:rsidR="00693C64" w:rsidRPr="00D81649" w14:paraId="2FF147C8" w14:textId="77777777" w:rsidTr="00693C64">
        <w:trPr>
          <w:trHeight w:val="1964"/>
        </w:trPr>
        <w:tc>
          <w:tcPr>
            <w:tcW w:w="644" w:type="pct"/>
            <w:shd w:val="clear" w:color="auto" w:fill="0070C0"/>
          </w:tcPr>
          <w:p w14:paraId="704EF2C6" w14:textId="77777777" w:rsidR="00693C64" w:rsidRDefault="00693C64" w:rsidP="0097455B">
            <w:pPr>
              <w:rPr>
                <w:rFonts w:cstheme="majorHAnsi"/>
                <w:b/>
                <w:color w:val="FFFFFF" w:themeColor="background1"/>
                <w:sz w:val="17"/>
                <w:szCs w:val="17"/>
              </w:rPr>
            </w:pPr>
            <w:r w:rsidRPr="00AA20CC">
              <w:rPr>
                <w:rFonts w:cstheme="majorHAnsi"/>
                <w:b/>
                <w:color w:val="FFFFFF" w:themeColor="background1"/>
                <w:sz w:val="17"/>
                <w:szCs w:val="17"/>
              </w:rPr>
              <w:t>Parent Initiated—directly to CSE</w:t>
            </w:r>
          </w:p>
          <w:p w14:paraId="1FC48F2A" w14:textId="77777777" w:rsidR="00693C64" w:rsidRPr="00AA20CC" w:rsidRDefault="00693C64" w:rsidP="0097455B">
            <w:pPr>
              <w:rPr>
                <w:rFonts w:cstheme="majorHAnsi"/>
                <w:b/>
                <w:color w:val="FFFFFF" w:themeColor="background1"/>
                <w:sz w:val="17"/>
                <w:szCs w:val="17"/>
              </w:rPr>
            </w:pPr>
            <w:r>
              <w:rPr>
                <w:rFonts w:cstheme="majorHAnsi"/>
                <w:b/>
                <w:color w:val="FFFFFF" w:themeColor="background1"/>
                <w:sz w:val="17"/>
                <w:szCs w:val="17"/>
              </w:rPr>
              <w:t>(rare)</w:t>
            </w:r>
          </w:p>
        </w:tc>
        <w:tc>
          <w:tcPr>
            <w:tcW w:w="846" w:type="pct"/>
          </w:tcPr>
          <w:p w14:paraId="07D4CF7C" w14:textId="77777777" w:rsidR="00693C64" w:rsidRPr="00D81649" w:rsidRDefault="00693C64" w:rsidP="0097455B">
            <w:pPr>
              <w:rPr>
                <w:rFonts w:cstheme="majorHAnsi"/>
                <w:color w:val="000000" w:themeColor="text1"/>
                <w:sz w:val="17"/>
                <w:szCs w:val="17"/>
              </w:rPr>
            </w:pPr>
            <w:r w:rsidRPr="00D81649">
              <w:rPr>
                <w:sz w:val="17"/>
                <w:szCs w:val="17"/>
              </w:rPr>
              <w:t xml:space="preserve">The CSE will forward a copy of the referral to the school </w:t>
            </w:r>
            <w:r w:rsidRPr="00D81649">
              <w:rPr>
                <w:b/>
                <w:sz w:val="17"/>
                <w:szCs w:val="17"/>
                <w:u w:val="single"/>
              </w:rPr>
              <w:t>within 5 days</w:t>
            </w:r>
            <w:r w:rsidRPr="00D81649">
              <w:rPr>
                <w:sz w:val="17"/>
                <w:szCs w:val="17"/>
              </w:rPr>
              <w:t xml:space="preserve"> of receiving it.  </w:t>
            </w:r>
          </w:p>
          <w:p w14:paraId="0A286B31" w14:textId="77777777" w:rsidR="00693C64" w:rsidRPr="00D81649" w:rsidRDefault="00693C64" w:rsidP="0097455B">
            <w:pPr>
              <w:rPr>
                <w:rFonts w:cstheme="majorHAnsi"/>
                <w:color w:val="000000" w:themeColor="text1"/>
                <w:sz w:val="17"/>
                <w:szCs w:val="17"/>
              </w:rPr>
            </w:pPr>
          </w:p>
        </w:tc>
        <w:tc>
          <w:tcPr>
            <w:tcW w:w="1141" w:type="pct"/>
          </w:tcPr>
          <w:p w14:paraId="4BA4F18B" w14:textId="77777777" w:rsidR="00693C64" w:rsidRPr="00D81649" w:rsidRDefault="00693C64" w:rsidP="0097455B">
            <w:pPr>
              <w:rPr>
                <w:rFonts w:cstheme="majorHAnsi"/>
                <w:color w:val="000000" w:themeColor="text1"/>
                <w:sz w:val="17"/>
                <w:szCs w:val="17"/>
              </w:rPr>
            </w:pPr>
            <w:r w:rsidRPr="00D81649">
              <w:rPr>
                <w:rFonts w:cstheme="majorHAnsi"/>
                <w:color w:val="000000" w:themeColor="text1"/>
                <w:sz w:val="17"/>
                <w:szCs w:val="17"/>
              </w:rPr>
              <w:t>SSL will submit all supporting documentation to the CSE when notified of the parent referral</w:t>
            </w:r>
            <w:r>
              <w:rPr>
                <w:rFonts w:cstheme="majorHAnsi"/>
                <w:color w:val="000000" w:themeColor="text1"/>
                <w:sz w:val="17"/>
                <w:szCs w:val="17"/>
              </w:rPr>
              <w:t>.</w:t>
            </w:r>
          </w:p>
        </w:tc>
        <w:tc>
          <w:tcPr>
            <w:tcW w:w="2369" w:type="pct"/>
            <w:vMerge w:val="restart"/>
          </w:tcPr>
          <w:p w14:paraId="11D34AEC" w14:textId="66DD120C" w:rsidR="00693C64" w:rsidRPr="00972135" w:rsidRDefault="00693C64" w:rsidP="0097455B">
            <w:pPr>
              <w:rPr>
                <w:sz w:val="17"/>
                <w:szCs w:val="17"/>
              </w:rPr>
            </w:pPr>
            <w:r w:rsidRPr="00972135">
              <w:rPr>
                <w:sz w:val="17"/>
                <w:szCs w:val="17"/>
              </w:rPr>
              <w:t xml:space="preserve">Within </w:t>
            </w:r>
            <w:r w:rsidRPr="00972135">
              <w:rPr>
                <w:b/>
                <w:sz w:val="17"/>
                <w:szCs w:val="17"/>
                <w:u w:val="single"/>
              </w:rPr>
              <w:t xml:space="preserve">ten school days </w:t>
            </w:r>
            <w:r w:rsidRPr="00972135">
              <w:rPr>
                <w:sz w:val="17"/>
                <w:szCs w:val="17"/>
              </w:rPr>
              <w:t xml:space="preserve">of receiving the referral request, the CSE needs to obtain signed consent from parents to evaluate the student. </w:t>
            </w:r>
          </w:p>
          <w:p w14:paraId="71EE0903" w14:textId="77777777" w:rsidR="00693C64" w:rsidRPr="00972135" w:rsidRDefault="00693C64" w:rsidP="0097455B">
            <w:pPr>
              <w:rPr>
                <w:sz w:val="17"/>
                <w:szCs w:val="17"/>
              </w:rPr>
            </w:pPr>
          </w:p>
          <w:p w14:paraId="53DCAAA8" w14:textId="77777777" w:rsidR="00693C64" w:rsidRPr="00972135" w:rsidRDefault="00693C64" w:rsidP="0097455B">
            <w:pPr>
              <w:rPr>
                <w:sz w:val="17"/>
                <w:szCs w:val="17"/>
              </w:rPr>
            </w:pPr>
            <w:r w:rsidRPr="00972135">
              <w:rPr>
                <w:sz w:val="17"/>
                <w:szCs w:val="17"/>
              </w:rPr>
              <w:t xml:space="preserve">If the CSE has not been able to contact parents for consent </w:t>
            </w:r>
            <w:r w:rsidRPr="00972135">
              <w:rPr>
                <w:b/>
                <w:sz w:val="17"/>
                <w:szCs w:val="17"/>
                <w:u w:val="single"/>
              </w:rPr>
              <w:t>within 30 calendar days</w:t>
            </w:r>
            <w:r w:rsidRPr="00972135">
              <w:rPr>
                <w:sz w:val="17"/>
                <w:szCs w:val="17"/>
              </w:rPr>
              <w:t>, they may close the case.</w:t>
            </w:r>
          </w:p>
          <w:p w14:paraId="538BBE88" w14:textId="77777777" w:rsidR="00693C64" w:rsidRPr="00972135" w:rsidRDefault="00693C64" w:rsidP="0097455B">
            <w:pPr>
              <w:rPr>
                <w:sz w:val="17"/>
                <w:szCs w:val="17"/>
              </w:rPr>
            </w:pPr>
          </w:p>
          <w:p w14:paraId="33193688" w14:textId="77777777" w:rsidR="00693C64" w:rsidRPr="00972135" w:rsidRDefault="00693C64" w:rsidP="0097455B">
            <w:pPr>
              <w:rPr>
                <w:rFonts w:cstheme="majorHAnsi"/>
                <w:color w:val="000000" w:themeColor="text1"/>
                <w:sz w:val="17"/>
                <w:szCs w:val="17"/>
              </w:rPr>
            </w:pPr>
            <w:r w:rsidRPr="00972135">
              <w:rPr>
                <w:sz w:val="17"/>
                <w:szCs w:val="17"/>
              </w:rPr>
              <w:t xml:space="preserve">Parents can withdraw consent at any time in the process.  If this happens, the CSE has </w:t>
            </w:r>
            <w:r w:rsidRPr="00972135">
              <w:rPr>
                <w:b/>
                <w:sz w:val="17"/>
                <w:szCs w:val="17"/>
                <w:u w:val="single"/>
              </w:rPr>
              <w:t>10 calendar days</w:t>
            </w:r>
            <w:r w:rsidRPr="00972135">
              <w:rPr>
                <w:sz w:val="17"/>
                <w:szCs w:val="17"/>
              </w:rPr>
              <w:t xml:space="preserve"> from the parent withdrawing consent to send a Written Notice of Withdrawal of Consent to parents.</w:t>
            </w:r>
          </w:p>
          <w:p w14:paraId="694DD20D" w14:textId="77777777" w:rsidR="00693C64" w:rsidRPr="00972135" w:rsidRDefault="00693C64" w:rsidP="0097455B">
            <w:pPr>
              <w:rPr>
                <w:rFonts w:cstheme="majorHAnsi"/>
                <w:color w:val="000000" w:themeColor="text1"/>
                <w:sz w:val="17"/>
                <w:szCs w:val="17"/>
              </w:rPr>
            </w:pPr>
          </w:p>
          <w:p w14:paraId="698023F9" w14:textId="77777777" w:rsidR="00693C64" w:rsidRPr="00972135" w:rsidRDefault="00693C64" w:rsidP="0097455B">
            <w:pPr>
              <w:rPr>
                <w:rFonts w:cstheme="majorHAnsi"/>
                <w:b/>
                <w:color w:val="000000" w:themeColor="text1"/>
                <w:sz w:val="17"/>
                <w:szCs w:val="17"/>
              </w:rPr>
            </w:pPr>
            <w:r w:rsidRPr="00972135">
              <w:rPr>
                <w:rFonts w:cstheme="majorHAnsi"/>
                <w:b/>
                <w:color w:val="000000" w:themeColor="text1"/>
                <w:sz w:val="17"/>
                <w:szCs w:val="17"/>
              </w:rPr>
              <w:t xml:space="preserve">School Initiated Requests: </w:t>
            </w:r>
          </w:p>
          <w:p w14:paraId="73F0ECD5" w14:textId="77777777" w:rsidR="00693C64" w:rsidRPr="00972135" w:rsidRDefault="00693C64" w:rsidP="0097455B">
            <w:pPr>
              <w:rPr>
                <w:rFonts w:cstheme="majorHAnsi"/>
                <w:color w:val="000000" w:themeColor="text1"/>
                <w:sz w:val="17"/>
                <w:szCs w:val="17"/>
              </w:rPr>
            </w:pPr>
            <w:r w:rsidRPr="00972135">
              <w:rPr>
                <w:sz w:val="17"/>
                <w:szCs w:val="17"/>
              </w:rPr>
              <w:t xml:space="preserve">Within </w:t>
            </w:r>
            <w:r w:rsidRPr="00972135">
              <w:rPr>
                <w:b/>
                <w:sz w:val="17"/>
                <w:szCs w:val="17"/>
                <w:u w:val="single"/>
              </w:rPr>
              <w:t xml:space="preserve">10 schools days </w:t>
            </w:r>
            <w:r w:rsidRPr="00972135">
              <w:rPr>
                <w:sz w:val="17"/>
                <w:szCs w:val="17"/>
              </w:rPr>
              <w:t>of receiving the school request for referral, the CSE must make at least two attempts to contact parents by telephone at different times of the school day and a follow-up letter must be sent to the parent by mail.</w:t>
            </w:r>
          </w:p>
        </w:tc>
      </w:tr>
      <w:tr w:rsidR="00693C64" w:rsidRPr="00D81649" w14:paraId="411C9D68" w14:textId="77777777" w:rsidTr="00693C64">
        <w:trPr>
          <w:trHeight w:val="1624"/>
        </w:trPr>
        <w:tc>
          <w:tcPr>
            <w:tcW w:w="644" w:type="pct"/>
            <w:vMerge w:val="restart"/>
            <w:shd w:val="clear" w:color="auto" w:fill="0070C0"/>
          </w:tcPr>
          <w:p w14:paraId="565B81FF" w14:textId="77777777" w:rsidR="00693C64" w:rsidRDefault="00693C64" w:rsidP="0097455B">
            <w:pPr>
              <w:rPr>
                <w:rFonts w:cstheme="majorHAnsi"/>
                <w:b/>
                <w:color w:val="FFFFFF" w:themeColor="background1"/>
                <w:sz w:val="17"/>
                <w:szCs w:val="17"/>
              </w:rPr>
            </w:pPr>
            <w:r w:rsidRPr="00AA20CC">
              <w:rPr>
                <w:rFonts w:cstheme="majorHAnsi"/>
                <w:b/>
                <w:color w:val="FFFFFF" w:themeColor="background1"/>
                <w:sz w:val="17"/>
                <w:szCs w:val="17"/>
              </w:rPr>
              <w:t>Parent Initiated—directly to school</w:t>
            </w:r>
          </w:p>
          <w:p w14:paraId="0F96F246" w14:textId="77777777" w:rsidR="00693C64" w:rsidRPr="00AA20CC" w:rsidRDefault="00693C64" w:rsidP="0097455B">
            <w:pPr>
              <w:rPr>
                <w:rFonts w:cstheme="majorHAnsi"/>
                <w:b/>
                <w:color w:val="FFFFFF" w:themeColor="background1"/>
                <w:sz w:val="17"/>
                <w:szCs w:val="17"/>
              </w:rPr>
            </w:pPr>
          </w:p>
        </w:tc>
        <w:tc>
          <w:tcPr>
            <w:tcW w:w="846" w:type="pct"/>
          </w:tcPr>
          <w:p w14:paraId="2CD92AB7" w14:textId="77777777" w:rsidR="00693C64" w:rsidRDefault="00693C64" w:rsidP="0097455B">
            <w:pPr>
              <w:rPr>
                <w:sz w:val="17"/>
                <w:szCs w:val="17"/>
              </w:rPr>
            </w:pPr>
            <w:r>
              <w:rPr>
                <w:sz w:val="17"/>
                <w:szCs w:val="17"/>
              </w:rPr>
              <w:t>SSL:</w:t>
            </w:r>
          </w:p>
          <w:p w14:paraId="22488CAB" w14:textId="77777777" w:rsidR="00693C64" w:rsidRPr="001B5D56" w:rsidRDefault="00693C64" w:rsidP="0097455B">
            <w:pPr>
              <w:rPr>
                <w:sz w:val="17"/>
                <w:szCs w:val="17"/>
              </w:rPr>
            </w:pPr>
            <w:r w:rsidRPr="00D81649">
              <w:rPr>
                <w:sz w:val="17"/>
                <w:szCs w:val="17"/>
              </w:rPr>
              <w:t>The SSL must record the date the referral is received and submit the request</w:t>
            </w:r>
            <w:r>
              <w:rPr>
                <w:sz w:val="17"/>
                <w:szCs w:val="17"/>
              </w:rPr>
              <w:t xml:space="preserve"> (including all supporting documentation)</w:t>
            </w:r>
            <w:r w:rsidRPr="00D81649">
              <w:rPr>
                <w:sz w:val="17"/>
                <w:szCs w:val="17"/>
              </w:rPr>
              <w:t xml:space="preserve"> to the CSE </w:t>
            </w:r>
            <w:r w:rsidRPr="00D81649">
              <w:rPr>
                <w:b/>
                <w:sz w:val="17"/>
                <w:szCs w:val="17"/>
                <w:u w:val="single"/>
              </w:rPr>
              <w:t>within 24 hours</w:t>
            </w:r>
            <w:r w:rsidRPr="00D81649">
              <w:rPr>
                <w:sz w:val="17"/>
                <w:szCs w:val="17"/>
              </w:rPr>
              <w:t xml:space="preserve"> of receipt.  </w:t>
            </w:r>
          </w:p>
        </w:tc>
        <w:tc>
          <w:tcPr>
            <w:tcW w:w="1141" w:type="pct"/>
            <w:vMerge w:val="restart"/>
            <w:shd w:val="clear" w:color="auto" w:fill="000000" w:themeFill="text1"/>
          </w:tcPr>
          <w:p w14:paraId="54493BF6" w14:textId="77777777" w:rsidR="00693C64" w:rsidRDefault="00693C64" w:rsidP="0097455B">
            <w:pPr>
              <w:rPr>
                <w:rFonts w:cstheme="majorHAnsi"/>
                <w:color w:val="000000" w:themeColor="text1"/>
                <w:sz w:val="17"/>
                <w:szCs w:val="17"/>
              </w:rPr>
            </w:pPr>
          </w:p>
          <w:p w14:paraId="188E1CEB" w14:textId="77777777" w:rsidR="00693C64" w:rsidRDefault="00693C64" w:rsidP="0097455B">
            <w:pPr>
              <w:rPr>
                <w:rFonts w:cstheme="majorHAnsi"/>
                <w:color w:val="000000" w:themeColor="text1"/>
                <w:sz w:val="17"/>
                <w:szCs w:val="17"/>
              </w:rPr>
            </w:pPr>
          </w:p>
          <w:p w14:paraId="1EF820F7" w14:textId="77777777" w:rsidR="00693C64" w:rsidRDefault="00693C64" w:rsidP="0097455B">
            <w:pPr>
              <w:rPr>
                <w:rFonts w:cstheme="majorHAnsi"/>
                <w:color w:val="000000" w:themeColor="text1"/>
                <w:sz w:val="17"/>
                <w:szCs w:val="17"/>
              </w:rPr>
            </w:pPr>
          </w:p>
          <w:p w14:paraId="3015630C" w14:textId="77777777" w:rsidR="00693C64" w:rsidRDefault="00693C64" w:rsidP="0097455B">
            <w:pPr>
              <w:rPr>
                <w:rFonts w:cstheme="majorHAnsi"/>
                <w:color w:val="000000" w:themeColor="text1"/>
                <w:sz w:val="17"/>
                <w:szCs w:val="17"/>
              </w:rPr>
            </w:pPr>
          </w:p>
          <w:p w14:paraId="3F85897E" w14:textId="77777777" w:rsidR="00693C64" w:rsidRDefault="00693C64" w:rsidP="0097455B">
            <w:pPr>
              <w:rPr>
                <w:rFonts w:cstheme="majorHAnsi"/>
                <w:color w:val="000000" w:themeColor="text1"/>
                <w:sz w:val="17"/>
                <w:szCs w:val="17"/>
              </w:rPr>
            </w:pPr>
          </w:p>
          <w:p w14:paraId="00F88137" w14:textId="77777777" w:rsidR="00693C64" w:rsidRDefault="00693C64" w:rsidP="0097455B">
            <w:pPr>
              <w:rPr>
                <w:rFonts w:cstheme="majorHAnsi"/>
                <w:color w:val="000000" w:themeColor="text1"/>
                <w:sz w:val="17"/>
                <w:szCs w:val="17"/>
              </w:rPr>
            </w:pPr>
          </w:p>
          <w:p w14:paraId="5881D7AC" w14:textId="77777777" w:rsidR="00693C64" w:rsidRPr="00CF217C" w:rsidRDefault="00693C64" w:rsidP="0097455B">
            <w:pPr>
              <w:rPr>
                <w:rFonts w:cstheme="majorHAnsi"/>
                <w:color w:val="FFFFFF" w:themeColor="background1"/>
                <w:sz w:val="17"/>
                <w:szCs w:val="17"/>
              </w:rPr>
            </w:pPr>
          </w:p>
          <w:p w14:paraId="083BC046" w14:textId="77777777" w:rsidR="00693C64" w:rsidRPr="00CF217C" w:rsidRDefault="00693C64" w:rsidP="0097455B">
            <w:pPr>
              <w:rPr>
                <w:rFonts w:cstheme="majorHAnsi"/>
                <w:color w:val="FFFFFF" w:themeColor="background1"/>
                <w:sz w:val="17"/>
                <w:szCs w:val="17"/>
              </w:rPr>
            </w:pPr>
          </w:p>
          <w:p w14:paraId="774BF3C0" w14:textId="77777777" w:rsidR="00693C64" w:rsidRPr="00CF217C" w:rsidRDefault="00693C64" w:rsidP="0097455B">
            <w:pPr>
              <w:rPr>
                <w:rFonts w:cstheme="majorHAnsi"/>
                <w:color w:val="FFFFFF" w:themeColor="background1"/>
                <w:sz w:val="17"/>
                <w:szCs w:val="17"/>
              </w:rPr>
            </w:pPr>
          </w:p>
          <w:p w14:paraId="37D3010A" w14:textId="77777777" w:rsidR="00693C64" w:rsidRPr="00CF217C" w:rsidRDefault="00693C64" w:rsidP="0097455B">
            <w:pPr>
              <w:rPr>
                <w:rFonts w:cstheme="majorHAnsi"/>
                <w:color w:val="FFFFFF" w:themeColor="background1"/>
                <w:sz w:val="17"/>
                <w:szCs w:val="17"/>
              </w:rPr>
            </w:pPr>
          </w:p>
          <w:p w14:paraId="34DBB2E0" w14:textId="77777777" w:rsidR="00693C64" w:rsidRPr="00D81649" w:rsidRDefault="00693C64" w:rsidP="0097455B">
            <w:pPr>
              <w:rPr>
                <w:rFonts w:cstheme="majorHAnsi"/>
                <w:color w:val="000000" w:themeColor="text1"/>
                <w:sz w:val="17"/>
                <w:szCs w:val="17"/>
              </w:rPr>
            </w:pPr>
            <w:r w:rsidRPr="00CF217C">
              <w:rPr>
                <w:rFonts w:cstheme="majorHAnsi"/>
                <w:color w:val="FFFFFF" w:themeColor="background1"/>
                <w:sz w:val="17"/>
                <w:szCs w:val="17"/>
              </w:rPr>
              <w:t>(SSL will submit supporting documentation with the request for initial referral.)</w:t>
            </w:r>
          </w:p>
        </w:tc>
        <w:tc>
          <w:tcPr>
            <w:tcW w:w="2369" w:type="pct"/>
            <w:vMerge/>
          </w:tcPr>
          <w:p w14:paraId="6B6A17D6" w14:textId="77777777" w:rsidR="00693C64" w:rsidRPr="00D81649" w:rsidRDefault="00693C64" w:rsidP="0097455B">
            <w:pPr>
              <w:rPr>
                <w:rFonts w:cstheme="majorHAnsi"/>
                <w:color w:val="000000" w:themeColor="text1"/>
                <w:sz w:val="17"/>
                <w:szCs w:val="17"/>
              </w:rPr>
            </w:pPr>
          </w:p>
        </w:tc>
      </w:tr>
      <w:tr w:rsidR="00693C64" w:rsidRPr="00D81649" w14:paraId="4E43E644" w14:textId="77777777" w:rsidTr="00693C64">
        <w:trPr>
          <w:trHeight w:val="1624"/>
        </w:trPr>
        <w:tc>
          <w:tcPr>
            <w:tcW w:w="644" w:type="pct"/>
            <w:vMerge/>
            <w:shd w:val="clear" w:color="auto" w:fill="0070C0"/>
          </w:tcPr>
          <w:p w14:paraId="01CF72DB" w14:textId="77777777" w:rsidR="00693C64" w:rsidRPr="00AA20CC" w:rsidRDefault="00693C64" w:rsidP="0097455B">
            <w:pPr>
              <w:rPr>
                <w:rFonts w:cstheme="majorHAnsi"/>
                <w:b/>
                <w:color w:val="FFFFFF" w:themeColor="background1"/>
                <w:sz w:val="17"/>
                <w:szCs w:val="17"/>
              </w:rPr>
            </w:pPr>
          </w:p>
        </w:tc>
        <w:tc>
          <w:tcPr>
            <w:tcW w:w="846" w:type="pct"/>
          </w:tcPr>
          <w:p w14:paraId="0E75E765" w14:textId="77777777" w:rsidR="00693C64" w:rsidRDefault="00693C64" w:rsidP="0097455B">
            <w:pPr>
              <w:rPr>
                <w:rFonts w:cstheme="majorHAnsi"/>
                <w:color w:val="000000" w:themeColor="text1"/>
                <w:sz w:val="17"/>
                <w:szCs w:val="17"/>
              </w:rPr>
            </w:pPr>
            <w:r>
              <w:rPr>
                <w:rFonts w:cstheme="majorHAnsi"/>
                <w:color w:val="000000" w:themeColor="text1"/>
                <w:sz w:val="17"/>
                <w:szCs w:val="17"/>
              </w:rPr>
              <w:t>CSE:</w:t>
            </w:r>
          </w:p>
          <w:p w14:paraId="5C3ACB22" w14:textId="77777777" w:rsidR="00693C64" w:rsidRDefault="00693C64" w:rsidP="0097455B">
            <w:pPr>
              <w:rPr>
                <w:sz w:val="17"/>
                <w:szCs w:val="17"/>
              </w:rPr>
            </w:pPr>
            <w:r>
              <w:rPr>
                <w:rFonts w:cstheme="majorHAnsi"/>
                <w:color w:val="000000" w:themeColor="text1"/>
                <w:sz w:val="17"/>
                <w:szCs w:val="17"/>
              </w:rPr>
              <w:t>Once the CSE receives the referral, they upload it into SESIS.</w:t>
            </w:r>
          </w:p>
        </w:tc>
        <w:tc>
          <w:tcPr>
            <w:tcW w:w="1141" w:type="pct"/>
            <w:vMerge/>
            <w:shd w:val="clear" w:color="auto" w:fill="000000" w:themeFill="text1"/>
          </w:tcPr>
          <w:p w14:paraId="568FC618" w14:textId="77777777" w:rsidR="00693C64" w:rsidRDefault="00693C64" w:rsidP="0097455B">
            <w:pPr>
              <w:rPr>
                <w:rFonts w:cstheme="majorHAnsi"/>
                <w:color w:val="000000" w:themeColor="text1"/>
                <w:sz w:val="17"/>
                <w:szCs w:val="17"/>
              </w:rPr>
            </w:pPr>
          </w:p>
        </w:tc>
        <w:tc>
          <w:tcPr>
            <w:tcW w:w="2369" w:type="pct"/>
            <w:vMerge/>
          </w:tcPr>
          <w:p w14:paraId="64AF7264" w14:textId="77777777" w:rsidR="00693C64" w:rsidRPr="00D81649" w:rsidRDefault="00693C64" w:rsidP="0097455B">
            <w:pPr>
              <w:rPr>
                <w:rFonts w:cstheme="majorHAnsi"/>
                <w:color w:val="000000" w:themeColor="text1"/>
                <w:sz w:val="17"/>
                <w:szCs w:val="17"/>
              </w:rPr>
            </w:pPr>
          </w:p>
        </w:tc>
      </w:tr>
      <w:tr w:rsidR="00693C64" w:rsidRPr="00D81649" w14:paraId="2505457C" w14:textId="77777777" w:rsidTr="00693C64">
        <w:trPr>
          <w:trHeight w:val="917"/>
        </w:trPr>
        <w:tc>
          <w:tcPr>
            <w:tcW w:w="644" w:type="pct"/>
            <w:vMerge w:val="restart"/>
            <w:shd w:val="clear" w:color="auto" w:fill="0070C0"/>
          </w:tcPr>
          <w:p w14:paraId="1DE59120" w14:textId="77777777" w:rsidR="00693C64" w:rsidRDefault="00693C64" w:rsidP="0097455B">
            <w:pPr>
              <w:rPr>
                <w:rFonts w:cstheme="majorHAnsi"/>
                <w:b/>
                <w:color w:val="FFFFFF" w:themeColor="background1"/>
                <w:sz w:val="17"/>
                <w:szCs w:val="17"/>
              </w:rPr>
            </w:pPr>
            <w:r w:rsidRPr="00AA20CC">
              <w:rPr>
                <w:rFonts w:cstheme="majorHAnsi"/>
                <w:b/>
                <w:color w:val="FFFFFF" w:themeColor="background1"/>
                <w:sz w:val="17"/>
                <w:szCs w:val="17"/>
              </w:rPr>
              <w:t xml:space="preserve">School Initiated </w:t>
            </w:r>
          </w:p>
          <w:p w14:paraId="0AFD4AFA" w14:textId="77777777" w:rsidR="00693C64" w:rsidRPr="00AA20CC" w:rsidRDefault="00693C64" w:rsidP="0097455B">
            <w:pPr>
              <w:rPr>
                <w:rFonts w:cstheme="majorHAnsi"/>
                <w:b/>
                <w:color w:val="FFFFFF" w:themeColor="background1"/>
                <w:sz w:val="17"/>
                <w:szCs w:val="17"/>
              </w:rPr>
            </w:pPr>
            <w:r>
              <w:rPr>
                <w:rFonts w:cstheme="majorHAnsi"/>
                <w:b/>
                <w:color w:val="FFFFFF" w:themeColor="background1"/>
                <w:sz w:val="17"/>
                <w:szCs w:val="17"/>
              </w:rPr>
              <w:t>(most common)</w:t>
            </w:r>
          </w:p>
        </w:tc>
        <w:tc>
          <w:tcPr>
            <w:tcW w:w="846" w:type="pct"/>
          </w:tcPr>
          <w:p w14:paraId="3231FDD6" w14:textId="77777777" w:rsidR="00693C64" w:rsidRDefault="00693C64" w:rsidP="0097455B">
            <w:pPr>
              <w:rPr>
                <w:rFonts w:cstheme="majorHAnsi"/>
                <w:color w:val="000000" w:themeColor="text1"/>
                <w:sz w:val="17"/>
                <w:szCs w:val="17"/>
              </w:rPr>
            </w:pPr>
            <w:r w:rsidRPr="00D81649">
              <w:rPr>
                <w:rFonts w:cstheme="majorHAnsi"/>
                <w:color w:val="000000" w:themeColor="text1"/>
                <w:sz w:val="17"/>
                <w:szCs w:val="17"/>
              </w:rPr>
              <w:t xml:space="preserve"> SSL: </w:t>
            </w:r>
            <w:r>
              <w:rPr>
                <w:rFonts w:cstheme="majorHAnsi"/>
                <w:color w:val="000000" w:themeColor="text1"/>
                <w:sz w:val="17"/>
                <w:szCs w:val="17"/>
              </w:rPr>
              <w:t xml:space="preserve">Submits initial referral </w:t>
            </w:r>
            <w:r w:rsidRPr="00F840FC">
              <w:rPr>
                <w:rFonts w:cstheme="majorHAnsi"/>
                <w:b/>
                <w:color w:val="000000" w:themeColor="text1"/>
                <w:sz w:val="17"/>
                <w:szCs w:val="17"/>
                <w:u w:val="single"/>
              </w:rPr>
              <w:t>and all supporting documentation</w:t>
            </w:r>
            <w:r>
              <w:rPr>
                <w:rFonts w:cstheme="majorHAnsi"/>
                <w:color w:val="000000" w:themeColor="text1"/>
                <w:sz w:val="17"/>
                <w:szCs w:val="17"/>
              </w:rPr>
              <w:t xml:space="preserve"> to the CSE.</w:t>
            </w:r>
          </w:p>
          <w:p w14:paraId="42E3CA3E" w14:textId="77777777" w:rsidR="00693C64" w:rsidRPr="00D81649" w:rsidRDefault="00693C64" w:rsidP="0097455B">
            <w:pPr>
              <w:rPr>
                <w:rFonts w:cstheme="majorHAnsi"/>
                <w:color w:val="000000" w:themeColor="text1"/>
                <w:sz w:val="17"/>
                <w:szCs w:val="17"/>
              </w:rPr>
            </w:pPr>
          </w:p>
        </w:tc>
        <w:tc>
          <w:tcPr>
            <w:tcW w:w="1141" w:type="pct"/>
            <w:vMerge/>
            <w:shd w:val="clear" w:color="auto" w:fill="000000" w:themeFill="text1"/>
          </w:tcPr>
          <w:p w14:paraId="37D27BA6" w14:textId="77777777" w:rsidR="00693C64" w:rsidRPr="00D81649" w:rsidRDefault="00693C64" w:rsidP="0097455B">
            <w:pPr>
              <w:rPr>
                <w:rFonts w:cstheme="majorHAnsi"/>
                <w:color w:val="000000" w:themeColor="text1"/>
                <w:sz w:val="17"/>
                <w:szCs w:val="17"/>
              </w:rPr>
            </w:pPr>
          </w:p>
        </w:tc>
        <w:tc>
          <w:tcPr>
            <w:tcW w:w="2369" w:type="pct"/>
            <w:vMerge/>
          </w:tcPr>
          <w:p w14:paraId="20DE61F4" w14:textId="77777777" w:rsidR="00693C64" w:rsidRPr="00D81649" w:rsidRDefault="00693C64" w:rsidP="0097455B">
            <w:pPr>
              <w:rPr>
                <w:rFonts w:cstheme="majorHAnsi"/>
                <w:color w:val="000000" w:themeColor="text1"/>
                <w:sz w:val="17"/>
                <w:szCs w:val="17"/>
              </w:rPr>
            </w:pPr>
          </w:p>
        </w:tc>
      </w:tr>
      <w:tr w:rsidR="00693C64" w:rsidRPr="00D81649" w14:paraId="701A3046" w14:textId="77777777" w:rsidTr="00693C64">
        <w:trPr>
          <w:trHeight w:val="916"/>
        </w:trPr>
        <w:tc>
          <w:tcPr>
            <w:tcW w:w="644" w:type="pct"/>
            <w:vMerge/>
            <w:shd w:val="clear" w:color="auto" w:fill="0070C0"/>
          </w:tcPr>
          <w:p w14:paraId="5647613D" w14:textId="77777777" w:rsidR="00693C64" w:rsidRPr="00D81649" w:rsidRDefault="00693C64" w:rsidP="0097455B">
            <w:pPr>
              <w:rPr>
                <w:rFonts w:cstheme="majorHAnsi"/>
                <w:color w:val="000000" w:themeColor="text1"/>
                <w:sz w:val="17"/>
                <w:szCs w:val="17"/>
              </w:rPr>
            </w:pPr>
          </w:p>
        </w:tc>
        <w:tc>
          <w:tcPr>
            <w:tcW w:w="846" w:type="pct"/>
          </w:tcPr>
          <w:p w14:paraId="0B6A4E09" w14:textId="77777777" w:rsidR="00693C64" w:rsidRDefault="00693C64" w:rsidP="0097455B">
            <w:pPr>
              <w:rPr>
                <w:rFonts w:cstheme="majorHAnsi"/>
                <w:color w:val="000000" w:themeColor="text1"/>
                <w:sz w:val="17"/>
                <w:szCs w:val="17"/>
              </w:rPr>
            </w:pPr>
          </w:p>
          <w:p w14:paraId="08405FD4" w14:textId="77777777" w:rsidR="00693C64" w:rsidRDefault="00693C64" w:rsidP="0097455B">
            <w:pPr>
              <w:rPr>
                <w:rFonts w:cstheme="majorHAnsi"/>
                <w:color w:val="000000" w:themeColor="text1"/>
                <w:sz w:val="17"/>
                <w:szCs w:val="17"/>
              </w:rPr>
            </w:pPr>
            <w:r w:rsidRPr="00D81649">
              <w:rPr>
                <w:rFonts w:cstheme="majorHAnsi"/>
                <w:color w:val="000000" w:themeColor="text1"/>
                <w:sz w:val="17"/>
                <w:szCs w:val="17"/>
              </w:rPr>
              <w:t xml:space="preserve">CSE: </w:t>
            </w:r>
          </w:p>
          <w:p w14:paraId="28A8F01B" w14:textId="77777777" w:rsidR="00693C64" w:rsidRPr="00D81649" w:rsidRDefault="00693C64" w:rsidP="0097455B">
            <w:pPr>
              <w:rPr>
                <w:rFonts w:cstheme="majorHAnsi"/>
                <w:color w:val="000000" w:themeColor="text1"/>
                <w:sz w:val="17"/>
                <w:szCs w:val="17"/>
              </w:rPr>
            </w:pPr>
            <w:r>
              <w:rPr>
                <w:rFonts w:cstheme="majorHAnsi"/>
                <w:color w:val="000000" w:themeColor="text1"/>
                <w:sz w:val="17"/>
                <w:szCs w:val="17"/>
              </w:rPr>
              <w:t>Once the CSE receives the referral, they upload it into SESIS.</w:t>
            </w:r>
          </w:p>
        </w:tc>
        <w:tc>
          <w:tcPr>
            <w:tcW w:w="1141" w:type="pct"/>
            <w:vMerge/>
            <w:shd w:val="clear" w:color="auto" w:fill="000000" w:themeFill="text1"/>
          </w:tcPr>
          <w:p w14:paraId="740FF61A" w14:textId="77777777" w:rsidR="00693C64" w:rsidRPr="00D81649" w:rsidRDefault="00693C64" w:rsidP="0097455B">
            <w:pPr>
              <w:rPr>
                <w:rFonts w:cstheme="majorHAnsi"/>
                <w:color w:val="000000" w:themeColor="text1"/>
                <w:sz w:val="17"/>
                <w:szCs w:val="17"/>
              </w:rPr>
            </w:pPr>
          </w:p>
        </w:tc>
        <w:tc>
          <w:tcPr>
            <w:tcW w:w="2369" w:type="pct"/>
            <w:vMerge/>
          </w:tcPr>
          <w:p w14:paraId="2361296D" w14:textId="77777777" w:rsidR="00693C64" w:rsidRPr="00D81649" w:rsidRDefault="00693C64" w:rsidP="0097455B">
            <w:pPr>
              <w:rPr>
                <w:rFonts w:cstheme="majorHAnsi"/>
                <w:color w:val="000000" w:themeColor="text1"/>
                <w:sz w:val="17"/>
                <w:szCs w:val="17"/>
              </w:rPr>
            </w:pPr>
          </w:p>
        </w:tc>
      </w:tr>
    </w:tbl>
    <w:p w14:paraId="37BADBF3" w14:textId="77777777" w:rsidR="0095037D" w:rsidRDefault="0095037D" w:rsidP="0095037D">
      <w:pPr>
        <w:rPr>
          <w:b/>
        </w:rPr>
        <w:sectPr w:rsidR="0095037D" w:rsidSect="0031212F">
          <w:pgSz w:w="12240" w:h="15840"/>
          <w:pgMar w:top="835" w:right="720" w:bottom="720" w:left="720" w:header="720" w:footer="720" w:gutter="0"/>
          <w:cols w:space="720"/>
          <w:docGrid w:linePitch="360"/>
        </w:sectPr>
      </w:pPr>
    </w:p>
    <w:p w14:paraId="1694D01F" w14:textId="77777777" w:rsidR="00E935D6" w:rsidRDefault="00E935D6" w:rsidP="00697748">
      <w:pPr>
        <w:spacing w:after="120"/>
      </w:pPr>
      <w:r>
        <w:lastRenderedPageBreak/>
        <w:t xml:space="preserve">The table below outlines the process and timeline for the evaluation process: </w:t>
      </w:r>
    </w:p>
    <w:tbl>
      <w:tblPr>
        <w:tblStyle w:val="TableGrid"/>
        <w:tblW w:w="0" w:type="auto"/>
        <w:tblLook w:val="04A0" w:firstRow="1" w:lastRow="0" w:firstColumn="1" w:lastColumn="0" w:noHBand="0" w:noVBand="1"/>
      </w:tblPr>
      <w:tblGrid>
        <w:gridCol w:w="2382"/>
        <w:gridCol w:w="1640"/>
        <w:gridCol w:w="2212"/>
        <w:gridCol w:w="252"/>
        <w:gridCol w:w="2795"/>
        <w:gridCol w:w="1735"/>
      </w:tblGrid>
      <w:tr w:rsidR="00202832" w:rsidRPr="00120B73" w14:paraId="321F25D6" w14:textId="77777777" w:rsidTr="000518CE">
        <w:tc>
          <w:tcPr>
            <w:tcW w:w="3258" w:type="dxa"/>
            <w:shd w:val="clear" w:color="auto" w:fill="FFFF00"/>
          </w:tcPr>
          <w:p w14:paraId="6600FCBE" w14:textId="77777777" w:rsidR="00C9473B" w:rsidRPr="00120B73" w:rsidRDefault="00F97023" w:rsidP="00C9473B">
            <w:pPr>
              <w:rPr>
                <w:b/>
                <w:sz w:val="18"/>
                <w:szCs w:val="18"/>
              </w:rPr>
            </w:pPr>
            <w:r>
              <w:rPr>
                <w:b/>
                <w:sz w:val="18"/>
                <w:szCs w:val="18"/>
              </w:rPr>
              <w:t>Steps to Move Forward on an Initial Referral AFTER the CSE has received the request</w:t>
            </w:r>
          </w:p>
        </w:tc>
        <w:tc>
          <w:tcPr>
            <w:tcW w:w="2070" w:type="dxa"/>
            <w:shd w:val="clear" w:color="auto" w:fill="FFFF00"/>
          </w:tcPr>
          <w:p w14:paraId="4EECE9CD" w14:textId="77777777" w:rsidR="00562410" w:rsidRDefault="00C9473B" w:rsidP="00C9473B">
            <w:pPr>
              <w:rPr>
                <w:b/>
                <w:sz w:val="18"/>
                <w:szCs w:val="18"/>
              </w:rPr>
            </w:pPr>
            <w:r w:rsidRPr="00120B73">
              <w:rPr>
                <w:b/>
                <w:sz w:val="18"/>
                <w:szCs w:val="18"/>
              </w:rPr>
              <w:t>Timeline</w:t>
            </w:r>
            <w:r w:rsidR="00562410">
              <w:rPr>
                <w:b/>
                <w:sz w:val="18"/>
                <w:szCs w:val="18"/>
              </w:rPr>
              <w:t xml:space="preserve"> </w:t>
            </w:r>
          </w:p>
          <w:p w14:paraId="71D24313" w14:textId="77777777" w:rsidR="00C9473B" w:rsidRPr="00120B73" w:rsidRDefault="00562410" w:rsidP="00C9473B">
            <w:pPr>
              <w:rPr>
                <w:b/>
                <w:sz w:val="18"/>
                <w:szCs w:val="18"/>
              </w:rPr>
            </w:pPr>
            <w:r>
              <w:rPr>
                <w:b/>
                <w:sz w:val="18"/>
                <w:szCs w:val="18"/>
              </w:rPr>
              <w:t>(school days)</w:t>
            </w:r>
          </w:p>
        </w:tc>
        <w:tc>
          <w:tcPr>
            <w:tcW w:w="3207" w:type="dxa"/>
            <w:gridSpan w:val="2"/>
            <w:shd w:val="clear" w:color="auto" w:fill="FFFF00"/>
          </w:tcPr>
          <w:p w14:paraId="2A64156F" w14:textId="77777777" w:rsidR="00C9473B" w:rsidRPr="00120B73" w:rsidRDefault="00C9473B" w:rsidP="00C9473B">
            <w:pPr>
              <w:rPr>
                <w:b/>
                <w:sz w:val="18"/>
                <w:szCs w:val="18"/>
              </w:rPr>
            </w:pPr>
            <w:r w:rsidRPr="00120B73">
              <w:rPr>
                <w:b/>
                <w:sz w:val="18"/>
                <w:szCs w:val="18"/>
              </w:rPr>
              <w:t>SSL Responsibilities</w:t>
            </w:r>
          </w:p>
        </w:tc>
        <w:tc>
          <w:tcPr>
            <w:tcW w:w="3764" w:type="dxa"/>
            <w:shd w:val="clear" w:color="auto" w:fill="FFFF00"/>
          </w:tcPr>
          <w:p w14:paraId="5C96FB98" w14:textId="77777777" w:rsidR="00C9473B" w:rsidRPr="00120B73" w:rsidRDefault="00C9473B" w:rsidP="00C9473B">
            <w:pPr>
              <w:rPr>
                <w:b/>
                <w:sz w:val="18"/>
                <w:szCs w:val="18"/>
              </w:rPr>
            </w:pPr>
            <w:r w:rsidRPr="00120B73">
              <w:rPr>
                <w:b/>
                <w:sz w:val="18"/>
                <w:szCs w:val="18"/>
              </w:rPr>
              <w:t>CSE Responsibilities</w:t>
            </w:r>
          </w:p>
        </w:tc>
        <w:tc>
          <w:tcPr>
            <w:tcW w:w="1976" w:type="dxa"/>
            <w:shd w:val="clear" w:color="auto" w:fill="FFFF00"/>
          </w:tcPr>
          <w:p w14:paraId="273EDFDF" w14:textId="77777777" w:rsidR="00C9473B" w:rsidRPr="00120B73" w:rsidRDefault="00C9473B" w:rsidP="00C9473B">
            <w:pPr>
              <w:rPr>
                <w:b/>
                <w:sz w:val="18"/>
                <w:szCs w:val="18"/>
              </w:rPr>
            </w:pPr>
            <w:r w:rsidRPr="00120B73">
              <w:rPr>
                <w:b/>
                <w:sz w:val="18"/>
                <w:szCs w:val="18"/>
              </w:rPr>
              <w:t>Parent Responsibilities</w:t>
            </w:r>
          </w:p>
        </w:tc>
      </w:tr>
      <w:tr w:rsidR="00C9473B" w:rsidRPr="00120B73" w14:paraId="762D5430" w14:textId="77777777" w:rsidTr="000518CE">
        <w:tc>
          <w:tcPr>
            <w:tcW w:w="3258" w:type="dxa"/>
            <w:shd w:val="clear" w:color="auto" w:fill="0070C0"/>
          </w:tcPr>
          <w:p w14:paraId="6FFB4294" w14:textId="77777777" w:rsidR="00C9473B" w:rsidRPr="001F1A3E" w:rsidRDefault="00C9473B" w:rsidP="00C9473B">
            <w:pPr>
              <w:rPr>
                <w:b/>
                <w:color w:val="FFFFFF" w:themeColor="background1"/>
                <w:sz w:val="18"/>
                <w:szCs w:val="18"/>
              </w:rPr>
            </w:pPr>
            <w:r w:rsidRPr="001F1A3E">
              <w:rPr>
                <w:b/>
                <w:color w:val="FFFFFF" w:themeColor="background1"/>
                <w:sz w:val="18"/>
                <w:szCs w:val="18"/>
              </w:rPr>
              <w:t>CSE receives request for initial referral</w:t>
            </w:r>
          </w:p>
          <w:p w14:paraId="15361EAE" w14:textId="77777777" w:rsidR="00C9473B" w:rsidRPr="001F1A3E" w:rsidRDefault="00C9473B" w:rsidP="00C9473B">
            <w:pPr>
              <w:rPr>
                <w:b/>
                <w:color w:val="FFFFFF" w:themeColor="background1"/>
                <w:sz w:val="18"/>
                <w:szCs w:val="18"/>
              </w:rPr>
            </w:pPr>
          </w:p>
        </w:tc>
        <w:tc>
          <w:tcPr>
            <w:tcW w:w="2070" w:type="dxa"/>
          </w:tcPr>
          <w:p w14:paraId="5843B6E0" w14:textId="77777777" w:rsidR="00C9473B" w:rsidRPr="00120B73" w:rsidRDefault="00C9473B" w:rsidP="00C9473B">
            <w:pPr>
              <w:rPr>
                <w:sz w:val="18"/>
                <w:szCs w:val="18"/>
              </w:rPr>
            </w:pPr>
          </w:p>
        </w:tc>
        <w:tc>
          <w:tcPr>
            <w:tcW w:w="8947" w:type="dxa"/>
            <w:gridSpan w:val="4"/>
          </w:tcPr>
          <w:p w14:paraId="38CB9C06" w14:textId="77777777" w:rsidR="00C9473B" w:rsidRPr="00120B73" w:rsidRDefault="00C9473B" w:rsidP="00C9473B">
            <w:pPr>
              <w:rPr>
                <w:sz w:val="18"/>
                <w:szCs w:val="18"/>
              </w:rPr>
            </w:pPr>
            <w:r w:rsidRPr="00120B73">
              <w:rPr>
                <w:sz w:val="18"/>
                <w:szCs w:val="18"/>
              </w:rPr>
              <w:t xml:space="preserve">The process is slightly different if the school initiates the referral, </w:t>
            </w:r>
            <w:r w:rsidR="004474BC">
              <w:rPr>
                <w:sz w:val="18"/>
                <w:szCs w:val="18"/>
              </w:rPr>
              <w:t xml:space="preserve">if </w:t>
            </w:r>
            <w:r w:rsidRPr="00120B73">
              <w:rPr>
                <w:sz w:val="18"/>
                <w:szCs w:val="18"/>
              </w:rPr>
              <w:t xml:space="preserve">a parent brings a request for referral to the school, or a parent brings a request for referral directly to the district.  See initial referral section above. </w:t>
            </w:r>
          </w:p>
        </w:tc>
      </w:tr>
      <w:tr w:rsidR="00C9473B" w:rsidRPr="00120B73" w14:paraId="145E0BF1" w14:textId="77777777" w:rsidTr="000518CE">
        <w:tc>
          <w:tcPr>
            <w:tcW w:w="3258" w:type="dxa"/>
            <w:shd w:val="clear" w:color="auto" w:fill="0070C0"/>
          </w:tcPr>
          <w:p w14:paraId="4403B69D" w14:textId="77777777" w:rsidR="00C9473B" w:rsidRPr="001F1A3E" w:rsidRDefault="00C9473B" w:rsidP="00C9473B">
            <w:pPr>
              <w:rPr>
                <w:b/>
                <w:color w:val="FFFFFF" w:themeColor="background1"/>
                <w:sz w:val="18"/>
                <w:szCs w:val="18"/>
              </w:rPr>
            </w:pPr>
            <w:r w:rsidRPr="001F1A3E">
              <w:rPr>
                <w:b/>
                <w:color w:val="FFFFFF" w:themeColor="background1"/>
                <w:sz w:val="18"/>
                <w:szCs w:val="18"/>
              </w:rPr>
              <w:t>Initial Referral is entered into SESIS</w:t>
            </w:r>
          </w:p>
        </w:tc>
        <w:tc>
          <w:tcPr>
            <w:tcW w:w="2070" w:type="dxa"/>
          </w:tcPr>
          <w:p w14:paraId="5D818491" w14:textId="77777777" w:rsidR="00C9473B" w:rsidRPr="00120B73" w:rsidRDefault="00C9473B" w:rsidP="00C9473B">
            <w:pPr>
              <w:rPr>
                <w:sz w:val="18"/>
                <w:szCs w:val="18"/>
              </w:rPr>
            </w:pPr>
            <w:r w:rsidRPr="00120B73">
              <w:rPr>
                <w:sz w:val="18"/>
                <w:szCs w:val="18"/>
              </w:rPr>
              <w:t xml:space="preserve">Day 0 </w:t>
            </w:r>
          </w:p>
          <w:p w14:paraId="4CC79F38" w14:textId="77777777" w:rsidR="00C9473B" w:rsidRPr="00120B73" w:rsidRDefault="00C9473B" w:rsidP="00C9473B">
            <w:pPr>
              <w:rPr>
                <w:sz w:val="18"/>
                <w:szCs w:val="18"/>
              </w:rPr>
            </w:pPr>
            <w:r w:rsidRPr="00120B73">
              <w:rPr>
                <w:sz w:val="18"/>
                <w:szCs w:val="18"/>
              </w:rPr>
              <w:t>(The procedural safeguard timeline starts ticking when the CSE receives the referral.)</w:t>
            </w:r>
          </w:p>
        </w:tc>
        <w:tc>
          <w:tcPr>
            <w:tcW w:w="2790" w:type="dxa"/>
          </w:tcPr>
          <w:p w14:paraId="2133FA71" w14:textId="77777777" w:rsidR="00C9473B" w:rsidRPr="00120B73" w:rsidRDefault="00C9473B" w:rsidP="00C9473B">
            <w:pPr>
              <w:rPr>
                <w:sz w:val="18"/>
                <w:szCs w:val="18"/>
              </w:rPr>
            </w:pPr>
            <w:r w:rsidRPr="00120B73">
              <w:rPr>
                <w:sz w:val="18"/>
                <w:szCs w:val="18"/>
              </w:rPr>
              <w:t xml:space="preserve">Check SESIS to see if the initial referral has been entered.  </w:t>
            </w:r>
          </w:p>
          <w:p w14:paraId="621B8562" w14:textId="77777777" w:rsidR="00C9473B" w:rsidRPr="00120B73" w:rsidRDefault="00C9473B" w:rsidP="00C9473B">
            <w:pPr>
              <w:rPr>
                <w:sz w:val="18"/>
                <w:szCs w:val="18"/>
              </w:rPr>
            </w:pPr>
          </w:p>
          <w:p w14:paraId="54D8F39E" w14:textId="77777777" w:rsidR="00C9473B" w:rsidRPr="00120B73" w:rsidRDefault="00C9473B" w:rsidP="00C9473B">
            <w:pPr>
              <w:rPr>
                <w:sz w:val="18"/>
                <w:szCs w:val="18"/>
              </w:rPr>
            </w:pPr>
            <w:r w:rsidRPr="00120B73">
              <w:rPr>
                <w:sz w:val="18"/>
                <w:szCs w:val="18"/>
              </w:rPr>
              <w:t>Call or email the CSE to prompt them to enter the initial referral into SESIS.</w:t>
            </w:r>
          </w:p>
        </w:tc>
        <w:tc>
          <w:tcPr>
            <w:tcW w:w="4181" w:type="dxa"/>
            <w:gridSpan w:val="2"/>
          </w:tcPr>
          <w:p w14:paraId="2206C745" w14:textId="77777777" w:rsidR="00C9473B" w:rsidRPr="00120B73" w:rsidRDefault="00C9473B" w:rsidP="00C9473B">
            <w:pPr>
              <w:rPr>
                <w:sz w:val="18"/>
                <w:szCs w:val="18"/>
              </w:rPr>
            </w:pPr>
            <w:r w:rsidRPr="00120B73">
              <w:rPr>
                <w:sz w:val="18"/>
                <w:szCs w:val="18"/>
              </w:rPr>
              <w:t>Enters the initial referral into SESIS.</w:t>
            </w:r>
          </w:p>
        </w:tc>
        <w:tc>
          <w:tcPr>
            <w:tcW w:w="1976" w:type="dxa"/>
          </w:tcPr>
          <w:p w14:paraId="791777DB" w14:textId="77777777" w:rsidR="00C9473B" w:rsidRPr="00120B73" w:rsidRDefault="007B0D0F" w:rsidP="00C9473B">
            <w:pPr>
              <w:rPr>
                <w:sz w:val="18"/>
                <w:szCs w:val="18"/>
              </w:rPr>
            </w:pPr>
            <w:r>
              <w:rPr>
                <w:sz w:val="18"/>
                <w:szCs w:val="18"/>
              </w:rPr>
              <w:t>N/A</w:t>
            </w:r>
          </w:p>
        </w:tc>
      </w:tr>
      <w:tr w:rsidR="00202832" w:rsidRPr="00120B73" w14:paraId="7BACA6FC" w14:textId="77777777" w:rsidTr="000518CE">
        <w:tc>
          <w:tcPr>
            <w:tcW w:w="3258" w:type="dxa"/>
            <w:shd w:val="clear" w:color="auto" w:fill="0070C0"/>
          </w:tcPr>
          <w:p w14:paraId="76FCC7EE" w14:textId="77777777" w:rsidR="00807352" w:rsidRDefault="00807352" w:rsidP="00120B73">
            <w:pPr>
              <w:rPr>
                <w:b/>
                <w:color w:val="FFFFFF" w:themeColor="background1"/>
                <w:sz w:val="18"/>
                <w:szCs w:val="18"/>
              </w:rPr>
            </w:pPr>
            <w:r>
              <w:rPr>
                <w:b/>
                <w:color w:val="FFFFFF" w:themeColor="background1"/>
                <w:sz w:val="18"/>
                <w:szCs w:val="18"/>
              </w:rPr>
              <w:t>Parent Notification and Consent</w:t>
            </w:r>
            <w:r w:rsidR="00F97023">
              <w:rPr>
                <w:b/>
                <w:color w:val="FFFFFF" w:themeColor="background1"/>
                <w:sz w:val="18"/>
                <w:szCs w:val="18"/>
              </w:rPr>
              <w:t xml:space="preserve"> </w:t>
            </w:r>
          </w:p>
          <w:p w14:paraId="5A8EFC2E" w14:textId="77777777" w:rsidR="00120B73" w:rsidRPr="001F1A3E" w:rsidRDefault="00F97023" w:rsidP="00120B73">
            <w:pPr>
              <w:rPr>
                <w:b/>
                <w:color w:val="FFFFFF" w:themeColor="background1"/>
                <w:sz w:val="18"/>
                <w:szCs w:val="18"/>
              </w:rPr>
            </w:pPr>
            <w:r>
              <w:rPr>
                <w:b/>
                <w:color w:val="FFFFFF" w:themeColor="background1"/>
                <w:sz w:val="18"/>
                <w:szCs w:val="18"/>
              </w:rPr>
              <w:t>(</w:t>
            </w:r>
            <w:r w:rsidR="00120B73" w:rsidRPr="001F1A3E">
              <w:rPr>
                <w:b/>
                <w:color w:val="FFFFFF" w:themeColor="background1"/>
                <w:sz w:val="18"/>
                <w:szCs w:val="18"/>
              </w:rPr>
              <w:t>Consent for Evaluation</w:t>
            </w:r>
            <w:r>
              <w:rPr>
                <w:b/>
                <w:color w:val="FFFFFF" w:themeColor="background1"/>
                <w:sz w:val="18"/>
                <w:szCs w:val="18"/>
              </w:rPr>
              <w:t>)</w:t>
            </w:r>
          </w:p>
        </w:tc>
        <w:tc>
          <w:tcPr>
            <w:tcW w:w="2070" w:type="dxa"/>
          </w:tcPr>
          <w:p w14:paraId="3A6D6154" w14:textId="0762D8A0" w:rsidR="00120B73" w:rsidRPr="00972135" w:rsidRDefault="00120B73" w:rsidP="00120B73">
            <w:pPr>
              <w:rPr>
                <w:sz w:val="18"/>
                <w:szCs w:val="18"/>
              </w:rPr>
            </w:pPr>
            <w:r w:rsidRPr="00972135">
              <w:rPr>
                <w:sz w:val="18"/>
                <w:szCs w:val="18"/>
              </w:rPr>
              <w:t xml:space="preserve">Day </w:t>
            </w:r>
            <w:r w:rsidR="00370FE2" w:rsidRPr="00972135">
              <w:rPr>
                <w:sz w:val="18"/>
                <w:szCs w:val="18"/>
              </w:rPr>
              <w:t>10</w:t>
            </w:r>
          </w:p>
        </w:tc>
        <w:tc>
          <w:tcPr>
            <w:tcW w:w="2790" w:type="dxa"/>
          </w:tcPr>
          <w:p w14:paraId="113BAD95" w14:textId="77777777" w:rsidR="00120B73" w:rsidRPr="00972135" w:rsidRDefault="00120B73" w:rsidP="00120B73">
            <w:pPr>
              <w:rPr>
                <w:sz w:val="18"/>
                <w:szCs w:val="18"/>
              </w:rPr>
            </w:pPr>
            <w:r w:rsidRPr="00972135">
              <w:rPr>
                <w:sz w:val="18"/>
                <w:szCs w:val="18"/>
              </w:rPr>
              <w:t>Call the parents to explain what consent is, why it’s important, and how to contact the CSE if they have not received a consent form.</w:t>
            </w:r>
          </w:p>
        </w:tc>
        <w:tc>
          <w:tcPr>
            <w:tcW w:w="4181" w:type="dxa"/>
            <w:gridSpan w:val="2"/>
          </w:tcPr>
          <w:p w14:paraId="397EED58" w14:textId="77777777" w:rsidR="00120B73" w:rsidRPr="00972135" w:rsidRDefault="00120B73" w:rsidP="00120B73">
            <w:pPr>
              <w:rPr>
                <w:sz w:val="18"/>
                <w:szCs w:val="18"/>
              </w:rPr>
            </w:pPr>
            <w:r w:rsidRPr="00972135">
              <w:rPr>
                <w:sz w:val="18"/>
                <w:szCs w:val="18"/>
              </w:rPr>
              <w:t xml:space="preserve">Within </w:t>
            </w:r>
            <w:r w:rsidRPr="00972135">
              <w:rPr>
                <w:b/>
                <w:sz w:val="18"/>
                <w:szCs w:val="18"/>
                <w:u w:val="single"/>
              </w:rPr>
              <w:t xml:space="preserve">10 schools days </w:t>
            </w:r>
            <w:r w:rsidRPr="00972135">
              <w:rPr>
                <w:sz w:val="18"/>
                <w:szCs w:val="18"/>
              </w:rPr>
              <w:t>of receiving the school request for referral, the CSE must make at least two attempts to contact parents by telephone at different times of the school day and a follow-up letter must be sent to the parent by mail.</w:t>
            </w:r>
          </w:p>
        </w:tc>
        <w:tc>
          <w:tcPr>
            <w:tcW w:w="1976" w:type="dxa"/>
          </w:tcPr>
          <w:p w14:paraId="556415FE" w14:textId="77777777" w:rsidR="00120B73" w:rsidRPr="00120B73" w:rsidRDefault="00120B73" w:rsidP="00120B73">
            <w:pPr>
              <w:rPr>
                <w:sz w:val="18"/>
                <w:szCs w:val="18"/>
              </w:rPr>
            </w:pPr>
            <w:r w:rsidRPr="00120B73">
              <w:rPr>
                <w:sz w:val="18"/>
                <w:szCs w:val="18"/>
              </w:rPr>
              <w:t>Give consent to evaluate.</w:t>
            </w:r>
          </w:p>
        </w:tc>
      </w:tr>
      <w:tr w:rsidR="00202832" w:rsidRPr="00120B73" w14:paraId="1BB1F766" w14:textId="77777777" w:rsidTr="000518CE">
        <w:tc>
          <w:tcPr>
            <w:tcW w:w="3258" w:type="dxa"/>
            <w:shd w:val="clear" w:color="auto" w:fill="0070C0"/>
          </w:tcPr>
          <w:p w14:paraId="298EF919" w14:textId="77777777" w:rsidR="00807352" w:rsidRDefault="00120B73" w:rsidP="00DF4881">
            <w:pPr>
              <w:rPr>
                <w:b/>
                <w:color w:val="FFFFFF" w:themeColor="background1"/>
                <w:sz w:val="18"/>
                <w:szCs w:val="18"/>
              </w:rPr>
            </w:pPr>
            <w:r w:rsidRPr="001F1A3E">
              <w:rPr>
                <w:b/>
                <w:color w:val="FFFFFF" w:themeColor="background1"/>
                <w:sz w:val="18"/>
                <w:szCs w:val="18"/>
              </w:rPr>
              <w:t>Evaluations are</w:t>
            </w:r>
            <w:r w:rsidR="00807352">
              <w:rPr>
                <w:b/>
                <w:color w:val="FFFFFF" w:themeColor="background1"/>
                <w:sz w:val="18"/>
                <w:szCs w:val="18"/>
              </w:rPr>
              <w:t xml:space="preserve"> </w:t>
            </w:r>
            <w:r w:rsidR="00DF4881">
              <w:rPr>
                <w:b/>
                <w:color w:val="FFFFFF" w:themeColor="background1"/>
                <w:sz w:val="18"/>
                <w:szCs w:val="18"/>
              </w:rPr>
              <w:t>conducted</w:t>
            </w:r>
            <w:r w:rsidRPr="001F1A3E">
              <w:rPr>
                <w:b/>
                <w:color w:val="FFFFFF" w:themeColor="background1"/>
                <w:sz w:val="18"/>
                <w:szCs w:val="18"/>
              </w:rPr>
              <w:t xml:space="preserve"> </w:t>
            </w:r>
          </w:p>
          <w:p w14:paraId="6CF70F1E" w14:textId="77777777" w:rsidR="00120B73" w:rsidRPr="00807352" w:rsidRDefault="00120B73" w:rsidP="00807352">
            <w:pPr>
              <w:jc w:val="center"/>
              <w:rPr>
                <w:sz w:val="18"/>
                <w:szCs w:val="18"/>
              </w:rPr>
            </w:pPr>
          </w:p>
        </w:tc>
        <w:tc>
          <w:tcPr>
            <w:tcW w:w="2070" w:type="dxa"/>
          </w:tcPr>
          <w:p w14:paraId="5D0BE656" w14:textId="77777777" w:rsidR="00120B73" w:rsidRPr="00972135" w:rsidRDefault="00120B73" w:rsidP="00DB0EB7">
            <w:pPr>
              <w:rPr>
                <w:sz w:val="18"/>
                <w:szCs w:val="18"/>
              </w:rPr>
            </w:pPr>
            <w:r w:rsidRPr="00972135">
              <w:rPr>
                <w:sz w:val="18"/>
                <w:szCs w:val="18"/>
              </w:rPr>
              <w:t>Before Day 60</w:t>
            </w:r>
          </w:p>
        </w:tc>
        <w:tc>
          <w:tcPr>
            <w:tcW w:w="2790" w:type="dxa"/>
          </w:tcPr>
          <w:p w14:paraId="2C905593" w14:textId="6C40B384" w:rsidR="00120B73" w:rsidRPr="00972135" w:rsidRDefault="00120B73" w:rsidP="00DB0EB7">
            <w:pPr>
              <w:rPr>
                <w:sz w:val="18"/>
                <w:szCs w:val="18"/>
              </w:rPr>
            </w:pPr>
            <w:r w:rsidRPr="00972135">
              <w:rPr>
                <w:sz w:val="18"/>
                <w:szCs w:val="18"/>
              </w:rPr>
              <w:t xml:space="preserve">Explain to the student (in student friendly language) what </w:t>
            </w:r>
            <w:r w:rsidR="00670F48" w:rsidRPr="00972135">
              <w:rPr>
                <w:sz w:val="18"/>
                <w:szCs w:val="18"/>
              </w:rPr>
              <w:t>an evaluation is</w:t>
            </w:r>
            <w:r w:rsidRPr="00972135">
              <w:rPr>
                <w:sz w:val="18"/>
                <w:szCs w:val="18"/>
              </w:rPr>
              <w:t xml:space="preserve"> and what </w:t>
            </w:r>
            <w:r w:rsidR="00670F48" w:rsidRPr="00972135">
              <w:rPr>
                <w:sz w:val="18"/>
                <w:szCs w:val="18"/>
              </w:rPr>
              <w:t xml:space="preserve">it </w:t>
            </w:r>
            <w:r w:rsidR="005A6E57">
              <w:rPr>
                <w:sz w:val="18"/>
                <w:szCs w:val="18"/>
              </w:rPr>
              <w:t>is for</w:t>
            </w:r>
            <w:r w:rsidRPr="00972135">
              <w:rPr>
                <w:sz w:val="18"/>
                <w:szCs w:val="18"/>
              </w:rPr>
              <w:t>.  This can include introducing the student to the evaluator.</w:t>
            </w:r>
          </w:p>
        </w:tc>
        <w:tc>
          <w:tcPr>
            <w:tcW w:w="4181" w:type="dxa"/>
            <w:gridSpan w:val="2"/>
          </w:tcPr>
          <w:p w14:paraId="382FA432" w14:textId="77777777" w:rsidR="00120B73" w:rsidRPr="00972135" w:rsidRDefault="00120B73" w:rsidP="00DB0EB7">
            <w:pPr>
              <w:rPr>
                <w:sz w:val="18"/>
                <w:szCs w:val="18"/>
              </w:rPr>
            </w:pPr>
            <w:r w:rsidRPr="00972135">
              <w:rPr>
                <w:sz w:val="18"/>
                <w:szCs w:val="18"/>
              </w:rPr>
              <w:t>Scheduling evaluations with the parent and school</w:t>
            </w:r>
          </w:p>
        </w:tc>
        <w:tc>
          <w:tcPr>
            <w:tcW w:w="1976" w:type="dxa"/>
          </w:tcPr>
          <w:p w14:paraId="16BAEA0F" w14:textId="77777777" w:rsidR="00120B73" w:rsidRPr="00120B73" w:rsidRDefault="00120B73" w:rsidP="00DB0EB7">
            <w:pPr>
              <w:rPr>
                <w:sz w:val="18"/>
                <w:szCs w:val="18"/>
              </w:rPr>
            </w:pPr>
            <w:r w:rsidRPr="00120B73">
              <w:rPr>
                <w:sz w:val="18"/>
                <w:szCs w:val="18"/>
              </w:rPr>
              <w:t>Stay in close contact</w:t>
            </w:r>
          </w:p>
        </w:tc>
      </w:tr>
      <w:tr w:rsidR="00120B73" w:rsidRPr="00120B73" w14:paraId="6B42CED7" w14:textId="77777777" w:rsidTr="000518CE">
        <w:tc>
          <w:tcPr>
            <w:tcW w:w="3258" w:type="dxa"/>
            <w:shd w:val="clear" w:color="auto" w:fill="0070C0"/>
          </w:tcPr>
          <w:p w14:paraId="156CD581" w14:textId="77777777" w:rsidR="00120B73" w:rsidRPr="001F1A3E" w:rsidRDefault="001F1A3E" w:rsidP="00120B73">
            <w:pPr>
              <w:rPr>
                <w:b/>
                <w:color w:val="FFFFFF" w:themeColor="background1"/>
                <w:sz w:val="18"/>
                <w:szCs w:val="18"/>
              </w:rPr>
            </w:pPr>
            <w:r>
              <w:rPr>
                <w:b/>
                <w:color w:val="FFFFFF" w:themeColor="background1"/>
                <w:sz w:val="18"/>
                <w:szCs w:val="18"/>
              </w:rPr>
              <w:t xml:space="preserve">Prepare for </w:t>
            </w:r>
            <w:r w:rsidR="00120B73" w:rsidRPr="001F1A3E">
              <w:rPr>
                <w:b/>
                <w:color w:val="FFFFFF" w:themeColor="background1"/>
                <w:sz w:val="18"/>
                <w:szCs w:val="18"/>
              </w:rPr>
              <w:t>eli</w:t>
            </w:r>
            <w:r>
              <w:rPr>
                <w:b/>
                <w:color w:val="FFFFFF" w:themeColor="background1"/>
                <w:sz w:val="18"/>
                <w:szCs w:val="18"/>
              </w:rPr>
              <w:t>gi</w:t>
            </w:r>
            <w:r w:rsidR="00120B73" w:rsidRPr="001F1A3E">
              <w:rPr>
                <w:b/>
                <w:color w:val="FFFFFF" w:themeColor="background1"/>
                <w:sz w:val="18"/>
                <w:szCs w:val="18"/>
              </w:rPr>
              <w:t>bility meeting and have eligibility meeting (see meeting preparation protocols for more details)</w:t>
            </w:r>
          </w:p>
        </w:tc>
        <w:tc>
          <w:tcPr>
            <w:tcW w:w="2070" w:type="dxa"/>
          </w:tcPr>
          <w:p w14:paraId="0B477A5A" w14:textId="77777777" w:rsidR="00120B73" w:rsidRPr="00972135" w:rsidRDefault="00120B73" w:rsidP="008F7215">
            <w:pPr>
              <w:rPr>
                <w:sz w:val="18"/>
                <w:szCs w:val="18"/>
              </w:rPr>
            </w:pPr>
            <w:r w:rsidRPr="00972135">
              <w:rPr>
                <w:sz w:val="18"/>
                <w:szCs w:val="18"/>
              </w:rPr>
              <w:t>Day 60</w:t>
            </w:r>
          </w:p>
        </w:tc>
        <w:tc>
          <w:tcPr>
            <w:tcW w:w="2790" w:type="dxa"/>
          </w:tcPr>
          <w:p w14:paraId="502D82EB" w14:textId="77777777" w:rsidR="00120B73" w:rsidRPr="00972135" w:rsidRDefault="00120B73" w:rsidP="00120B73">
            <w:pPr>
              <w:rPr>
                <w:sz w:val="18"/>
                <w:szCs w:val="18"/>
              </w:rPr>
            </w:pPr>
            <w:r w:rsidRPr="00972135">
              <w:rPr>
                <w:sz w:val="18"/>
                <w:szCs w:val="18"/>
              </w:rPr>
              <w:t>Follow</w:t>
            </w:r>
            <w:r w:rsidR="00C63B03" w:rsidRPr="00972135">
              <w:rPr>
                <w:sz w:val="18"/>
                <w:szCs w:val="18"/>
              </w:rPr>
              <w:t>-</w:t>
            </w:r>
            <w:r w:rsidRPr="00972135">
              <w:rPr>
                <w:sz w:val="18"/>
                <w:szCs w:val="18"/>
              </w:rPr>
              <w:t>up with the CSE if you do not have the evaluations</w:t>
            </w:r>
            <w:r w:rsidR="00F65364" w:rsidRPr="00972135">
              <w:rPr>
                <w:sz w:val="18"/>
                <w:szCs w:val="18"/>
              </w:rPr>
              <w:t xml:space="preserve"> (See the “meeting participation” section.)</w:t>
            </w:r>
          </w:p>
        </w:tc>
        <w:tc>
          <w:tcPr>
            <w:tcW w:w="4181" w:type="dxa"/>
            <w:gridSpan w:val="2"/>
          </w:tcPr>
          <w:p w14:paraId="7D04625C" w14:textId="77777777" w:rsidR="00120B73" w:rsidRPr="00972135" w:rsidRDefault="00120B73" w:rsidP="00120B73">
            <w:pPr>
              <w:rPr>
                <w:sz w:val="18"/>
                <w:szCs w:val="18"/>
              </w:rPr>
            </w:pPr>
            <w:r w:rsidRPr="00972135">
              <w:rPr>
                <w:sz w:val="18"/>
                <w:szCs w:val="18"/>
              </w:rPr>
              <w:t>Share the evaluations with the parent and school</w:t>
            </w:r>
          </w:p>
          <w:p w14:paraId="2C3E6054" w14:textId="77777777" w:rsidR="00F65364" w:rsidRPr="00972135" w:rsidRDefault="00F65364" w:rsidP="00120B73">
            <w:pPr>
              <w:rPr>
                <w:sz w:val="18"/>
                <w:szCs w:val="18"/>
              </w:rPr>
            </w:pPr>
            <w:r w:rsidRPr="00972135">
              <w:rPr>
                <w:sz w:val="18"/>
                <w:szCs w:val="18"/>
              </w:rPr>
              <w:t>(See the “meeting participation” section.)</w:t>
            </w:r>
          </w:p>
        </w:tc>
        <w:tc>
          <w:tcPr>
            <w:tcW w:w="1976" w:type="dxa"/>
          </w:tcPr>
          <w:p w14:paraId="7002488F" w14:textId="77777777" w:rsidR="00120B73" w:rsidRDefault="00120B73" w:rsidP="00120B73">
            <w:pPr>
              <w:rPr>
                <w:sz w:val="18"/>
                <w:szCs w:val="18"/>
              </w:rPr>
            </w:pPr>
            <w:r w:rsidRPr="00120B73">
              <w:rPr>
                <w:sz w:val="18"/>
                <w:szCs w:val="18"/>
              </w:rPr>
              <w:t>Preview the evaluation materials.</w:t>
            </w:r>
          </w:p>
          <w:p w14:paraId="22A6922F" w14:textId="77777777" w:rsidR="00F65364" w:rsidRPr="00120B73" w:rsidRDefault="00F65364" w:rsidP="00120B73">
            <w:pPr>
              <w:rPr>
                <w:sz w:val="18"/>
                <w:szCs w:val="18"/>
              </w:rPr>
            </w:pPr>
            <w:r>
              <w:rPr>
                <w:sz w:val="18"/>
                <w:szCs w:val="18"/>
              </w:rPr>
              <w:t>(See the “meeting participation” section.)</w:t>
            </w:r>
          </w:p>
        </w:tc>
      </w:tr>
      <w:tr w:rsidR="002941B7" w:rsidRPr="00120B73" w14:paraId="6AA5B1B8" w14:textId="77777777" w:rsidTr="00972135">
        <w:trPr>
          <w:trHeight w:val="70"/>
        </w:trPr>
        <w:tc>
          <w:tcPr>
            <w:tcW w:w="14275" w:type="dxa"/>
            <w:gridSpan w:val="6"/>
            <w:shd w:val="clear" w:color="auto" w:fill="auto"/>
          </w:tcPr>
          <w:p w14:paraId="65A0F361" w14:textId="2B9FE733" w:rsidR="002941B7" w:rsidRPr="00972135" w:rsidRDefault="002941B7" w:rsidP="00120B73">
            <w:pPr>
              <w:rPr>
                <w:sz w:val="18"/>
                <w:szCs w:val="18"/>
              </w:rPr>
            </w:pPr>
            <w:r w:rsidRPr="00972135">
              <w:rPr>
                <w:sz w:val="18"/>
                <w:szCs w:val="18"/>
              </w:rPr>
              <w:t>If the timeline to conduct evaluations is overdue or beyond the procedural timeline, loop in Team Special Services for support.</w:t>
            </w:r>
          </w:p>
        </w:tc>
      </w:tr>
    </w:tbl>
    <w:p w14:paraId="5DF04B8E" w14:textId="77777777" w:rsidR="005201BE" w:rsidRDefault="005201BE" w:rsidP="005201BE">
      <w:pPr>
        <w:pStyle w:val="ListParagraph"/>
      </w:pPr>
    </w:p>
    <w:p w14:paraId="5AE97CEC" w14:textId="77777777" w:rsidR="00693C64" w:rsidRDefault="00693C64" w:rsidP="005201BE">
      <w:pPr>
        <w:pStyle w:val="ListParagraph"/>
      </w:pPr>
    </w:p>
    <w:p w14:paraId="4A6A4DEA" w14:textId="77777777" w:rsidR="00693C64" w:rsidRDefault="00693C64" w:rsidP="005201BE">
      <w:pPr>
        <w:pStyle w:val="ListParagraph"/>
      </w:pPr>
    </w:p>
    <w:p w14:paraId="6B3BDE3A" w14:textId="77777777" w:rsidR="00693C64" w:rsidRDefault="00693C64" w:rsidP="005201BE">
      <w:pPr>
        <w:pStyle w:val="ListParagraph"/>
      </w:pPr>
    </w:p>
    <w:p w14:paraId="72C93733" w14:textId="77777777" w:rsidR="00693C64" w:rsidRDefault="00693C64" w:rsidP="005201BE">
      <w:pPr>
        <w:pStyle w:val="ListParagraph"/>
      </w:pPr>
    </w:p>
    <w:p w14:paraId="2C57A188" w14:textId="77777777" w:rsidR="00693C64" w:rsidRDefault="00693C64" w:rsidP="005201BE">
      <w:pPr>
        <w:pStyle w:val="ListParagraph"/>
      </w:pPr>
    </w:p>
    <w:p w14:paraId="38DC9794" w14:textId="77777777" w:rsidR="00693C64" w:rsidRDefault="00693C64" w:rsidP="005201BE">
      <w:pPr>
        <w:pStyle w:val="ListParagraph"/>
      </w:pPr>
    </w:p>
    <w:p w14:paraId="01AFD2F3" w14:textId="77777777" w:rsidR="00693C64" w:rsidRDefault="00693C64" w:rsidP="005201BE">
      <w:pPr>
        <w:pStyle w:val="ListParagraph"/>
      </w:pPr>
    </w:p>
    <w:p w14:paraId="513C6102" w14:textId="77777777" w:rsidR="00693C64" w:rsidRDefault="00693C64" w:rsidP="005201BE">
      <w:pPr>
        <w:pStyle w:val="ListParagraph"/>
      </w:pPr>
    </w:p>
    <w:p w14:paraId="1462746E" w14:textId="77777777" w:rsidR="00693C64" w:rsidRDefault="00693C64" w:rsidP="005201BE">
      <w:pPr>
        <w:pStyle w:val="ListParagraph"/>
      </w:pPr>
    </w:p>
    <w:p w14:paraId="20195D41" w14:textId="77777777" w:rsidR="00693C64" w:rsidRDefault="00693C64" w:rsidP="005201BE">
      <w:pPr>
        <w:pStyle w:val="ListParagraph"/>
      </w:pPr>
    </w:p>
    <w:p w14:paraId="081B506C" w14:textId="77777777" w:rsidR="00693C64" w:rsidRDefault="00693C64" w:rsidP="005201BE">
      <w:pPr>
        <w:pStyle w:val="ListParagraph"/>
      </w:pPr>
    </w:p>
    <w:p w14:paraId="1AE8EF7E" w14:textId="77777777" w:rsidR="00693C64" w:rsidRDefault="00693C64" w:rsidP="005201BE">
      <w:pPr>
        <w:pStyle w:val="ListParagraph"/>
      </w:pPr>
    </w:p>
    <w:p w14:paraId="75386759" w14:textId="77777777" w:rsidR="00693C64" w:rsidRPr="00B370D0" w:rsidRDefault="00693C64" w:rsidP="005201BE">
      <w:pPr>
        <w:pStyle w:val="ListParagraph"/>
      </w:pPr>
    </w:p>
    <w:p w14:paraId="59AC8EE5" w14:textId="77777777" w:rsidR="009E1D65" w:rsidRDefault="00821438" w:rsidP="003E606A">
      <w:pPr>
        <w:pStyle w:val="Heading3"/>
      </w:pPr>
      <w:bookmarkStart w:id="62" w:name="_Connecticut_Initial_Referral"/>
      <w:bookmarkStart w:id="63" w:name="_Toc480793773"/>
      <w:bookmarkEnd w:id="62"/>
      <w:r>
        <w:lastRenderedPageBreak/>
        <w:t>Connecticut</w:t>
      </w:r>
      <w:r w:rsidR="00AC599B">
        <w:t>:</w:t>
      </w:r>
      <w:r w:rsidR="009E1D65">
        <w:t xml:space="preserve"> Initial Referral</w:t>
      </w:r>
      <w:r w:rsidR="00CD3D0B">
        <w:t>s</w:t>
      </w:r>
      <w:bookmarkEnd w:id="63"/>
    </w:p>
    <w:tbl>
      <w:tblPr>
        <w:tblStyle w:val="TableGrid"/>
        <w:tblpPr w:leftFromText="180" w:rightFromText="180" w:vertAnchor="text" w:horzAnchor="margin" w:tblpY="63"/>
        <w:tblW w:w="5000" w:type="pct"/>
        <w:tblLook w:val="04A0" w:firstRow="1" w:lastRow="0" w:firstColumn="1" w:lastColumn="0" w:noHBand="0" w:noVBand="1"/>
      </w:tblPr>
      <w:tblGrid>
        <w:gridCol w:w="969"/>
        <w:gridCol w:w="1358"/>
        <w:gridCol w:w="1358"/>
        <w:gridCol w:w="1360"/>
        <w:gridCol w:w="1950"/>
        <w:gridCol w:w="2012"/>
        <w:gridCol w:w="2009"/>
      </w:tblGrid>
      <w:tr w:rsidR="009E1D65" w:rsidRPr="00D81649" w14:paraId="66B0B85A" w14:textId="2A5058BD" w:rsidTr="00F840FC">
        <w:trPr>
          <w:trHeight w:val="948"/>
        </w:trPr>
        <w:tc>
          <w:tcPr>
            <w:tcW w:w="334" w:type="pct"/>
            <w:shd w:val="clear" w:color="auto" w:fill="FFFF00"/>
          </w:tcPr>
          <w:p w14:paraId="4BF2DEB4" w14:textId="78D85DB4" w:rsidR="009E1D65" w:rsidRPr="00AA20CC" w:rsidRDefault="009E1D65" w:rsidP="00527DC3">
            <w:pPr>
              <w:rPr>
                <w:rFonts w:cstheme="majorHAnsi"/>
                <w:b/>
                <w:color w:val="000000" w:themeColor="text1"/>
                <w:sz w:val="17"/>
                <w:szCs w:val="17"/>
              </w:rPr>
            </w:pPr>
            <w:r w:rsidRPr="00AA20CC">
              <w:rPr>
                <w:rFonts w:cstheme="majorHAnsi"/>
                <w:b/>
                <w:color w:val="000000" w:themeColor="text1"/>
                <w:sz w:val="17"/>
                <w:szCs w:val="17"/>
              </w:rPr>
              <w:t>Referral Type</w:t>
            </w:r>
          </w:p>
        </w:tc>
        <w:tc>
          <w:tcPr>
            <w:tcW w:w="634" w:type="pct"/>
            <w:shd w:val="clear" w:color="auto" w:fill="FFFF00"/>
          </w:tcPr>
          <w:p w14:paraId="3F566E5E" w14:textId="6871322B" w:rsidR="009E1D65" w:rsidRPr="00AA20CC" w:rsidRDefault="009E1D65" w:rsidP="00527DC3">
            <w:pPr>
              <w:rPr>
                <w:rFonts w:cstheme="majorHAnsi"/>
                <w:b/>
                <w:color w:val="000000" w:themeColor="text1"/>
                <w:sz w:val="17"/>
                <w:szCs w:val="17"/>
              </w:rPr>
            </w:pPr>
            <w:r w:rsidRPr="00AA20CC">
              <w:rPr>
                <w:rFonts w:cstheme="majorHAnsi"/>
                <w:b/>
                <w:color w:val="000000" w:themeColor="text1"/>
                <w:sz w:val="17"/>
                <w:szCs w:val="17"/>
              </w:rPr>
              <w:t>District/School Notification</w:t>
            </w:r>
          </w:p>
        </w:tc>
        <w:tc>
          <w:tcPr>
            <w:tcW w:w="634" w:type="pct"/>
            <w:shd w:val="clear" w:color="auto" w:fill="FFFF00"/>
          </w:tcPr>
          <w:p w14:paraId="71D4D0DB" w14:textId="599E8D83" w:rsidR="009E1D65" w:rsidRPr="00AA20CC" w:rsidRDefault="009E1D65" w:rsidP="00527DC3">
            <w:pPr>
              <w:rPr>
                <w:rFonts w:cstheme="majorHAnsi"/>
                <w:b/>
                <w:color w:val="000000" w:themeColor="text1"/>
                <w:sz w:val="17"/>
                <w:szCs w:val="17"/>
              </w:rPr>
            </w:pPr>
            <w:r w:rsidRPr="00AA20CC">
              <w:rPr>
                <w:rFonts w:cstheme="majorHAnsi"/>
                <w:b/>
                <w:color w:val="000000" w:themeColor="text1"/>
                <w:sz w:val="17"/>
                <w:szCs w:val="17"/>
              </w:rPr>
              <w:t>Supporting Documentation</w:t>
            </w:r>
          </w:p>
        </w:tc>
        <w:tc>
          <w:tcPr>
            <w:tcW w:w="635" w:type="pct"/>
            <w:shd w:val="clear" w:color="auto" w:fill="FFFF00"/>
          </w:tcPr>
          <w:p w14:paraId="0C5D510E" w14:textId="32A7B807" w:rsidR="009E1D65" w:rsidRPr="00AA20CC" w:rsidRDefault="009E1D65" w:rsidP="00527DC3">
            <w:pPr>
              <w:rPr>
                <w:rFonts w:cstheme="majorHAnsi"/>
                <w:b/>
                <w:color w:val="000000" w:themeColor="text1"/>
                <w:sz w:val="17"/>
                <w:szCs w:val="17"/>
              </w:rPr>
            </w:pPr>
            <w:r w:rsidRPr="00AA20CC">
              <w:rPr>
                <w:rFonts w:cstheme="majorHAnsi"/>
                <w:b/>
                <w:color w:val="000000" w:themeColor="text1"/>
                <w:sz w:val="17"/>
                <w:szCs w:val="17"/>
              </w:rPr>
              <w:t>Parent Notification and Consent</w:t>
            </w:r>
          </w:p>
        </w:tc>
        <w:tc>
          <w:tcPr>
            <w:tcW w:w="903" w:type="pct"/>
            <w:shd w:val="clear" w:color="auto" w:fill="FFFF00"/>
          </w:tcPr>
          <w:p w14:paraId="72FB4459" w14:textId="674BAB6C" w:rsidR="009E1D65" w:rsidRPr="00693C64" w:rsidRDefault="009E1D65" w:rsidP="00693C64">
            <w:pPr>
              <w:rPr>
                <w:rFonts w:cstheme="majorHAnsi"/>
                <w:b/>
                <w:color w:val="000000" w:themeColor="text1"/>
                <w:sz w:val="17"/>
                <w:szCs w:val="17"/>
              </w:rPr>
            </w:pPr>
            <w:r w:rsidRPr="00693C64">
              <w:rPr>
                <w:rFonts w:cstheme="majorHAnsi"/>
                <w:b/>
                <w:color w:val="000000" w:themeColor="text1"/>
                <w:sz w:val="17"/>
                <w:szCs w:val="17"/>
              </w:rPr>
              <w:t>Evaluations</w:t>
            </w:r>
          </w:p>
        </w:tc>
        <w:tc>
          <w:tcPr>
            <w:tcW w:w="931" w:type="pct"/>
            <w:shd w:val="clear" w:color="auto" w:fill="FFFF00"/>
          </w:tcPr>
          <w:p w14:paraId="2C7A085D" w14:textId="0F0F525A" w:rsidR="009E1D65" w:rsidRPr="00693C64" w:rsidRDefault="009E1D65" w:rsidP="00693C64">
            <w:pPr>
              <w:rPr>
                <w:rFonts w:cstheme="majorHAnsi"/>
                <w:b/>
                <w:color w:val="000000" w:themeColor="text1"/>
                <w:sz w:val="17"/>
                <w:szCs w:val="17"/>
              </w:rPr>
            </w:pPr>
            <w:r w:rsidRPr="00693C64">
              <w:rPr>
                <w:rFonts w:cstheme="majorHAnsi"/>
                <w:b/>
                <w:color w:val="000000" w:themeColor="text1"/>
                <w:sz w:val="17"/>
                <w:szCs w:val="17"/>
              </w:rPr>
              <w:t>Eligibility Meeting (and sometimes IEP Meeting)</w:t>
            </w:r>
          </w:p>
        </w:tc>
        <w:tc>
          <w:tcPr>
            <w:tcW w:w="929" w:type="pct"/>
            <w:shd w:val="clear" w:color="auto" w:fill="FFFF00"/>
          </w:tcPr>
          <w:p w14:paraId="609F9F57" w14:textId="59D70E67" w:rsidR="009E1D65" w:rsidRPr="00693C64" w:rsidRDefault="009E1D65" w:rsidP="00693C64">
            <w:pPr>
              <w:rPr>
                <w:rFonts w:cstheme="majorHAnsi"/>
                <w:b/>
                <w:color w:val="000000" w:themeColor="text1"/>
                <w:sz w:val="17"/>
                <w:szCs w:val="17"/>
              </w:rPr>
            </w:pPr>
            <w:r w:rsidRPr="00693C64">
              <w:rPr>
                <w:rFonts w:cstheme="majorHAnsi"/>
                <w:b/>
                <w:color w:val="000000" w:themeColor="text1"/>
                <w:sz w:val="17"/>
                <w:szCs w:val="17"/>
              </w:rPr>
              <w:t xml:space="preserve">Follow-Up </w:t>
            </w:r>
          </w:p>
        </w:tc>
      </w:tr>
      <w:tr w:rsidR="009E1D65" w:rsidRPr="00D81649" w14:paraId="5EBB6D5D" w14:textId="7E7F0D83" w:rsidTr="00F840FC">
        <w:trPr>
          <w:trHeight w:val="1964"/>
        </w:trPr>
        <w:tc>
          <w:tcPr>
            <w:tcW w:w="334" w:type="pct"/>
            <w:shd w:val="clear" w:color="auto" w:fill="0070C0"/>
          </w:tcPr>
          <w:p w14:paraId="249D362E" w14:textId="70A1663F" w:rsidR="009E1D65" w:rsidRDefault="009E1D65" w:rsidP="00527DC3">
            <w:pPr>
              <w:rPr>
                <w:rFonts w:cstheme="majorHAnsi"/>
                <w:b/>
                <w:color w:val="FFFFFF" w:themeColor="background1"/>
                <w:sz w:val="17"/>
                <w:szCs w:val="17"/>
              </w:rPr>
            </w:pPr>
            <w:r w:rsidRPr="00AA20CC">
              <w:rPr>
                <w:rFonts w:cstheme="majorHAnsi"/>
                <w:b/>
                <w:color w:val="FFFFFF" w:themeColor="background1"/>
                <w:sz w:val="17"/>
                <w:szCs w:val="17"/>
              </w:rPr>
              <w:t xml:space="preserve">Parent Initiated—directly to </w:t>
            </w:r>
            <w:r w:rsidR="008C05A3">
              <w:rPr>
                <w:rFonts w:cstheme="majorHAnsi"/>
                <w:b/>
                <w:color w:val="FFFFFF" w:themeColor="background1"/>
                <w:sz w:val="17"/>
                <w:szCs w:val="17"/>
              </w:rPr>
              <w:t>District Partner</w:t>
            </w:r>
          </w:p>
          <w:p w14:paraId="3E344240" w14:textId="75D3E03E" w:rsidR="009E1D65" w:rsidRPr="00AA20CC" w:rsidRDefault="009E1D65" w:rsidP="00527DC3">
            <w:pPr>
              <w:rPr>
                <w:rFonts w:cstheme="majorHAnsi"/>
                <w:b/>
                <w:color w:val="FFFFFF" w:themeColor="background1"/>
                <w:sz w:val="17"/>
                <w:szCs w:val="17"/>
              </w:rPr>
            </w:pPr>
            <w:r>
              <w:rPr>
                <w:rFonts w:cstheme="majorHAnsi"/>
                <w:b/>
                <w:color w:val="FFFFFF" w:themeColor="background1"/>
                <w:sz w:val="17"/>
                <w:szCs w:val="17"/>
              </w:rPr>
              <w:t>(rare)</w:t>
            </w:r>
          </w:p>
        </w:tc>
        <w:tc>
          <w:tcPr>
            <w:tcW w:w="634" w:type="pct"/>
          </w:tcPr>
          <w:p w14:paraId="75DE6C49" w14:textId="76AFEAF1" w:rsidR="009E1D65" w:rsidRPr="00D81649" w:rsidRDefault="009E1D65" w:rsidP="00527DC3">
            <w:pPr>
              <w:rPr>
                <w:rFonts w:cstheme="majorHAnsi"/>
                <w:color w:val="000000" w:themeColor="text1"/>
                <w:sz w:val="17"/>
                <w:szCs w:val="17"/>
              </w:rPr>
            </w:pPr>
            <w:r w:rsidRPr="00D81649">
              <w:rPr>
                <w:sz w:val="17"/>
                <w:szCs w:val="17"/>
              </w:rPr>
              <w:t xml:space="preserve">The </w:t>
            </w:r>
            <w:r w:rsidR="008C05A3">
              <w:rPr>
                <w:sz w:val="17"/>
                <w:szCs w:val="17"/>
              </w:rPr>
              <w:t xml:space="preserve">district parent </w:t>
            </w:r>
            <w:r w:rsidRPr="00D81649">
              <w:rPr>
                <w:sz w:val="17"/>
                <w:szCs w:val="17"/>
              </w:rPr>
              <w:t>will forward a cop</w:t>
            </w:r>
            <w:r w:rsidR="008C05A3">
              <w:rPr>
                <w:sz w:val="17"/>
                <w:szCs w:val="17"/>
              </w:rPr>
              <w:t xml:space="preserve">y of the referral to the school. Within 5 calendar days, the PPT 1 must be scheduled. </w:t>
            </w:r>
          </w:p>
          <w:p w14:paraId="70ED20F5" w14:textId="55D51590" w:rsidR="009E1D65" w:rsidRPr="00D81649" w:rsidRDefault="009E1D65" w:rsidP="00527DC3">
            <w:pPr>
              <w:rPr>
                <w:rFonts w:cstheme="majorHAnsi"/>
                <w:color w:val="000000" w:themeColor="text1"/>
                <w:sz w:val="17"/>
                <w:szCs w:val="17"/>
              </w:rPr>
            </w:pPr>
          </w:p>
        </w:tc>
        <w:tc>
          <w:tcPr>
            <w:tcW w:w="634" w:type="pct"/>
          </w:tcPr>
          <w:p w14:paraId="54163B55" w14:textId="7D7A42A4" w:rsidR="009E1D65" w:rsidRPr="00D81649" w:rsidRDefault="009E1D65" w:rsidP="000B7C10">
            <w:pPr>
              <w:rPr>
                <w:rFonts w:cstheme="majorHAnsi"/>
                <w:color w:val="000000" w:themeColor="text1"/>
                <w:sz w:val="17"/>
                <w:szCs w:val="17"/>
              </w:rPr>
            </w:pPr>
            <w:r w:rsidRPr="00D81649">
              <w:rPr>
                <w:rFonts w:cstheme="majorHAnsi"/>
                <w:color w:val="000000" w:themeColor="text1"/>
                <w:sz w:val="17"/>
                <w:szCs w:val="17"/>
              </w:rPr>
              <w:t xml:space="preserve">SSL </w:t>
            </w:r>
            <w:r w:rsidR="008C05A3">
              <w:rPr>
                <w:rFonts w:cstheme="majorHAnsi"/>
                <w:color w:val="000000" w:themeColor="text1"/>
                <w:sz w:val="17"/>
                <w:szCs w:val="17"/>
              </w:rPr>
              <w:t xml:space="preserve">will compile all supporting documents and confer with school team members to discuss during PPT 1. </w:t>
            </w:r>
            <w:r w:rsidR="000B7C10">
              <w:rPr>
                <w:rFonts w:cstheme="majorHAnsi"/>
                <w:color w:val="000000" w:themeColor="text1"/>
                <w:sz w:val="17"/>
                <w:szCs w:val="17"/>
              </w:rPr>
              <w:t xml:space="preserve">  The documentation should be similar to the data collected for an AF initial referral although this was initiated by the parents. </w:t>
            </w:r>
          </w:p>
        </w:tc>
        <w:tc>
          <w:tcPr>
            <w:tcW w:w="635" w:type="pct"/>
            <w:vMerge w:val="restart"/>
          </w:tcPr>
          <w:p w14:paraId="73EF0E1B" w14:textId="0933C7AB" w:rsidR="009E1D65" w:rsidRPr="00D81649" w:rsidRDefault="00410A79" w:rsidP="00527DC3">
            <w:pPr>
              <w:rPr>
                <w:sz w:val="17"/>
                <w:szCs w:val="17"/>
              </w:rPr>
            </w:pPr>
            <w:r>
              <w:rPr>
                <w:sz w:val="17"/>
                <w:szCs w:val="17"/>
              </w:rPr>
              <w:t xml:space="preserve">At PPT 1, the team will decide </w:t>
            </w:r>
            <w:r w:rsidR="005A6E57">
              <w:rPr>
                <w:sz w:val="17"/>
                <w:szCs w:val="17"/>
              </w:rPr>
              <w:t>whether</w:t>
            </w:r>
            <w:r>
              <w:rPr>
                <w:sz w:val="17"/>
                <w:szCs w:val="17"/>
              </w:rPr>
              <w:t xml:space="preserve"> to accept the referral and move forward with evaluations.  If testing is accepted, parent consent is obtained at the meeting.</w:t>
            </w:r>
          </w:p>
          <w:p w14:paraId="34FD2708" w14:textId="0B595FDB" w:rsidR="009E1D65" w:rsidRPr="00D81649" w:rsidRDefault="009E1D65" w:rsidP="00527DC3">
            <w:pPr>
              <w:rPr>
                <w:sz w:val="17"/>
                <w:szCs w:val="17"/>
              </w:rPr>
            </w:pPr>
          </w:p>
          <w:p w14:paraId="6ECF363F" w14:textId="581C06D6" w:rsidR="009E1D65" w:rsidRPr="00D81649" w:rsidRDefault="009E1D65" w:rsidP="00527DC3">
            <w:pPr>
              <w:rPr>
                <w:rFonts w:cstheme="majorHAnsi"/>
                <w:color w:val="000000" w:themeColor="text1"/>
                <w:sz w:val="17"/>
                <w:szCs w:val="17"/>
              </w:rPr>
            </w:pPr>
            <w:r w:rsidRPr="00D81649">
              <w:rPr>
                <w:sz w:val="17"/>
                <w:szCs w:val="17"/>
              </w:rPr>
              <w:t>Parents can withdraw conse</w:t>
            </w:r>
            <w:r w:rsidR="000B7C10">
              <w:rPr>
                <w:sz w:val="17"/>
                <w:szCs w:val="17"/>
              </w:rPr>
              <w:t>nt at any time in the process and must be documented during the PPT meeting or through signed consent stating their desire not to peruse evaluations</w:t>
            </w:r>
            <w:r w:rsidRPr="00D81649">
              <w:rPr>
                <w:sz w:val="17"/>
                <w:szCs w:val="17"/>
              </w:rPr>
              <w:t>.</w:t>
            </w:r>
          </w:p>
          <w:p w14:paraId="1E60EEA6" w14:textId="463F1888" w:rsidR="009E1D65" w:rsidRPr="00D81649" w:rsidRDefault="009E1D65" w:rsidP="00527DC3">
            <w:pPr>
              <w:rPr>
                <w:rFonts w:cstheme="majorHAnsi"/>
                <w:color w:val="000000" w:themeColor="text1"/>
                <w:sz w:val="17"/>
                <w:szCs w:val="17"/>
              </w:rPr>
            </w:pPr>
          </w:p>
          <w:p w14:paraId="07B00F2E" w14:textId="7D9CFC9C" w:rsidR="009E1D65" w:rsidRPr="00D81649" w:rsidRDefault="009E1D65" w:rsidP="00527DC3">
            <w:pPr>
              <w:rPr>
                <w:rFonts w:cstheme="majorHAnsi"/>
                <w:color w:val="000000" w:themeColor="text1"/>
                <w:sz w:val="17"/>
                <w:szCs w:val="17"/>
              </w:rPr>
            </w:pPr>
          </w:p>
        </w:tc>
        <w:tc>
          <w:tcPr>
            <w:tcW w:w="903" w:type="pct"/>
            <w:vMerge w:val="restart"/>
          </w:tcPr>
          <w:p w14:paraId="08430605" w14:textId="5EE79605" w:rsidR="008A125E" w:rsidRPr="00693C64" w:rsidRDefault="009E1D65" w:rsidP="00693C64">
            <w:pPr>
              <w:rPr>
                <w:sz w:val="17"/>
                <w:szCs w:val="17"/>
              </w:rPr>
            </w:pPr>
            <w:r w:rsidRPr="00693C64">
              <w:rPr>
                <w:sz w:val="17"/>
                <w:szCs w:val="17"/>
              </w:rPr>
              <w:t xml:space="preserve">The evaluation must be completed within </w:t>
            </w:r>
            <w:r w:rsidR="009514FF" w:rsidRPr="00693C64">
              <w:rPr>
                <w:sz w:val="17"/>
                <w:szCs w:val="17"/>
                <w:u w:val="single"/>
              </w:rPr>
              <w:t>45</w:t>
            </w:r>
            <w:r w:rsidRPr="00693C64">
              <w:rPr>
                <w:sz w:val="17"/>
                <w:szCs w:val="17"/>
                <w:u w:val="single"/>
              </w:rPr>
              <w:t xml:space="preserve"> school days</w:t>
            </w:r>
            <w:r w:rsidRPr="00693C64">
              <w:rPr>
                <w:sz w:val="17"/>
                <w:szCs w:val="17"/>
              </w:rPr>
              <w:t xml:space="preserve"> of receipt of </w:t>
            </w:r>
            <w:r w:rsidR="008A125E" w:rsidRPr="00693C64">
              <w:rPr>
                <w:sz w:val="17"/>
                <w:szCs w:val="17"/>
              </w:rPr>
              <w:t xml:space="preserve">the written </w:t>
            </w:r>
            <w:r w:rsidR="009514FF" w:rsidRPr="00693C64">
              <w:rPr>
                <w:sz w:val="17"/>
                <w:szCs w:val="17"/>
              </w:rPr>
              <w:t>referral</w:t>
            </w:r>
            <w:r w:rsidR="008A125E" w:rsidRPr="00693C64">
              <w:rPr>
                <w:sz w:val="17"/>
                <w:szCs w:val="17"/>
              </w:rPr>
              <w:t>.</w:t>
            </w:r>
          </w:p>
          <w:p w14:paraId="0E4AAB09" w14:textId="75732E5B" w:rsidR="008A125E" w:rsidRPr="00693C64" w:rsidRDefault="008A125E" w:rsidP="00693C64">
            <w:pPr>
              <w:rPr>
                <w:sz w:val="17"/>
                <w:szCs w:val="17"/>
              </w:rPr>
            </w:pPr>
          </w:p>
          <w:p w14:paraId="61903B1B" w14:textId="5EC65284" w:rsidR="009E1D65" w:rsidRPr="00693C64" w:rsidRDefault="009E1D65" w:rsidP="00693C64">
            <w:pPr>
              <w:rPr>
                <w:sz w:val="17"/>
                <w:szCs w:val="17"/>
              </w:rPr>
            </w:pPr>
          </w:p>
          <w:p w14:paraId="7538558B" w14:textId="79587CB9" w:rsidR="009E1D65" w:rsidRPr="00693C64" w:rsidRDefault="009E1D65" w:rsidP="00693C64">
            <w:pPr>
              <w:rPr>
                <w:sz w:val="17"/>
                <w:szCs w:val="17"/>
              </w:rPr>
            </w:pPr>
            <w:r w:rsidRPr="00693C64">
              <w:rPr>
                <w:sz w:val="17"/>
                <w:szCs w:val="17"/>
              </w:rPr>
              <w:t xml:space="preserve">See the Assessments and Evaluations section for more information on the assessments conducted during the evaluation.  </w:t>
            </w:r>
          </w:p>
          <w:p w14:paraId="0D36B46E" w14:textId="52B5BF31" w:rsidR="009E1D65" w:rsidRPr="00693C64" w:rsidRDefault="009E1D65" w:rsidP="00693C64">
            <w:pPr>
              <w:rPr>
                <w:sz w:val="17"/>
                <w:szCs w:val="17"/>
              </w:rPr>
            </w:pPr>
          </w:p>
          <w:p w14:paraId="06B4880D" w14:textId="2174898D" w:rsidR="009E1D65" w:rsidRPr="00693C64" w:rsidRDefault="009E1D65" w:rsidP="00693C64">
            <w:pPr>
              <w:rPr>
                <w:rFonts w:cstheme="majorHAnsi"/>
                <w:color w:val="000000" w:themeColor="text1"/>
                <w:sz w:val="17"/>
                <w:szCs w:val="17"/>
              </w:rPr>
            </w:pPr>
          </w:p>
        </w:tc>
        <w:tc>
          <w:tcPr>
            <w:tcW w:w="931" w:type="pct"/>
            <w:vMerge w:val="restart"/>
          </w:tcPr>
          <w:p w14:paraId="7C38C50C" w14:textId="0ECDBC65" w:rsidR="00C104D2" w:rsidRPr="00693C64" w:rsidRDefault="00C104D2" w:rsidP="00693C64">
            <w:pPr>
              <w:rPr>
                <w:sz w:val="17"/>
                <w:szCs w:val="17"/>
              </w:rPr>
            </w:pPr>
            <w:r w:rsidRPr="00693C64">
              <w:rPr>
                <w:sz w:val="17"/>
                <w:szCs w:val="17"/>
              </w:rPr>
              <w:t>Written notice of referral shall be sent to parents no later than 5 days after date of referral.</w:t>
            </w:r>
          </w:p>
          <w:p w14:paraId="28EC5B8A" w14:textId="05C11DD3" w:rsidR="00C104D2" w:rsidRPr="00693C64" w:rsidRDefault="00C104D2" w:rsidP="00693C64">
            <w:pPr>
              <w:rPr>
                <w:sz w:val="17"/>
                <w:szCs w:val="17"/>
              </w:rPr>
            </w:pPr>
          </w:p>
          <w:p w14:paraId="0E80927B" w14:textId="6A2FB566" w:rsidR="00C104D2" w:rsidRPr="00693C64" w:rsidRDefault="00C104D2" w:rsidP="00693C64">
            <w:pPr>
              <w:rPr>
                <w:sz w:val="17"/>
                <w:szCs w:val="17"/>
              </w:rPr>
            </w:pPr>
            <w:r w:rsidRPr="00693C64">
              <w:rPr>
                <w:sz w:val="17"/>
                <w:szCs w:val="17"/>
              </w:rPr>
              <w:t xml:space="preserve">At least </w:t>
            </w:r>
            <w:r w:rsidRPr="00693C64">
              <w:rPr>
                <w:sz w:val="17"/>
                <w:szCs w:val="17"/>
                <w:u w:val="single"/>
              </w:rPr>
              <w:t xml:space="preserve">5 school days </w:t>
            </w:r>
            <w:r w:rsidRPr="00693C64">
              <w:rPr>
                <w:sz w:val="17"/>
                <w:szCs w:val="17"/>
              </w:rPr>
              <w:t xml:space="preserve">prior to the PPT meeting, the district or AF school (depending on your partner district) must send this notice to parents to confirm the meeting date, time and location.   </w:t>
            </w:r>
          </w:p>
          <w:p w14:paraId="758027E3" w14:textId="434F023D" w:rsidR="00C104D2" w:rsidRPr="00693C64" w:rsidRDefault="00C104D2" w:rsidP="00693C64">
            <w:pPr>
              <w:rPr>
                <w:sz w:val="17"/>
                <w:szCs w:val="17"/>
              </w:rPr>
            </w:pPr>
          </w:p>
          <w:p w14:paraId="508719F0" w14:textId="4915C57C" w:rsidR="00C104D2" w:rsidRPr="00693C64" w:rsidRDefault="00C104D2" w:rsidP="00693C64">
            <w:pPr>
              <w:rPr>
                <w:sz w:val="17"/>
                <w:szCs w:val="17"/>
              </w:rPr>
            </w:pPr>
            <w:r w:rsidRPr="00693C64">
              <w:rPr>
                <w:sz w:val="17"/>
                <w:szCs w:val="17"/>
              </w:rPr>
              <w:t>The notice must be sent in the parent’s dominant language.</w:t>
            </w:r>
          </w:p>
          <w:p w14:paraId="69FAEA5F" w14:textId="63461264" w:rsidR="00C104D2" w:rsidRPr="00693C64" w:rsidRDefault="00C104D2" w:rsidP="00693C64">
            <w:pPr>
              <w:rPr>
                <w:sz w:val="17"/>
                <w:szCs w:val="17"/>
              </w:rPr>
            </w:pPr>
          </w:p>
          <w:p w14:paraId="59FE24B6" w14:textId="12CC3E16" w:rsidR="00C104D2" w:rsidRPr="00693C64" w:rsidRDefault="00C104D2" w:rsidP="00693C64">
            <w:pPr>
              <w:rPr>
                <w:sz w:val="17"/>
                <w:szCs w:val="17"/>
              </w:rPr>
            </w:pPr>
            <w:r w:rsidRPr="00693C64">
              <w:rPr>
                <w:sz w:val="17"/>
                <w:szCs w:val="17"/>
              </w:rPr>
              <w:t>A</w:t>
            </w:r>
            <w:r w:rsidR="00047C8D" w:rsidRPr="00693C64">
              <w:rPr>
                <w:sz w:val="17"/>
                <w:szCs w:val="17"/>
              </w:rPr>
              <w:t>t least 3 days prior to PPT #2,</w:t>
            </w:r>
            <w:r w:rsidRPr="00693C64">
              <w:rPr>
                <w:sz w:val="17"/>
                <w:szCs w:val="17"/>
              </w:rPr>
              <w:t xml:space="preserve"> partner district or AF school (depending </w:t>
            </w:r>
            <w:r w:rsidR="005A6E57">
              <w:rPr>
                <w:sz w:val="17"/>
                <w:szCs w:val="17"/>
              </w:rPr>
              <w:t>on who conducted evaluations</w:t>
            </w:r>
            <w:r w:rsidRPr="00693C64">
              <w:rPr>
                <w:sz w:val="17"/>
                <w:szCs w:val="17"/>
              </w:rPr>
              <w:t>) needs to send copies of all evaluations and if applicable, IEP, to parents and schools, upon parent request.</w:t>
            </w:r>
          </w:p>
          <w:p w14:paraId="05D35108" w14:textId="17091C0D" w:rsidR="00C104D2" w:rsidRPr="00693C64" w:rsidRDefault="00C104D2" w:rsidP="00693C64">
            <w:pPr>
              <w:rPr>
                <w:rFonts w:cstheme="majorHAnsi"/>
                <w:color w:val="000000" w:themeColor="text1"/>
                <w:sz w:val="17"/>
                <w:szCs w:val="17"/>
              </w:rPr>
            </w:pPr>
          </w:p>
          <w:p w14:paraId="16D85D80" w14:textId="479AA825" w:rsidR="00C104D2" w:rsidRPr="00693C64" w:rsidRDefault="00C104D2" w:rsidP="00693C64">
            <w:pPr>
              <w:rPr>
                <w:sz w:val="17"/>
                <w:szCs w:val="17"/>
              </w:rPr>
            </w:pPr>
            <w:r w:rsidRPr="00693C64">
              <w:rPr>
                <w:sz w:val="17"/>
                <w:szCs w:val="17"/>
              </w:rPr>
              <w:t xml:space="preserve">The eligibility and IEP meeting must be held </w:t>
            </w:r>
            <w:r w:rsidRPr="00693C64">
              <w:rPr>
                <w:sz w:val="17"/>
                <w:szCs w:val="17"/>
                <w:u w:val="single"/>
              </w:rPr>
              <w:t xml:space="preserve">within 45 school days </w:t>
            </w:r>
            <w:r w:rsidRPr="00693C64">
              <w:rPr>
                <w:sz w:val="17"/>
                <w:szCs w:val="17"/>
              </w:rPr>
              <w:t>of the district partner or AF Hartford submitting initial referral. (This timeline does not include the time necessary to get initial parental consent for evaluation)</w:t>
            </w:r>
          </w:p>
          <w:p w14:paraId="0587B6D1" w14:textId="13316FD5" w:rsidR="00C104D2" w:rsidRPr="00693C64" w:rsidRDefault="00C104D2" w:rsidP="00693C64">
            <w:pPr>
              <w:rPr>
                <w:sz w:val="17"/>
                <w:szCs w:val="17"/>
              </w:rPr>
            </w:pPr>
          </w:p>
          <w:p w14:paraId="427D360F" w14:textId="7B6392AF" w:rsidR="00C104D2" w:rsidRPr="00693C64" w:rsidRDefault="00C104D2" w:rsidP="00693C64">
            <w:pPr>
              <w:rPr>
                <w:sz w:val="17"/>
                <w:szCs w:val="17"/>
              </w:rPr>
            </w:pPr>
            <w:r w:rsidRPr="00693C64">
              <w:rPr>
                <w:sz w:val="17"/>
                <w:szCs w:val="17"/>
              </w:rPr>
              <w:t xml:space="preserve">Parents will be provided with a draft of the IEP during this meeting, which outlines recommendations for placement and services. </w:t>
            </w:r>
          </w:p>
          <w:p w14:paraId="588FB7E3" w14:textId="35FF44E7" w:rsidR="00C104D2" w:rsidRPr="00693C64" w:rsidRDefault="00C104D2" w:rsidP="00693C64">
            <w:pPr>
              <w:rPr>
                <w:sz w:val="17"/>
                <w:szCs w:val="17"/>
              </w:rPr>
            </w:pPr>
          </w:p>
          <w:p w14:paraId="266CB021" w14:textId="18CEC162" w:rsidR="009E1D65" w:rsidRPr="00693C64" w:rsidRDefault="00CE033C" w:rsidP="00693C64">
            <w:pPr>
              <w:rPr>
                <w:rFonts w:cstheme="majorHAnsi"/>
                <w:color w:val="000000" w:themeColor="text1"/>
                <w:sz w:val="17"/>
                <w:szCs w:val="17"/>
              </w:rPr>
            </w:pPr>
            <w:hyperlink w:anchor="Eligibility" w:history="1">
              <w:r w:rsidR="00C104D2" w:rsidRPr="00693C64">
                <w:rPr>
                  <w:rStyle w:val="Hyperlink"/>
                  <w:sz w:val="17"/>
                  <w:szCs w:val="17"/>
                </w:rPr>
                <w:t xml:space="preserve">See </w:t>
              </w:r>
              <w:r w:rsidR="00C104D2" w:rsidRPr="00693C64">
                <w:rPr>
                  <w:rStyle w:val="Hyperlink"/>
                  <w:i/>
                  <w:sz w:val="17"/>
                  <w:szCs w:val="17"/>
                </w:rPr>
                <w:t>Eligibility Meeting</w:t>
              </w:r>
              <w:r w:rsidR="00C104D2" w:rsidRPr="00693C64">
                <w:rPr>
                  <w:rStyle w:val="Hyperlink"/>
                  <w:sz w:val="17"/>
                  <w:szCs w:val="17"/>
                </w:rPr>
                <w:t xml:space="preserve"> section for more information.</w:t>
              </w:r>
            </w:hyperlink>
          </w:p>
        </w:tc>
        <w:tc>
          <w:tcPr>
            <w:tcW w:w="929" w:type="pct"/>
            <w:vMerge w:val="restart"/>
          </w:tcPr>
          <w:p w14:paraId="32ADA1E7" w14:textId="74685B91" w:rsidR="009E1D65" w:rsidRPr="00693C64" w:rsidRDefault="009E1D65" w:rsidP="00693C64">
            <w:pPr>
              <w:rPr>
                <w:sz w:val="17"/>
                <w:szCs w:val="17"/>
              </w:rPr>
            </w:pPr>
          </w:p>
          <w:p w14:paraId="1FE96C29" w14:textId="39C7E1FB" w:rsidR="00DD1492" w:rsidRPr="00693C64" w:rsidRDefault="00F97154" w:rsidP="00693C64">
            <w:pPr>
              <w:rPr>
                <w:sz w:val="17"/>
                <w:szCs w:val="17"/>
              </w:rPr>
            </w:pPr>
            <w:r w:rsidRPr="00693C64">
              <w:rPr>
                <w:sz w:val="17"/>
                <w:szCs w:val="17"/>
              </w:rPr>
              <w:t xml:space="preserve">The completed PWN should be given to the parent at the PPT meeting. This allows the implementation of the IEP to take place the next school day if both the parents and district agree.  If the parents are provided with the PWN at the meeting, but do not agree with the proposed or refused actions, then the reasonable timeframe for implementation of the IEP is ten school days from receipt of the PWN. </w:t>
            </w:r>
          </w:p>
          <w:p w14:paraId="58E72095" w14:textId="44353C31" w:rsidR="00DD1492" w:rsidRPr="00693C64" w:rsidRDefault="00DD1492" w:rsidP="00693C64">
            <w:pPr>
              <w:rPr>
                <w:sz w:val="17"/>
                <w:szCs w:val="17"/>
              </w:rPr>
            </w:pPr>
          </w:p>
          <w:p w14:paraId="35D9DD1B" w14:textId="4952EDC1" w:rsidR="00F97154" w:rsidRPr="00693C64" w:rsidRDefault="00F97154" w:rsidP="00693C64">
            <w:pPr>
              <w:rPr>
                <w:sz w:val="17"/>
                <w:szCs w:val="17"/>
              </w:rPr>
            </w:pPr>
          </w:p>
          <w:p w14:paraId="02041AA5" w14:textId="4A70035C" w:rsidR="009E1D65" w:rsidRPr="00693C64" w:rsidRDefault="00F97154" w:rsidP="00693C64">
            <w:pPr>
              <w:rPr>
                <w:sz w:val="17"/>
                <w:szCs w:val="17"/>
              </w:rPr>
            </w:pPr>
            <w:r w:rsidRPr="00693C64">
              <w:rPr>
                <w:sz w:val="17"/>
                <w:szCs w:val="17"/>
              </w:rPr>
              <w:t>If the PWN is not given to the parents at the PPT meeting, the second option is to send the IEP, with the PWN, to the parents within five school days. Parents must receive the PWN at least ten school days prior to the implementation of the IEP unless the parents and district agreed to an earlier IEP implementation date at the PPT meeting.</w:t>
            </w:r>
          </w:p>
          <w:p w14:paraId="727EEA81" w14:textId="463DCDAB" w:rsidR="009E1D65" w:rsidRPr="00693C64" w:rsidRDefault="009E1D65" w:rsidP="00693C64">
            <w:pPr>
              <w:rPr>
                <w:sz w:val="17"/>
                <w:szCs w:val="17"/>
              </w:rPr>
            </w:pPr>
          </w:p>
          <w:p w14:paraId="09F74A69" w14:textId="354438F8" w:rsidR="00DD1492" w:rsidRPr="00693C64" w:rsidRDefault="00DD1492" w:rsidP="00693C64">
            <w:pPr>
              <w:rPr>
                <w:sz w:val="17"/>
                <w:szCs w:val="17"/>
              </w:rPr>
            </w:pPr>
            <w:r w:rsidRPr="00693C64">
              <w:rPr>
                <w:sz w:val="17"/>
                <w:szCs w:val="17"/>
              </w:rPr>
              <w:t xml:space="preserve">The completed IEP, if not provided at the PPT meeting along with the completed PWN, must, in all cases, be sent to the parents within five school days. </w:t>
            </w:r>
          </w:p>
          <w:p w14:paraId="6EEE45C7" w14:textId="154A49F4" w:rsidR="009E1D65" w:rsidRPr="00693C64" w:rsidRDefault="009E1D65" w:rsidP="00693C64">
            <w:pPr>
              <w:rPr>
                <w:sz w:val="17"/>
                <w:szCs w:val="17"/>
              </w:rPr>
            </w:pPr>
          </w:p>
          <w:p w14:paraId="45F7E6DE" w14:textId="5E03D088" w:rsidR="009E1D65" w:rsidRPr="00693C64" w:rsidRDefault="009E1D65" w:rsidP="00693C64">
            <w:pPr>
              <w:rPr>
                <w:sz w:val="17"/>
                <w:szCs w:val="17"/>
              </w:rPr>
            </w:pPr>
          </w:p>
          <w:p w14:paraId="5260AAFD" w14:textId="5363E8C4" w:rsidR="009E1D65" w:rsidRPr="00693C64" w:rsidRDefault="009E1D65" w:rsidP="00693C64">
            <w:pPr>
              <w:rPr>
                <w:sz w:val="17"/>
                <w:szCs w:val="17"/>
              </w:rPr>
            </w:pPr>
          </w:p>
          <w:p w14:paraId="71803699" w14:textId="7A49DBB8" w:rsidR="009E1D65" w:rsidRPr="00693C64" w:rsidRDefault="009E1D65" w:rsidP="00693C64">
            <w:pPr>
              <w:rPr>
                <w:rFonts w:cstheme="majorHAnsi"/>
                <w:color w:val="000000" w:themeColor="text1"/>
                <w:sz w:val="17"/>
                <w:szCs w:val="17"/>
              </w:rPr>
            </w:pPr>
          </w:p>
        </w:tc>
      </w:tr>
      <w:tr w:rsidR="009E1D65" w:rsidRPr="00D81649" w14:paraId="612D8193" w14:textId="2F35746A" w:rsidTr="009B78FB">
        <w:trPr>
          <w:trHeight w:val="1624"/>
        </w:trPr>
        <w:tc>
          <w:tcPr>
            <w:tcW w:w="334" w:type="pct"/>
            <w:vMerge w:val="restart"/>
            <w:shd w:val="clear" w:color="auto" w:fill="0070C0"/>
          </w:tcPr>
          <w:p w14:paraId="575F6446" w14:textId="1F62AE34" w:rsidR="009E1D65" w:rsidRDefault="009E1D65" w:rsidP="00527DC3">
            <w:pPr>
              <w:rPr>
                <w:rFonts w:cstheme="majorHAnsi"/>
                <w:b/>
                <w:color w:val="FFFFFF" w:themeColor="background1"/>
                <w:sz w:val="17"/>
                <w:szCs w:val="17"/>
              </w:rPr>
            </w:pPr>
            <w:r w:rsidRPr="00AA20CC">
              <w:rPr>
                <w:rFonts w:cstheme="majorHAnsi"/>
                <w:b/>
                <w:color w:val="FFFFFF" w:themeColor="background1"/>
                <w:sz w:val="17"/>
                <w:szCs w:val="17"/>
              </w:rPr>
              <w:t>Parent Initiated—directly to school</w:t>
            </w:r>
          </w:p>
          <w:p w14:paraId="0196A2F5" w14:textId="4DC1055A" w:rsidR="009E1D65" w:rsidRPr="00AA20CC" w:rsidRDefault="009E1D65" w:rsidP="00527DC3">
            <w:pPr>
              <w:rPr>
                <w:rFonts w:cstheme="majorHAnsi"/>
                <w:b/>
                <w:color w:val="FFFFFF" w:themeColor="background1"/>
                <w:sz w:val="17"/>
                <w:szCs w:val="17"/>
              </w:rPr>
            </w:pPr>
            <w:r>
              <w:rPr>
                <w:rFonts w:cstheme="majorHAnsi"/>
                <w:b/>
                <w:color w:val="FFFFFF" w:themeColor="background1"/>
                <w:sz w:val="17"/>
                <w:szCs w:val="17"/>
              </w:rPr>
              <w:t>(rare)</w:t>
            </w:r>
          </w:p>
        </w:tc>
        <w:tc>
          <w:tcPr>
            <w:tcW w:w="634" w:type="pct"/>
          </w:tcPr>
          <w:p w14:paraId="0AF63619" w14:textId="739778E9" w:rsidR="009E1D65" w:rsidRPr="001B5D56" w:rsidRDefault="009E1D65" w:rsidP="00DD1492">
            <w:pPr>
              <w:rPr>
                <w:sz w:val="17"/>
                <w:szCs w:val="17"/>
              </w:rPr>
            </w:pPr>
            <w:r w:rsidRPr="00D81649">
              <w:rPr>
                <w:sz w:val="17"/>
                <w:szCs w:val="17"/>
              </w:rPr>
              <w:t>The SSL must record the date the referral i</w:t>
            </w:r>
            <w:r w:rsidR="000B7C10">
              <w:rPr>
                <w:sz w:val="17"/>
                <w:szCs w:val="17"/>
              </w:rPr>
              <w:t xml:space="preserve">s received, start a file for the scholar </w:t>
            </w:r>
            <w:r w:rsidRPr="00D81649">
              <w:rPr>
                <w:sz w:val="17"/>
                <w:szCs w:val="17"/>
              </w:rPr>
              <w:t>and submit the request</w:t>
            </w:r>
            <w:r>
              <w:rPr>
                <w:sz w:val="17"/>
                <w:szCs w:val="17"/>
              </w:rPr>
              <w:t xml:space="preserve"> </w:t>
            </w:r>
            <w:r w:rsidRPr="00D81649">
              <w:rPr>
                <w:sz w:val="17"/>
                <w:szCs w:val="17"/>
              </w:rPr>
              <w:t xml:space="preserve">to the </w:t>
            </w:r>
            <w:r w:rsidR="00DD1492">
              <w:rPr>
                <w:sz w:val="17"/>
                <w:szCs w:val="17"/>
              </w:rPr>
              <w:t xml:space="preserve">district </w:t>
            </w:r>
            <w:r w:rsidRPr="00D81649">
              <w:rPr>
                <w:b/>
                <w:sz w:val="17"/>
                <w:szCs w:val="17"/>
                <w:u w:val="single"/>
              </w:rPr>
              <w:t xml:space="preserve">within </w:t>
            </w:r>
            <w:r w:rsidR="00DD1492">
              <w:rPr>
                <w:b/>
                <w:sz w:val="17"/>
                <w:szCs w:val="17"/>
                <w:u w:val="single"/>
              </w:rPr>
              <w:t>24</w:t>
            </w:r>
            <w:r w:rsidR="00DD1492" w:rsidRPr="00D81649">
              <w:rPr>
                <w:b/>
                <w:sz w:val="17"/>
                <w:szCs w:val="17"/>
                <w:u w:val="single"/>
              </w:rPr>
              <w:t xml:space="preserve"> </w:t>
            </w:r>
            <w:r w:rsidRPr="00D81649">
              <w:rPr>
                <w:b/>
                <w:sz w:val="17"/>
                <w:szCs w:val="17"/>
                <w:u w:val="single"/>
              </w:rPr>
              <w:t>hours</w:t>
            </w:r>
            <w:r w:rsidRPr="00D81649">
              <w:rPr>
                <w:sz w:val="17"/>
                <w:szCs w:val="17"/>
              </w:rPr>
              <w:t xml:space="preserve"> of receipt.  </w:t>
            </w:r>
          </w:p>
        </w:tc>
        <w:tc>
          <w:tcPr>
            <w:tcW w:w="634" w:type="pct"/>
            <w:vMerge w:val="restart"/>
            <w:shd w:val="clear" w:color="auto" w:fill="000000" w:themeFill="text1"/>
          </w:tcPr>
          <w:p w14:paraId="22860D30" w14:textId="15067C7B" w:rsidR="009E1D65" w:rsidRDefault="009E1D65" w:rsidP="00527DC3">
            <w:pPr>
              <w:rPr>
                <w:rFonts w:cstheme="majorHAnsi"/>
                <w:color w:val="000000" w:themeColor="text1"/>
                <w:sz w:val="17"/>
                <w:szCs w:val="17"/>
              </w:rPr>
            </w:pPr>
          </w:p>
          <w:p w14:paraId="0BB4C0F2" w14:textId="34E23BA6" w:rsidR="009E1D65" w:rsidRDefault="009E1D65" w:rsidP="00527DC3">
            <w:pPr>
              <w:rPr>
                <w:rFonts w:cstheme="majorHAnsi"/>
                <w:color w:val="000000" w:themeColor="text1"/>
                <w:sz w:val="17"/>
                <w:szCs w:val="17"/>
              </w:rPr>
            </w:pPr>
          </w:p>
          <w:p w14:paraId="305ABF39" w14:textId="66171549" w:rsidR="009E1D65" w:rsidRDefault="009E1D65" w:rsidP="00527DC3">
            <w:pPr>
              <w:rPr>
                <w:rFonts w:cstheme="majorHAnsi"/>
                <w:color w:val="000000" w:themeColor="text1"/>
                <w:sz w:val="17"/>
                <w:szCs w:val="17"/>
              </w:rPr>
            </w:pPr>
          </w:p>
          <w:p w14:paraId="2466AB7D" w14:textId="1E988463" w:rsidR="009E1D65" w:rsidRDefault="009E1D65" w:rsidP="00527DC3">
            <w:pPr>
              <w:rPr>
                <w:rFonts w:cstheme="majorHAnsi"/>
                <w:color w:val="000000" w:themeColor="text1"/>
                <w:sz w:val="17"/>
                <w:szCs w:val="17"/>
              </w:rPr>
            </w:pPr>
          </w:p>
          <w:p w14:paraId="11CD97F8" w14:textId="5C1B8EE6" w:rsidR="009E1D65" w:rsidRDefault="009E1D65" w:rsidP="00527DC3">
            <w:pPr>
              <w:rPr>
                <w:rFonts w:cstheme="majorHAnsi"/>
                <w:color w:val="000000" w:themeColor="text1"/>
                <w:sz w:val="17"/>
                <w:szCs w:val="17"/>
              </w:rPr>
            </w:pPr>
          </w:p>
          <w:p w14:paraId="174BADBF" w14:textId="2845EB97" w:rsidR="009E1D65" w:rsidRDefault="009E1D65" w:rsidP="00527DC3">
            <w:pPr>
              <w:rPr>
                <w:rFonts w:cstheme="majorHAnsi"/>
                <w:color w:val="000000" w:themeColor="text1"/>
                <w:sz w:val="17"/>
                <w:szCs w:val="17"/>
              </w:rPr>
            </w:pPr>
          </w:p>
          <w:p w14:paraId="4D552D66" w14:textId="1D6BD820" w:rsidR="009E1D65" w:rsidRPr="00CF217C" w:rsidRDefault="009E1D65" w:rsidP="00527DC3">
            <w:pPr>
              <w:rPr>
                <w:rFonts w:cstheme="majorHAnsi"/>
                <w:color w:val="FFFFFF" w:themeColor="background1"/>
                <w:sz w:val="17"/>
                <w:szCs w:val="17"/>
              </w:rPr>
            </w:pPr>
          </w:p>
          <w:p w14:paraId="57BB7C4E" w14:textId="4D4EF60D" w:rsidR="009E1D65" w:rsidRPr="00CF217C" w:rsidRDefault="009E1D65" w:rsidP="00527DC3">
            <w:pPr>
              <w:rPr>
                <w:rFonts w:cstheme="majorHAnsi"/>
                <w:color w:val="FFFFFF" w:themeColor="background1"/>
                <w:sz w:val="17"/>
                <w:szCs w:val="17"/>
              </w:rPr>
            </w:pPr>
          </w:p>
          <w:p w14:paraId="4E9CA130" w14:textId="694233ED" w:rsidR="009E1D65" w:rsidRPr="00CF217C" w:rsidRDefault="009E1D65" w:rsidP="00527DC3">
            <w:pPr>
              <w:rPr>
                <w:rFonts w:cstheme="majorHAnsi"/>
                <w:color w:val="FFFFFF" w:themeColor="background1"/>
                <w:sz w:val="17"/>
                <w:szCs w:val="17"/>
              </w:rPr>
            </w:pPr>
          </w:p>
          <w:p w14:paraId="69E09B02" w14:textId="2BCEF7D2" w:rsidR="009E1D65" w:rsidRPr="00CF217C" w:rsidRDefault="009E1D65" w:rsidP="00527DC3">
            <w:pPr>
              <w:rPr>
                <w:rFonts w:cstheme="majorHAnsi"/>
                <w:color w:val="FFFFFF" w:themeColor="background1"/>
                <w:sz w:val="17"/>
                <w:szCs w:val="17"/>
              </w:rPr>
            </w:pPr>
          </w:p>
          <w:p w14:paraId="68A77D22" w14:textId="05022764" w:rsidR="009E1D65" w:rsidRPr="00D81649" w:rsidRDefault="009E1D65" w:rsidP="00527DC3">
            <w:pPr>
              <w:rPr>
                <w:rFonts w:cstheme="majorHAnsi"/>
                <w:color w:val="000000" w:themeColor="text1"/>
                <w:sz w:val="17"/>
                <w:szCs w:val="17"/>
              </w:rPr>
            </w:pPr>
            <w:r w:rsidRPr="00CF217C">
              <w:rPr>
                <w:rFonts w:cstheme="majorHAnsi"/>
                <w:color w:val="FFFFFF" w:themeColor="background1"/>
                <w:sz w:val="17"/>
                <w:szCs w:val="17"/>
              </w:rPr>
              <w:t>(SSL will submit supporting documentation with the request for initial referral.)</w:t>
            </w:r>
          </w:p>
        </w:tc>
        <w:tc>
          <w:tcPr>
            <w:tcW w:w="635" w:type="pct"/>
            <w:vMerge/>
          </w:tcPr>
          <w:p w14:paraId="7C786048" w14:textId="3EADC79F" w:rsidR="009E1D65" w:rsidRPr="00D81649" w:rsidRDefault="009E1D65" w:rsidP="00527DC3">
            <w:pPr>
              <w:rPr>
                <w:rFonts w:cstheme="majorHAnsi"/>
                <w:color w:val="000000" w:themeColor="text1"/>
                <w:sz w:val="17"/>
                <w:szCs w:val="17"/>
              </w:rPr>
            </w:pPr>
          </w:p>
        </w:tc>
        <w:tc>
          <w:tcPr>
            <w:tcW w:w="903" w:type="pct"/>
            <w:vMerge/>
          </w:tcPr>
          <w:p w14:paraId="3112AFAE" w14:textId="2BD0039E" w:rsidR="009E1D65" w:rsidRPr="00D81649" w:rsidRDefault="009E1D65" w:rsidP="00527DC3">
            <w:pPr>
              <w:rPr>
                <w:rFonts w:cstheme="majorHAnsi"/>
                <w:color w:val="000000" w:themeColor="text1"/>
                <w:sz w:val="17"/>
                <w:szCs w:val="17"/>
              </w:rPr>
            </w:pPr>
          </w:p>
        </w:tc>
        <w:tc>
          <w:tcPr>
            <w:tcW w:w="931" w:type="pct"/>
            <w:vMerge/>
          </w:tcPr>
          <w:p w14:paraId="34EA7410" w14:textId="66278A9B" w:rsidR="009E1D65" w:rsidRPr="00D81649" w:rsidRDefault="009E1D65" w:rsidP="00527DC3">
            <w:pPr>
              <w:rPr>
                <w:rFonts w:cstheme="majorHAnsi"/>
                <w:color w:val="000000" w:themeColor="text1"/>
                <w:sz w:val="17"/>
                <w:szCs w:val="17"/>
              </w:rPr>
            </w:pPr>
          </w:p>
        </w:tc>
        <w:tc>
          <w:tcPr>
            <w:tcW w:w="929" w:type="pct"/>
            <w:vMerge/>
          </w:tcPr>
          <w:p w14:paraId="21735917" w14:textId="15FD3DB8" w:rsidR="009E1D65" w:rsidRPr="00D81649" w:rsidRDefault="009E1D65" w:rsidP="00527DC3">
            <w:pPr>
              <w:rPr>
                <w:rFonts w:cstheme="majorHAnsi"/>
                <w:color w:val="000000" w:themeColor="text1"/>
                <w:sz w:val="17"/>
                <w:szCs w:val="17"/>
              </w:rPr>
            </w:pPr>
          </w:p>
        </w:tc>
      </w:tr>
      <w:tr w:rsidR="009E1D65" w:rsidRPr="00D81649" w14:paraId="7AFE8655" w14:textId="0A57876A" w:rsidTr="009B78FB">
        <w:trPr>
          <w:trHeight w:val="1624"/>
        </w:trPr>
        <w:tc>
          <w:tcPr>
            <w:tcW w:w="334" w:type="pct"/>
            <w:vMerge/>
            <w:shd w:val="clear" w:color="auto" w:fill="0070C0"/>
          </w:tcPr>
          <w:p w14:paraId="29D0C36A" w14:textId="30BFE5AB" w:rsidR="009E1D65" w:rsidRPr="00AA20CC" w:rsidRDefault="009E1D65" w:rsidP="00527DC3">
            <w:pPr>
              <w:rPr>
                <w:rFonts w:cstheme="majorHAnsi"/>
                <w:b/>
                <w:color w:val="FFFFFF" w:themeColor="background1"/>
                <w:sz w:val="17"/>
                <w:szCs w:val="17"/>
              </w:rPr>
            </w:pPr>
          </w:p>
        </w:tc>
        <w:tc>
          <w:tcPr>
            <w:tcW w:w="634" w:type="pct"/>
          </w:tcPr>
          <w:p w14:paraId="48E57946" w14:textId="7A0BC5FD" w:rsidR="009E1D65" w:rsidRDefault="00DA0E76" w:rsidP="00527DC3">
            <w:pPr>
              <w:rPr>
                <w:sz w:val="17"/>
                <w:szCs w:val="17"/>
              </w:rPr>
            </w:pPr>
            <w:r>
              <w:rPr>
                <w:rFonts w:cstheme="majorHAnsi"/>
                <w:color w:val="000000" w:themeColor="text1"/>
                <w:sz w:val="17"/>
                <w:szCs w:val="17"/>
              </w:rPr>
              <w:t>District partners will add a scholar in the IEP Database after PPT 1.</w:t>
            </w:r>
          </w:p>
        </w:tc>
        <w:tc>
          <w:tcPr>
            <w:tcW w:w="634" w:type="pct"/>
            <w:vMerge/>
            <w:shd w:val="clear" w:color="auto" w:fill="000000" w:themeFill="text1"/>
          </w:tcPr>
          <w:p w14:paraId="266A3C03" w14:textId="30B763BC" w:rsidR="009E1D65" w:rsidRDefault="009E1D65" w:rsidP="00527DC3">
            <w:pPr>
              <w:rPr>
                <w:rFonts w:cstheme="majorHAnsi"/>
                <w:color w:val="000000" w:themeColor="text1"/>
                <w:sz w:val="17"/>
                <w:szCs w:val="17"/>
              </w:rPr>
            </w:pPr>
          </w:p>
        </w:tc>
        <w:tc>
          <w:tcPr>
            <w:tcW w:w="635" w:type="pct"/>
            <w:vMerge/>
          </w:tcPr>
          <w:p w14:paraId="548D00CD" w14:textId="067A01A3" w:rsidR="009E1D65" w:rsidRPr="00D81649" w:rsidRDefault="009E1D65" w:rsidP="00527DC3">
            <w:pPr>
              <w:rPr>
                <w:rFonts w:cstheme="majorHAnsi"/>
                <w:color w:val="000000" w:themeColor="text1"/>
                <w:sz w:val="17"/>
                <w:szCs w:val="17"/>
              </w:rPr>
            </w:pPr>
          </w:p>
        </w:tc>
        <w:tc>
          <w:tcPr>
            <w:tcW w:w="903" w:type="pct"/>
            <w:vMerge/>
          </w:tcPr>
          <w:p w14:paraId="40649DC7" w14:textId="119D71A1" w:rsidR="009E1D65" w:rsidRPr="00D81649" w:rsidRDefault="009E1D65" w:rsidP="00527DC3">
            <w:pPr>
              <w:rPr>
                <w:rFonts w:cstheme="majorHAnsi"/>
                <w:color w:val="000000" w:themeColor="text1"/>
                <w:sz w:val="17"/>
                <w:szCs w:val="17"/>
              </w:rPr>
            </w:pPr>
          </w:p>
        </w:tc>
        <w:tc>
          <w:tcPr>
            <w:tcW w:w="931" w:type="pct"/>
            <w:vMerge/>
          </w:tcPr>
          <w:p w14:paraId="6F05A4F2" w14:textId="601CF5CB" w:rsidR="009E1D65" w:rsidRPr="00D81649" w:rsidRDefault="009E1D65" w:rsidP="00527DC3">
            <w:pPr>
              <w:rPr>
                <w:rFonts w:cstheme="majorHAnsi"/>
                <w:color w:val="000000" w:themeColor="text1"/>
                <w:sz w:val="17"/>
                <w:szCs w:val="17"/>
              </w:rPr>
            </w:pPr>
          </w:p>
        </w:tc>
        <w:tc>
          <w:tcPr>
            <w:tcW w:w="929" w:type="pct"/>
            <w:vMerge/>
          </w:tcPr>
          <w:p w14:paraId="4695C6F5" w14:textId="520E5173" w:rsidR="009E1D65" w:rsidRPr="00D81649" w:rsidRDefault="009E1D65" w:rsidP="00527DC3">
            <w:pPr>
              <w:rPr>
                <w:rFonts w:cstheme="majorHAnsi"/>
                <w:color w:val="000000" w:themeColor="text1"/>
                <w:sz w:val="17"/>
                <w:szCs w:val="17"/>
              </w:rPr>
            </w:pPr>
          </w:p>
        </w:tc>
      </w:tr>
      <w:tr w:rsidR="00DA0E76" w:rsidRPr="00D81649" w14:paraId="1DC139D8" w14:textId="00C63D6D" w:rsidTr="009B78FB">
        <w:trPr>
          <w:trHeight w:val="2171"/>
        </w:trPr>
        <w:tc>
          <w:tcPr>
            <w:tcW w:w="334" w:type="pct"/>
            <w:shd w:val="clear" w:color="auto" w:fill="0070C0"/>
          </w:tcPr>
          <w:p w14:paraId="11746936" w14:textId="2B7539EF" w:rsidR="00DA0E76" w:rsidRDefault="00DA0E76" w:rsidP="00527DC3">
            <w:pPr>
              <w:rPr>
                <w:rFonts w:cstheme="majorHAnsi"/>
                <w:b/>
                <w:color w:val="FFFFFF" w:themeColor="background1"/>
                <w:sz w:val="17"/>
                <w:szCs w:val="17"/>
              </w:rPr>
            </w:pPr>
            <w:r w:rsidRPr="00AA20CC">
              <w:rPr>
                <w:rFonts w:cstheme="majorHAnsi"/>
                <w:b/>
                <w:color w:val="FFFFFF" w:themeColor="background1"/>
                <w:sz w:val="17"/>
                <w:szCs w:val="17"/>
              </w:rPr>
              <w:t xml:space="preserve">School Initiated </w:t>
            </w:r>
          </w:p>
          <w:p w14:paraId="39F4F9AF" w14:textId="62495B4E" w:rsidR="00DA0E76" w:rsidRPr="00AA20CC" w:rsidRDefault="00DA0E76" w:rsidP="00527DC3">
            <w:pPr>
              <w:rPr>
                <w:rFonts w:cstheme="majorHAnsi"/>
                <w:b/>
                <w:color w:val="FFFFFF" w:themeColor="background1"/>
                <w:sz w:val="17"/>
                <w:szCs w:val="17"/>
              </w:rPr>
            </w:pPr>
            <w:r>
              <w:rPr>
                <w:rFonts w:cstheme="majorHAnsi"/>
                <w:b/>
                <w:color w:val="FFFFFF" w:themeColor="background1"/>
                <w:sz w:val="17"/>
                <w:szCs w:val="17"/>
              </w:rPr>
              <w:t>(most common)</w:t>
            </w:r>
          </w:p>
        </w:tc>
        <w:tc>
          <w:tcPr>
            <w:tcW w:w="634" w:type="pct"/>
          </w:tcPr>
          <w:p w14:paraId="061B89D7" w14:textId="40769CFF" w:rsidR="00DA0E76" w:rsidRDefault="00DA0E76" w:rsidP="00527DC3">
            <w:pPr>
              <w:rPr>
                <w:rFonts w:cstheme="majorHAnsi"/>
                <w:color w:val="000000" w:themeColor="text1"/>
                <w:sz w:val="17"/>
                <w:szCs w:val="17"/>
              </w:rPr>
            </w:pPr>
            <w:r>
              <w:rPr>
                <w:rFonts w:cstheme="majorHAnsi"/>
                <w:color w:val="000000" w:themeColor="text1"/>
                <w:sz w:val="17"/>
                <w:szCs w:val="17"/>
              </w:rPr>
              <w:t>SSL</w:t>
            </w:r>
            <w:r w:rsidRPr="00D81649">
              <w:rPr>
                <w:rFonts w:cstheme="majorHAnsi"/>
                <w:color w:val="000000" w:themeColor="text1"/>
                <w:sz w:val="17"/>
                <w:szCs w:val="17"/>
              </w:rPr>
              <w:t xml:space="preserve"> </w:t>
            </w:r>
            <w:r>
              <w:rPr>
                <w:rFonts w:cstheme="majorHAnsi"/>
                <w:color w:val="000000" w:themeColor="text1"/>
                <w:sz w:val="17"/>
                <w:szCs w:val="17"/>
              </w:rPr>
              <w:t xml:space="preserve">Submits initial referral and all supporting documentation to district partners. </w:t>
            </w:r>
          </w:p>
          <w:p w14:paraId="6983B9B8" w14:textId="68A40A40" w:rsidR="00DA0E76" w:rsidRPr="00D81649" w:rsidRDefault="00DA0E76" w:rsidP="00527DC3">
            <w:pPr>
              <w:rPr>
                <w:rFonts w:cstheme="majorHAnsi"/>
                <w:color w:val="000000" w:themeColor="text1"/>
                <w:sz w:val="17"/>
                <w:szCs w:val="17"/>
              </w:rPr>
            </w:pPr>
          </w:p>
        </w:tc>
        <w:tc>
          <w:tcPr>
            <w:tcW w:w="634" w:type="pct"/>
            <w:vMerge/>
            <w:shd w:val="clear" w:color="auto" w:fill="000000" w:themeFill="text1"/>
          </w:tcPr>
          <w:p w14:paraId="7D78C605" w14:textId="782A1808" w:rsidR="00DA0E76" w:rsidRPr="00D81649" w:rsidRDefault="00DA0E76" w:rsidP="00527DC3">
            <w:pPr>
              <w:rPr>
                <w:rFonts w:cstheme="majorHAnsi"/>
                <w:color w:val="000000" w:themeColor="text1"/>
                <w:sz w:val="17"/>
                <w:szCs w:val="17"/>
              </w:rPr>
            </w:pPr>
          </w:p>
        </w:tc>
        <w:tc>
          <w:tcPr>
            <w:tcW w:w="635" w:type="pct"/>
            <w:vMerge/>
          </w:tcPr>
          <w:p w14:paraId="1D51A987" w14:textId="01E8E27F" w:rsidR="00DA0E76" w:rsidRPr="00D81649" w:rsidRDefault="00DA0E76" w:rsidP="00527DC3">
            <w:pPr>
              <w:rPr>
                <w:rFonts w:cstheme="majorHAnsi"/>
                <w:color w:val="000000" w:themeColor="text1"/>
                <w:sz w:val="17"/>
                <w:szCs w:val="17"/>
              </w:rPr>
            </w:pPr>
          </w:p>
        </w:tc>
        <w:tc>
          <w:tcPr>
            <w:tcW w:w="903" w:type="pct"/>
            <w:vMerge/>
          </w:tcPr>
          <w:p w14:paraId="60E14F52" w14:textId="5E45D1B7" w:rsidR="00DA0E76" w:rsidRPr="00D81649" w:rsidRDefault="00DA0E76" w:rsidP="00527DC3">
            <w:pPr>
              <w:rPr>
                <w:rFonts w:cstheme="majorHAnsi"/>
                <w:color w:val="000000" w:themeColor="text1"/>
                <w:sz w:val="17"/>
                <w:szCs w:val="17"/>
              </w:rPr>
            </w:pPr>
          </w:p>
        </w:tc>
        <w:tc>
          <w:tcPr>
            <w:tcW w:w="931" w:type="pct"/>
            <w:vMerge/>
          </w:tcPr>
          <w:p w14:paraId="3EACEE3B" w14:textId="378B406F" w:rsidR="00DA0E76" w:rsidRPr="00D81649" w:rsidRDefault="00DA0E76" w:rsidP="00527DC3">
            <w:pPr>
              <w:rPr>
                <w:rFonts w:cstheme="majorHAnsi"/>
                <w:color w:val="000000" w:themeColor="text1"/>
                <w:sz w:val="17"/>
                <w:szCs w:val="17"/>
              </w:rPr>
            </w:pPr>
          </w:p>
        </w:tc>
        <w:tc>
          <w:tcPr>
            <w:tcW w:w="929" w:type="pct"/>
            <w:vMerge/>
          </w:tcPr>
          <w:p w14:paraId="0B3C276D" w14:textId="7433C2D4" w:rsidR="00DA0E76" w:rsidRPr="00D81649" w:rsidRDefault="00DA0E76" w:rsidP="00527DC3">
            <w:pPr>
              <w:rPr>
                <w:rFonts w:cstheme="majorHAnsi"/>
                <w:color w:val="000000" w:themeColor="text1"/>
                <w:sz w:val="17"/>
                <w:szCs w:val="17"/>
              </w:rPr>
            </w:pPr>
          </w:p>
        </w:tc>
      </w:tr>
    </w:tbl>
    <w:p w14:paraId="18D4E49E" w14:textId="15B7282F" w:rsidR="00012960" w:rsidRDefault="00012960" w:rsidP="005C5518">
      <w:pPr>
        <w:pStyle w:val="Heading2"/>
      </w:pPr>
    </w:p>
    <w:p w14:paraId="48519551" w14:textId="279EB966" w:rsidR="00012960" w:rsidRDefault="00012960" w:rsidP="003E606A">
      <w:pPr>
        <w:pStyle w:val="Heading3"/>
      </w:pPr>
      <w:bookmarkStart w:id="64" w:name="_Toc480793774"/>
      <w:r>
        <w:lastRenderedPageBreak/>
        <w:t>Rhode Island: Initial Referrals</w:t>
      </w:r>
      <w:bookmarkEnd w:id="64"/>
    </w:p>
    <w:tbl>
      <w:tblPr>
        <w:tblStyle w:val="TableGrid"/>
        <w:tblpPr w:leftFromText="180" w:rightFromText="180" w:vertAnchor="text" w:horzAnchor="margin" w:tblpY="63"/>
        <w:tblW w:w="5000" w:type="pct"/>
        <w:tblLook w:val="04A0" w:firstRow="1" w:lastRow="0" w:firstColumn="1" w:lastColumn="0" w:noHBand="0" w:noVBand="1"/>
      </w:tblPr>
      <w:tblGrid>
        <w:gridCol w:w="891"/>
        <w:gridCol w:w="1371"/>
        <w:gridCol w:w="1373"/>
        <w:gridCol w:w="1373"/>
        <w:gridCol w:w="1963"/>
        <w:gridCol w:w="2025"/>
        <w:gridCol w:w="2020"/>
      </w:tblGrid>
      <w:tr w:rsidR="00012960" w:rsidRPr="00D81649" w14:paraId="4113242A" w14:textId="77777777" w:rsidTr="00EF1069">
        <w:trPr>
          <w:trHeight w:val="948"/>
        </w:trPr>
        <w:tc>
          <w:tcPr>
            <w:tcW w:w="334" w:type="pct"/>
            <w:shd w:val="clear" w:color="auto" w:fill="FFFF00"/>
          </w:tcPr>
          <w:p w14:paraId="7CDA30FE" w14:textId="77777777" w:rsidR="00012960" w:rsidRPr="00AA20CC" w:rsidRDefault="00012960" w:rsidP="003072A5">
            <w:pPr>
              <w:rPr>
                <w:rFonts w:cstheme="majorHAnsi"/>
                <w:b/>
                <w:color w:val="000000" w:themeColor="text1"/>
                <w:sz w:val="17"/>
                <w:szCs w:val="17"/>
              </w:rPr>
            </w:pPr>
            <w:r w:rsidRPr="00AA20CC">
              <w:rPr>
                <w:rFonts w:cstheme="majorHAnsi"/>
                <w:b/>
                <w:color w:val="000000" w:themeColor="text1"/>
                <w:sz w:val="17"/>
                <w:szCs w:val="17"/>
              </w:rPr>
              <w:t>Referral Type</w:t>
            </w:r>
          </w:p>
        </w:tc>
        <w:tc>
          <w:tcPr>
            <w:tcW w:w="634" w:type="pct"/>
            <w:shd w:val="clear" w:color="auto" w:fill="FFFF00"/>
          </w:tcPr>
          <w:p w14:paraId="5996880B" w14:textId="77777777" w:rsidR="00012960" w:rsidRPr="00AA20CC" w:rsidRDefault="00012960" w:rsidP="003072A5">
            <w:pPr>
              <w:rPr>
                <w:rFonts w:cstheme="majorHAnsi"/>
                <w:b/>
                <w:color w:val="000000" w:themeColor="text1"/>
                <w:sz w:val="17"/>
                <w:szCs w:val="17"/>
              </w:rPr>
            </w:pPr>
            <w:r w:rsidRPr="00AA20CC">
              <w:rPr>
                <w:rFonts w:cstheme="majorHAnsi"/>
                <w:b/>
                <w:color w:val="000000" w:themeColor="text1"/>
                <w:sz w:val="17"/>
                <w:szCs w:val="17"/>
              </w:rPr>
              <w:t>District/School Notification</w:t>
            </w:r>
          </w:p>
        </w:tc>
        <w:tc>
          <w:tcPr>
            <w:tcW w:w="635" w:type="pct"/>
            <w:shd w:val="clear" w:color="auto" w:fill="FFFF00"/>
          </w:tcPr>
          <w:p w14:paraId="7EEDECED" w14:textId="77777777" w:rsidR="00012960" w:rsidRPr="00AA20CC" w:rsidRDefault="00012960" w:rsidP="003072A5">
            <w:pPr>
              <w:rPr>
                <w:rFonts w:cstheme="majorHAnsi"/>
                <w:b/>
                <w:color w:val="000000" w:themeColor="text1"/>
                <w:sz w:val="17"/>
                <w:szCs w:val="17"/>
              </w:rPr>
            </w:pPr>
            <w:r w:rsidRPr="00AA20CC">
              <w:rPr>
                <w:rFonts w:cstheme="majorHAnsi"/>
                <w:b/>
                <w:color w:val="000000" w:themeColor="text1"/>
                <w:sz w:val="17"/>
                <w:szCs w:val="17"/>
              </w:rPr>
              <w:t>Supporting Documentation</w:t>
            </w:r>
          </w:p>
        </w:tc>
        <w:tc>
          <w:tcPr>
            <w:tcW w:w="635" w:type="pct"/>
            <w:shd w:val="clear" w:color="auto" w:fill="FFFF00"/>
          </w:tcPr>
          <w:p w14:paraId="08A745A0" w14:textId="77777777" w:rsidR="00012960" w:rsidRPr="00AA20CC" w:rsidRDefault="00012960" w:rsidP="003072A5">
            <w:pPr>
              <w:rPr>
                <w:rFonts w:cstheme="majorHAnsi"/>
                <w:b/>
                <w:color w:val="000000" w:themeColor="text1"/>
                <w:sz w:val="17"/>
                <w:szCs w:val="17"/>
              </w:rPr>
            </w:pPr>
            <w:r w:rsidRPr="00AA20CC">
              <w:rPr>
                <w:rFonts w:cstheme="majorHAnsi"/>
                <w:b/>
                <w:color w:val="000000" w:themeColor="text1"/>
                <w:sz w:val="17"/>
                <w:szCs w:val="17"/>
              </w:rPr>
              <w:t>Parent Notification and Consent</w:t>
            </w:r>
          </w:p>
        </w:tc>
        <w:tc>
          <w:tcPr>
            <w:tcW w:w="903" w:type="pct"/>
            <w:shd w:val="clear" w:color="auto" w:fill="FFFF00"/>
          </w:tcPr>
          <w:p w14:paraId="1426B29D" w14:textId="77777777" w:rsidR="00012960" w:rsidRPr="00693C64" w:rsidRDefault="00012960" w:rsidP="003072A5">
            <w:pPr>
              <w:rPr>
                <w:rFonts w:cstheme="majorHAnsi"/>
                <w:b/>
                <w:color w:val="000000" w:themeColor="text1"/>
                <w:sz w:val="17"/>
                <w:szCs w:val="17"/>
              </w:rPr>
            </w:pPr>
            <w:r w:rsidRPr="00693C64">
              <w:rPr>
                <w:rFonts w:cstheme="majorHAnsi"/>
                <w:b/>
                <w:color w:val="000000" w:themeColor="text1"/>
                <w:sz w:val="17"/>
                <w:szCs w:val="17"/>
              </w:rPr>
              <w:t>Evaluations</w:t>
            </w:r>
          </w:p>
        </w:tc>
        <w:tc>
          <w:tcPr>
            <w:tcW w:w="931" w:type="pct"/>
            <w:shd w:val="clear" w:color="auto" w:fill="FFFF00"/>
          </w:tcPr>
          <w:p w14:paraId="2B9F0050" w14:textId="77777777" w:rsidR="00012960" w:rsidRPr="00693C64" w:rsidRDefault="00012960" w:rsidP="003072A5">
            <w:pPr>
              <w:rPr>
                <w:rFonts w:cstheme="majorHAnsi"/>
                <w:b/>
                <w:color w:val="000000" w:themeColor="text1"/>
                <w:sz w:val="17"/>
                <w:szCs w:val="17"/>
              </w:rPr>
            </w:pPr>
            <w:r w:rsidRPr="00693C64">
              <w:rPr>
                <w:rFonts w:cstheme="majorHAnsi"/>
                <w:b/>
                <w:color w:val="000000" w:themeColor="text1"/>
                <w:sz w:val="17"/>
                <w:szCs w:val="17"/>
              </w:rPr>
              <w:t>Eligibility Meeting (and sometimes IEP Meeting)</w:t>
            </w:r>
          </w:p>
        </w:tc>
        <w:tc>
          <w:tcPr>
            <w:tcW w:w="928" w:type="pct"/>
            <w:shd w:val="clear" w:color="auto" w:fill="FFFF00"/>
          </w:tcPr>
          <w:p w14:paraId="0DDBB749" w14:textId="77777777" w:rsidR="00012960" w:rsidRPr="00693C64" w:rsidRDefault="00012960" w:rsidP="003072A5">
            <w:pPr>
              <w:rPr>
                <w:rFonts w:cstheme="majorHAnsi"/>
                <w:b/>
                <w:color w:val="000000" w:themeColor="text1"/>
                <w:sz w:val="17"/>
                <w:szCs w:val="17"/>
              </w:rPr>
            </w:pPr>
            <w:r w:rsidRPr="00693C64">
              <w:rPr>
                <w:rFonts w:cstheme="majorHAnsi"/>
                <w:b/>
                <w:color w:val="000000" w:themeColor="text1"/>
                <w:sz w:val="17"/>
                <w:szCs w:val="17"/>
              </w:rPr>
              <w:t xml:space="preserve">Follow-Up </w:t>
            </w:r>
          </w:p>
        </w:tc>
      </w:tr>
      <w:tr w:rsidR="00EF1069" w:rsidRPr="00D81649" w14:paraId="01499785" w14:textId="77777777" w:rsidTr="009F03E8">
        <w:trPr>
          <w:trHeight w:val="1964"/>
        </w:trPr>
        <w:tc>
          <w:tcPr>
            <w:tcW w:w="334" w:type="pct"/>
            <w:shd w:val="clear" w:color="auto" w:fill="0070C0"/>
          </w:tcPr>
          <w:p w14:paraId="3A76CD92" w14:textId="7ACA60DB" w:rsidR="00EF1069" w:rsidRDefault="00EF1069" w:rsidP="00EF1069">
            <w:pPr>
              <w:rPr>
                <w:rFonts w:cstheme="majorHAnsi"/>
                <w:b/>
                <w:color w:val="FFFFFF" w:themeColor="background1"/>
                <w:sz w:val="17"/>
                <w:szCs w:val="17"/>
              </w:rPr>
            </w:pPr>
            <w:r w:rsidRPr="00AA20CC">
              <w:rPr>
                <w:rFonts w:cstheme="majorHAnsi"/>
                <w:b/>
                <w:color w:val="FFFFFF" w:themeColor="background1"/>
                <w:sz w:val="17"/>
                <w:szCs w:val="17"/>
              </w:rPr>
              <w:t xml:space="preserve">Parent Initiated </w:t>
            </w:r>
          </w:p>
          <w:p w14:paraId="5FF5B08B" w14:textId="7AB93A65" w:rsidR="00EF1069" w:rsidRPr="00AA20CC" w:rsidRDefault="00EF1069" w:rsidP="00EF1069">
            <w:pPr>
              <w:rPr>
                <w:rFonts w:cstheme="majorHAnsi"/>
                <w:b/>
                <w:color w:val="FFFFFF" w:themeColor="background1"/>
                <w:sz w:val="17"/>
                <w:szCs w:val="17"/>
              </w:rPr>
            </w:pPr>
            <w:r>
              <w:rPr>
                <w:rFonts w:cstheme="majorHAnsi"/>
                <w:b/>
                <w:color w:val="FFFFFF" w:themeColor="background1"/>
                <w:sz w:val="17"/>
                <w:szCs w:val="17"/>
              </w:rPr>
              <w:t>(rare)</w:t>
            </w:r>
          </w:p>
        </w:tc>
        <w:tc>
          <w:tcPr>
            <w:tcW w:w="634" w:type="pct"/>
          </w:tcPr>
          <w:p w14:paraId="03234259" w14:textId="2171B5A9" w:rsidR="00EF1069" w:rsidRPr="00D81649" w:rsidRDefault="00EF1069" w:rsidP="005A6E57">
            <w:pPr>
              <w:rPr>
                <w:rFonts w:cstheme="majorHAnsi"/>
                <w:color w:val="000000" w:themeColor="text1"/>
                <w:sz w:val="17"/>
                <w:szCs w:val="17"/>
              </w:rPr>
            </w:pPr>
            <w:r w:rsidRPr="00D81649">
              <w:rPr>
                <w:sz w:val="17"/>
                <w:szCs w:val="17"/>
              </w:rPr>
              <w:t>The SSL must record the date the referral i</w:t>
            </w:r>
            <w:r>
              <w:rPr>
                <w:sz w:val="17"/>
                <w:szCs w:val="17"/>
              </w:rPr>
              <w:t xml:space="preserve">s received, start a file for the scholar </w:t>
            </w:r>
            <w:r w:rsidRPr="00D81649">
              <w:rPr>
                <w:sz w:val="17"/>
                <w:szCs w:val="17"/>
              </w:rPr>
              <w:t>and submit the request</w:t>
            </w:r>
            <w:r>
              <w:rPr>
                <w:sz w:val="17"/>
                <w:szCs w:val="17"/>
              </w:rPr>
              <w:t xml:space="preserve"> </w:t>
            </w:r>
            <w:r w:rsidRPr="00D81649">
              <w:rPr>
                <w:sz w:val="17"/>
                <w:szCs w:val="17"/>
              </w:rPr>
              <w:t>to</w:t>
            </w:r>
            <w:r>
              <w:rPr>
                <w:sz w:val="17"/>
                <w:szCs w:val="17"/>
              </w:rPr>
              <w:t xml:space="preserve"> the </w:t>
            </w:r>
            <w:r w:rsidR="005A6E57">
              <w:rPr>
                <w:sz w:val="17"/>
                <w:szCs w:val="17"/>
              </w:rPr>
              <w:t>CST (usually encompassing relevant teachers and special educators, other Deans and/or the Principal)</w:t>
            </w:r>
            <w:r>
              <w:rPr>
                <w:sz w:val="17"/>
                <w:szCs w:val="17"/>
              </w:rPr>
              <w:t xml:space="preserve"> within 48 hours of receipt</w:t>
            </w:r>
            <w:r w:rsidRPr="00D81649">
              <w:rPr>
                <w:sz w:val="17"/>
                <w:szCs w:val="17"/>
              </w:rPr>
              <w:t xml:space="preserve">.  </w:t>
            </w:r>
          </w:p>
        </w:tc>
        <w:tc>
          <w:tcPr>
            <w:tcW w:w="635" w:type="pct"/>
          </w:tcPr>
          <w:p w14:paraId="7AB4F39F" w14:textId="51112FE4" w:rsidR="00EF1069" w:rsidRPr="00D81649" w:rsidRDefault="00EF1069" w:rsidP="00143E82">
            <w:pPr>
              <w:rPr>
                <w:rFonts w:cstheme="majorHAnsi"/>
                <w:color w:val="000000" w:themeColor="text1"/>
                <w:sz w:val="17"/>
                <w:szCs w:val="17"/>
              </w:rPr>
            </w:pPr>
            <w:r w:rsidRPr="00D81649">
              <w:rPr>
                <w:rFonts w:cstheme="majorHAnsi"/>
                <w:color w:val="000000" w:themeColor="text1"/>
                <w:sz w:val="17"/>
                <w:szCs w:val="17"/>
              </w:rPr>
              <w:t xml:space="preserve">SSL </w:t>
            </w:r>
            <w:r>
              <w:rPr>
                <w:rFonts w:cstheme="majorHAnsi"/>
                <w:color w:val="000000" w:themeColor="text1"/>
                <w:sz w:val="17"/>
                <w:szCs w:val="17"/>
              </w:rPr>
              <w:t>will compile all supporting documents and confer with the evaluation team.   The documentation should be similar to the data collected for an AF initial referral although this was initiated by the parents.</w:t>
            </w:r>
          </w:p>
        </w:tc>
        <w:tc>
          <w:tcPr>
            <w:tcW w:w="635" w:type="pct"/>
            <w:vMerge w:val="restart"/>
          </w:tcPr>
          <w:p w14:paraId="59B51276" w14:textId="77777777" w:rsidR="008174C4" w:rsidRPr="00D81649" w:rsidRDefault="008174C4" w:rsidP="008174C4">
            <w:pPr>
              <w:rPr>
                <w:sz w:val="17"/>
                <w:szCs w:val="17"/>
              </w:rPr>
            </w:pPr>
            <w:r>
              <w:rPr>
                <w:sz w:val="17"/>
                <w:szCs w:val="17"/>
              </w:rPr>
              <w:t>At the evaluation meeting, the team will decide whether to accept the referral and move forward with evaluations.  If testing is accepted, parent consent is obtained at the meeting. Note that even if the referral was parent initiated the consent for testing form must be signed.</w:t>
            </w:r>
          </w:p>
          <w:p w14:paraId="28CC1C19" w14:textId="77777777" w:rsidR="00EF1069" w:rsidRPr="00D81649" w:rsidRDefault="00EF1069" w:rsidP="00EF1069">
            <w:pPr>
              <w:rPr>
                <w:sz w:val="17"/>
                <w:szCs w:val="17"/>
              </w:rPr>
            </w:pPr>
          </w:p>
          <w:p w14:paraId="6CF68A4D" w14:textId="5AD948B8" w:rsidR="00EF1069" w:rsidRPr="00D81649" w:rsidRDefault="00EF1069" w:rsidP="00EF1069">
            <w:pPr>
              <w:rPr>
                <w:rFonts w:cstheme="majorHAnsi"/>
                <w:color w:val="000000" w:themeColor="text1"/>
                <w:sz w:val="17"/>
                <w:szCs w:val="17"/>
              </w:rPr>
            </w:pPr>
            <w:r w:rsidRPr="00D81649">
              <w:rPr>
                <w:sz w:val="17"/>
                <w:szCs w:val="17"/>
              </w:rPr>
              <w:t>Parents can withdraw conse</w:t>
            </w:r>
            <w:r>
              <w:rPr>
                <w:sz w:val="17"/>
                <w:szCs w:val="17"/>
              </w:rPr>
              <w:t xml:space="preserve">nt at any time in the process and must be documented during the </w:t>
            </w:r>
            <w:r w:rsidR="009F03E8">
              <w:rPr>
                <w:sz w:val="17"/>
                <w:szCs w:val="17"/>
              </w:rPr>
              <w:t xml:space="preserve">evaluation </w:t>
            </w:r>
            <w:r>
              <w:rPr>
                <w:sz w:val="17"/>
                <w:szCs w:val="17"/>
              </w:rPr>
              <w:t>meeting or through signed consent stating their desire not to peruse evaluations</w:t>
            </w:r>
            <w:r w:rsidRPr="00D81649">
              <w:rPr>
                <w:sz w:val="17"/>
                <w:szCs w:val="17"/>
              </w:rPr>
              <w:t>.</w:t>
            </w:r>
          </w:p>
        </w:tc>
        <w:tc>
          <w:tcPr>
            <w:tcW w:w="903" w:type="pct"/>
            <w:vMerge w:val="restart"/>
          </w:tcPr>
          <w:p w14:paraId="492493C0" w14:textId="0D7D0424" w:rsidR="00EF1069" w:rsidRPr="00693C64" w:rsidRDefault="00EF1069" w:rsidP="00EF1069">
            <w:pPr>
              <w:rPr>
                <w:sz w:val="17"/>
                <w:szCs w:val="17"/>
              </w:rPr>
            </w:pPr>
            <w:r w:rsidRPr="00693C64">
              <w:rPr>
                <w:sz w:val="17"/>
                <w:szCs w:val="17"/>
              </w:rPr>
              <w:t xml:space="preserve">The evaluation must be </w:t>
            </w:r>
            <w:r w:rsidR="009C1BC0" w:rsidRPr="00693C64">
              <w:rPr>
                <w:sz w:val="17"/>
                <w:szCs w:val="17"/>
              </w:rPr>
              <w:t xml:space="preserve">started </w:t>
            </w:r>
            <w:r w:rsidR="009C1BC0" w:rsidRPr="00693C64">
              <w:rPr>
                <w:b/>
                <w:sz w:val="17"/>
                <w:szCs w:val="17"/>
                <w:u w:val="single"/>
              </w:rPr>
              <w:t>within 10 school days</w:t>
            </w:r>
            <w:r w:rsidR="009C1BC0" w:rsidRPr="00693C64">
              <w:rPr>
                <w:sz w:val="17"/>
                <w:szCs w:val="17"/>
              </w:rPr>
              <w:t xml:space="preserve"> of receiving parental consent to evaluate. The evaluation must be </w:t>
            </w:r>
            <w:r w:rsidRPr="00693C64">
              <w:rPr>
                <w:sz w:val="17"/>
                <w:szCs w:val="17"/>
              </w:rPr>
              <w:t xml:space="preserve">completed within </w:t>
            </w:r>
            <w:r w:rsidRPr="00693C64">
              <w:rPr>
                <w:b/>
                <w:sz w:val="17"/>
                <w:szCs w:val="17"/>
                <w:u w:val="single"/>
              </w:rPr>
              <w:t>60 school days</w:t>
            </w:r>
            <w:r w:rsidRPr="00693C64">
              <w:rPr>
                <w:sz w:val="17"/>
                <w:szCs w:val="17"/>
              </w:rPr>
              <w:t xml:space="preserve"> </w:t>
            </w:r>
            <w:r w:rsidR="009C1BC0" w:rsidRPr="00693C64">
              <w:rPr>
                <w:sz w:val="17"/>
                <w:szCs w:val="17"/>
              </w:rPr>
              <w:t xml:space="preserve">of parental consent. </w:t>
            </w:r>
          </w:p>
          <w:p w14:paraId="1B4501CC" w14:textId="77777777" w:rsidR="00EF1069" w:rsidRPr="00693C64" w:rsidRDefault="00EF1069" w:rsidP="00EF1069">
            <w:pPr>
              <w:rPr>
                <w:sz w:val="17"/>
                <w:szCs w:val="17"/>
              </w:rPr>
            </w:pPr>
          </w:p>
          <w:p w14:paraId="4162A8CE" w14:textId="77777777" w:rsidR="00EF1069" w:rsidRPr="00693C64" w:rsidRDefault="00EF1069" w:rsidP="00EF1069">
            <w:pPr>
              <w:rPr>
                <w:sz w:val="17"/>
                <w:szCs w:val="17"/>
              </w:rPr>
            </w:pPr>
          </w:p>
          <w:p w14:paraId="00F2BB6F" w14:textId="77777777" w:rsidR="00EF1069" w:rsidRPr="00693C64" w:rsidRDefault="00EF1069" w:rsidP="00EF1069">
            <w:pPr>
              <w:rPr>
                <w:sz w:val="17"/>
                <w:szCs w:val="17"/>
              </w:rPr>
            </w:pPr>
            <w:r w:rsidRPr="00693C64">
              <w:rPr>
                <w:sz w:val="17"/>
                <w:szCs w:val="17"/>
              </w:rPr>
              <w:t xml:space="preserve">See the Assessments and Evaluations section for more information on the assessments conducted during the evaluation.  </w:t>
            </w:r>
          </w:p>
          <w:p w14:paraId="7B0D4792" w14:textId="77777777" w:rsidR="00EF1069" w:rsidRPr="00693C64" w:rsidRDefault="00EF1069" w:rsidP="00EF1069">
            <w:pPr>
              <w:rPr>
                <w:sz w:val="17"/>
                <w:szCs w:val="17"/>
              </w:rPr>
            </w:pPr>
          </w:p>
          <w:p w14:paraId="477F995C" w14:textId="77777777" w:rsidR="00EF1069" w:rsidRPr="00693C64" w:rsidRDefault="00EF1069" w:rsidP="00EF1069">
            <w:pPr>
              <w:rPr>
                <w:rFonts w:cstheme="majorHAnsi"/>
                <w:color w:val="000000" w:themeColor="text1"/>
                <w:sz w:val="17"/>
                <w:szCs w:val="17"/>
              </w:rPr>
            </w:pPr>
          </w:p>
        </w:tc>
        <w:tc>
          <w:tcPr>
            <w:tcW w:w="931" w:type="pct"/>
            <w:vMerge w:val="restart"/>
          </w:tcPr>
          <w:p w14:paraId="7943E584" w14:textId="49BED3E0" w:rsidR="00EF1069" w:rsidRPr="00693C64" w:rsidRDefault="009C1BC0" w:rsidP="00EF1069">
            <w:pPr>
              <w:rPr>
                <w:sz w:val="17"/>
                <w:szCs w:val="17"/>
              </w:rPr>
            </w:pPr>
            <w:r w:rsidRPr="00693C64">
              <w:rPr>
                <w:b/>
                <w:sz w:val="17"/>
                <w:szCs w:val="17"/>
                <w:u w:val="single"/>
              </w:rPr>
              <w:t>Within 60 days</w:t>
            </w:r>
            <w:r w:rsidRPr="00693C64">
              <w:rPr>
                <w:sz w:val="17"/>
                <w:szCs w:val="17"/>
              </w:rPr>
              <w:t xml:space="preserve"> of parental consent to evaluate, evaluations should be completed and a written report created. An eligibility team meeting must be held to determine whether the child has a disability and thus qualifies for special education. </w:t>
            </w:r>
          </w:p>
          <w:p w14:paraId="38D309AC" w14:textId="77777777" w:rsidR="009C1BC0" w:rsidRPr="00693C64" w:rsidRDefault="009C1BC0" w:rsidP="00EF1069">
            <w:pPr>
              <w:rPr>
                <w:sz w:val="17"/>
                <w:szCs w:val="17"/>
              </w:rPr>
            </w:pPr>
          </w:p>
          <w:p w14:paraId="56AE4D85" w14:textId="0D5A6E5E" w:rsidR="009C1BC0" w:rsidRPr="00693C64" w:rsidRDefault="009C1BC0" w:rsidP="00EF1069">
            <w:pPr>
              <w:rPr>
                <w:rFonts w:cstheme="majorHAnsi"/>
                <w:color w:val="000000" w:themeColor="text1"/>
                <w:sz w:val="17"/>
                <w:szCs w:val="17"/>
              </w:rPr>
            </w:pPr>
            <w:r w:rsidRPr="00693C64">
              <w:rPr>
                <w:sz w:val="17"/>
                <w:szCs w:val="17"/>
              </w:rPr>
              <w:t xml:space="preserve">If determined eligible, </w:t>
            </w:r>
            <w:r w:rsidRPr="00693C64">
              <w:rPr>
                <w:b/>
                <w:sz w:val="17"/>
                <w:szCs w:val="17"/>
                <w:u w:val="single"/>
              </w:rPr>
              <w:t>within 15 school days</w:t>
            </w:r>
            <w:r w:rsidRPr="00693C64">
              <w:rPr>
                <w:sz w:val="17"/>
                <w:szCs w:val="17"/>
              </w:rPr>
              <w:t>, an IEP meeting must be convened and an IEP developed</w:t>
            </w:r>
            <w:r w:rsidR="00271DBE" w:rsidRPr="00693C64">
              <w:rPr>
                <w:sz w:val="17"/>
                <w:szCs w:val="17"/>
              </w:rPr>
              <w:t>.</w:t>
            </w:r>
          </w:p>
          <w:p w14:paraId="051F6474" w14:textId="77777777" w:rsidR="00EF1069" w:rsidRPr="00693C64" w:rsidRDefault="00EF1069" w:rsidP="00EF1069">
            <w:pPr>
              <w:rPr>
                <w:sz w:val="17"/>
                <w:szCs w:val="17"/>
              </w:rPr>
            </w:pPr>
          </w:p>
          <w:p w14:paraId="205D5A42" w14:textId="77777777" w:rsidR="00EF1069" w:rsidRPr="00693C64" w:rsidRDefault="00EF1069" w:rsidP="00EF1069">
            <w:pPr>
              <w:rPr>
                <w:sz w:val="17"/>
                <w:szCs w:val="17"/>
              </w:rPr>
            </w:pPr>
            <w:r w:rsidRPr="00693C64">
              <w:rPr>
                <w:sz w:val="17"/>
                <w:szCs w:val="17"/>
              </w:rPr>
              <w:t xml:space="preserve">Parents will be provided with a draft of the IEP during this meeting, which outlines recommendations for placement and services. </w:t>
            </w:r>
          </w:p>
          <w:p w14:paraId="385C5E95" w14:textId="77777777" w:rsidR="00EF1069" w:rsidRPr="00693C64" w:rsidRDefault="00EF1069" w:rsidP="00EF1069">
            <w:pPr>
              <w:rPr>
                <w:sz w:val="17"/>
                <w:szCs w:val="17"/>
              </w:rPr>
            </w:pPr>
          </w:p>
          <w:p w14:paraId="4AA55458" w14:textId="2047E0EB" w:rsidR="00EF1069" w:rsidRPr="00693C64" w:rsidRDefault="00CE033C" w:rsidP="00EF1069">
            <w:pPr>
              <w:rPr>
                <w:rFonts w:cstheme="majorHAnsi"/>
                <w:color w:val="000000" w:themeColor="text1"/>
                <w:sz w:val="17"/>
                <w:szCs w:val="17"/>
              </w:rPr>
            </w:pPr>
            <w:hyperlink w:anchor="Eligibility" w:history="1">
              <w:r w:rsidR="00EF1069" w:rsidRPr="00693C64">
                <w:rPr>
                  <w:rStyle w:val="Hyperlink"/>
                  <w:sz w:val="17"/>
                  <w:szCs w:val="17"/>
                </w:rPr>
                <w:t xml:space="preserve">See </w:t>
              </w:r>
              <w:r w:rsidR="00EF1069" w:rsidRPr="00693C64">
                <w:rPr>
                  <w:rStyle w:val="Hyperlink"/>
                  <w:b/>
                  <w:i/>
                  <w:sz w:val="17"/>
                  <w:szCs w:val="17"/>
                </w:rPr>
                <w:t>Eligibility Meeting</w:t>
              </w:r>
              <w:r w:rsidR="00EF1069" w:rsidRPr="00693C64">
                <w:rPr>
                  <w:rStyle w:val="Hyperlink"/>
                  <w:sz w:val="17"/>
                  <w:szCs w:val="17"/>
                </w:rPr>
                <w:t xml:space="preserve"> section for more information.</w:t>
              </w:r>
            </w:hyperlink>
          </w:p>
        </w:tc>
        <w:tc>
          <w:tcPr>
            <w:tcW w:w="928" w:type="pct"/>
            <w:vMerge w:val="restart"/>
          </w:tcPr>
          <w:p w14:paraId="29BAD93D" w14:textId="349324FD" w:rsidR="00EF1069" w:rsidRPr="00693C64" w:rsidRDefault="00271DBE" w:rsidP="00EF1069">
            <w:pPr>
              <w:rPr>
                <w:sz w:val="17"/>
                <w:szCs w:val="17"/>
              </w:rPr>
            </w:pPr>
            <w:r w:rsidRPr="00693C64">
              <w:rPr>
                <w:sz w:val="17"/>
                <w:szCs w:val="17"/>
              </w:rPr>
              <w:t xml:space="preserve">Following the development of the IEP, all special education and related services must be put into place as soon as possible, but within 10 school days. </w:t>
            </w:r>
          </w:p>
          <w:p w14:paraId="6942E89B" w14:textId="77777777" w:rsidR="00271DBE" w:rsidRPr="00693C64" w:rsidRDefault="00271DBE" w:rsidP="00EF1069">
            <w:pPr>
              <w:rPr>
                <w:sz w:val="17"/>
                <w:szCs w:val="17"/>
              </w:rPr>
            </w:pPr>
          </w:p>
          <w:p w14:paraId="46E27F70" w14:textId="7A3FD290" w:rsidR="00271DBE" w:rsidRPr="00693C64" w:rsidRDefault="00271DBE" w:rsidP="00EF1069">
            <w:pPr>
              <w:rPr>
                <w:sz w:val="17"/>
                <w:szCs w:val="17"/>
              </w:rPr>
            </w:pPr>
            <w:r w:rsidRPr="00693C64">
              <w:rPr>
                <w:sz w:val="17"/>
                <w:szCs w:val="17"/>
              </w:rPr>
              <w:t>The finalized IEP must be sent to the parent within 10 school days.</w:t>
            </w:r>
          </w:p>
          <w:p w14:paraId="002CBA6D" w14:textId="77777777" w:rsidR="00EF1069" w:rsidRPr="00693C64" w:rsidRDefault="00EF1069" w:rsidP="00EF1069">
            <w:pPr>
              <w:rPr>
                <w:sz w:val="17"/>
                <w:szCs w:val="17"/>
              </w:rPr>
            </w:pPr>
          </w:p>
          <w:p w14:paraId="4EF8A317" w14:textId="77777777" w:rsidR="00EF1069" w:rsidRPr="00693C64" w:rsidRDefault="00EF1069" w:rsidP="00EF1069">
            <w:pPr>
              <w:rPr>
                <w:sz w:val="17"/>
                <w:szCs w:val="17"/>
              </w:rPr>
            </w:pPr>
          </w:p>
          <w:p w14:paraId="33958BBD" w14:textId="77777777" w:rsidR="00EF1069" w:rsidRPr="00693C64" w:rsidRDefault="00EF1069" w:rsidP="00EF1069">
            <w:pPr>
              <w:rPr>
                <w:sz w:val="17"/>
                <w:szCs w:val="17"/>
              </w:rPr>
            </w:pPr>
          </w:p>
          <w:p w14:paraId="0B1EA67C" w14:textId="77777777" w:rsidR="00EF1069" w:rsidRPr="00693C64" w:rsidRDefault="00EF1069" w:rsidP="00EF1069">
            <w:pPr>
              <w:rPr>
                <w:sz w:val="17"/>
                <w:szCs w:val="17"/>
              </w:rPr>
            </w:pPr>
          </w:p>
          <w:p w14:paraId="31E587D6" w14:textId="77777777" w:rsidR="00EF1069" w:rsidRPr="00693C64" w:rsidRDefault="00EF1069" w:rsidP="00EF1069">
            <w:pPr>
              <w:rPr>
                <w:sz w:val="17"/>
                <w:szCs w:val="17"/>
              </w:rPr>
            </w:pPr>
          </w:p>
          <w:p w14:paraId="4D98FDB3" w14:textId="77777777" w:rsidR="00EF1069" w:rsidRPr="00693C64" w:rsidRDefault="00EF1069" w:rsidP="00EF1069">
            <w:pPr>
              <w:rPr>
                <w:rFonts w:cstheme="majorHAnsi"/>
                <w:color w:val="000000" w:themeColor="text1"/>
                <w:sz w:val="17"/>
                <w:szCs w:val="17"/>
              </w:rPr>
            </w:pPr>
          </w:p>
        </w:tc>
      </w:tr>
      <w:tr w:rsidR="009F03E8" w:rsidRPr="00D81649" w14:paraId="2C099DA8" w14:textId="77777777" w:rsidTr="00EF1069">
        <w:trPr>
          <w:trHeight w:val="1624"/>
        </w:trPr>
        <w:tc>
          <w:tcPr>
            <w:tcW w:w="334" w:type="pct"/>
            <w:shd w:val="clear" w:color="auto" w:fill="0070C0"/>
          </w:tcPr>
          <w:p w14:paraId="74EB7074" w14:textId="1326E866" w:rsidR="009F03E8" w:rsidRDefault="009F03E8" w:rsidP="009F03E8">
            <w:pPr>
              <w:rPr>
                <w:rFonts w:cstheme="majorHAnsi"/>
                <w:b/>
                <w:color w:val="FFFFFF" w:themeColor="background1"/>
                <w:sz w:val="17"/>
                <w:szCs w:val="17"/>
              </w:rPr>
            </w:pPr>
            <w:r w:rsidRPr="00AA20CC">
              <w:rPr>
                <w:rFonts w:cstheme="majorHAnsi"/>
                <w:b/>
                <w:color w:val="FFFFFF" w:themeColor="background1"/>
                <w:sz w:val="17"/>
                <w:szCs w:val="17"/>
              </w:rPr>
              <w:t xml:space="preserve">School Initiated </w:t>
            </w:r>
          </w:p>
          <w:p w14:paraId="4CEF37C6" w14:textId="0746139F" w:rsidR="009F03E8" w:rsidRPr="00AA20CC" w:rsidRDefault="009F03E8" w:rsidP="009F03E8">
            <w:pPr>
              <w:rPr>
                <w:rFonts w:cstheme="majorHAnsi"/>
                <w:b/>
                <w:color w:val="FFFFFF" w:themeColor="background1"/>
                <w:sz w:val="17"/>
                <w:szCs w:val="17"/>
              </w:rPr>
            </w:pPr>
            <w:r>
              <w:rPr>
                <w:rFonts w:cstheme="majorHAnsi"/>
                <w:b/>
                <w:color w:val="FFFFFF" w:themeColor="background1"/>
                <w:sz w:val="17"/>
                <w:szCs w:val="17"/>
              </w:rPr>
              <w:t>(most common)</w:t>
            </w:r>
          </w:p>
        </w:tc>
        <w:tc>
          <w:tcPr>
            <w:tcW w:w="634" w:type="pct"/>
          </w:tcPr>
          <w:p w14:paraId="266B6972" w14:textId="203A9676" w:rsidR="009F03E8" w:rsidRDefault="009F03E8" w:rsidP="009F03E8">
            <w:pPr>
              <w:rPr>
                <w:rFonts w:cstheme="majorHAnsi"/>
                <w:color w:val="000000" w:themeColor="text1"/>
                <w:sz w:val="17"/>
                <w:szCs w:val="17"/>
              </w:rPr>
            </w:pPr>
            <w:r>
              <w:rPr>
                <w:rFonts w:cstheme="majorHAnsi"/>
                <w:color w:val="000000" w:themeColor="text1"/>
                <w:sz w:val="17"/>
                <w:szCs w:val="17"/>
              </w:rPr>
              <w:t xml:space="preserve"> SSL</w:t>
            </w:r>
            <w:r w:rsidRPr="00D81649">
              <w:rPr>
                <w:rFonts w:cstheme="majorHAnsi"/>
                <w:color w:val="000000" w:themeColor="text1"/>
                <w:sz w:val="17"/>
                <w:szCs w:val="17"/>
              </w:rPr>
              <w:t xml:space="preserve"> </w:t>
            </w:r>
            <w:r>
              <w:rPr>
                <w:rFonts w:cstheme="majorHAnsi"/>
                <w:color w:val="000000" w:themeColor="text1"/>
                <w:sz w:val="17"/>
                <w:szCs w:val="17"/>
              </w:rPr>
              <w:t xml:space="preserve">Submits initial referral and all supporting documentation </w:t>
            </w:r>
            <w:r w:rsidR="008174C4">
              <w:rPr>
                <w:rFonts w:cstheme="majorHAnsi"/>
                <w:color w:val="000000" w:themeColor="text1"/>
                <w:sz w:val="17"/>
                <w:szCs w:val="17"/>
              </w:rPr>
              <w:t xml:space="preserve"> to evaluation team.</w:t>
            </w:r>
          </w:p>
          <w:p w14:paraId="103B8904" w14:textId="1FA4B80F" w:rsidR="009F03E8" w:rsidRPr="001B5D56" w:rsidRDefault="009F03E8" w:rsidP="009F03E8">
            <w:pPr>
              <w:rPr>
                <w:sz w:val="17"/>
                <w:szCs w:val="17"/>
              </w:rPr>
            </w:pPr>
          </w:p>
        </w:tc>
        <w:tc>
          <w:tcPr>
            <w:tcW w:w="635" w:type="pct"/>
            <w:shd w:val="clear" w:color="auto" w:fill="000000" w:themeFill="text1"/>
          </w:tcPr>
          <w:p w14:paraId="57040903" w14:textId="77777777" w:rsidR="009F03E8" w:rsidRDefault="009F03E8" w:rsidP="009F03E8">
            <w:pPr>
              <w:rPr>
                <w:rFonts w:cstheme="majorHAnsi"/>
                <w:color w:val="000000" w:themeColor="text1"/>
                <w:sz w:val="17"/>
                <w:szCs w:val="17"/>
              </w:rPr>
            </w:pPr>
          </w:p>
          <w:p w14:paraId="50DA9886" w14:textId="77777777" w:rsidR="009F03E8" w:rsidRDefault="009F03E8" w:rsidP="009F03E8">
            <w:pPr>
              <w:rPr>
                <w:rFonts w:cstheme="majorHAnsi"/>
                <w:color w:val="000000" w:themeColor="text1"/>
                <w:sz w:val="17"/>
                <w:szCs w:val="17"/>
              </w:rPr>
            </w:pPr>
          </w:p>
          <w:p w14:paraId="6D1A1DC0" w14:textId="77777777" w:rsidR="009F03E8" w:rsidRDefault="009F03E8" w:rsidP="009F03E8">
            <w:pPr>
              <w:rPr>
                <w:rFonts w:cstheme="majorHAnsi"/>
                <w:color w:val="000000" w:themeColor="text1"/>
                <w:sz w:val="17"/>
                <w:szCs w:val="17"/>
              </w:rPr>
            </w:pPr>
          </w:p>
          <w:p w14:paraId="1DF43D1F" w14:textId="77777777" w:rsidR="009F03E8" w:rsidRDefault="009F03E8" w:rsidP="009F03E8">
            <w:pPr>
              <w:rPr>
                <w:rFonts w:cstheme="majorHAnsi"/>
                <w:color w:val="000000" w:themeColor="text1"/>
                <w:sz w:val="17"/>
                <w:szCs w:val="17"/>
              </w:rPr>
            </w:pPr>
          </w:p>
          <w:p w14:paraId="3DD9972B" w14:textId="77777777" w:rsidR="009F03E8" w:rsidRDefault="009F03E8" w:rsidP="009F03E8">
            <w:pPr>
              <w:rPr>
                <w:rFonts w:cstheme="majorHAnsi"/>
                <w:color w:val="000000" w:themeColor="text1"/>
                <w:sz w:val="17"/>
                <w:szCs w:val="17"/>
              </w:rPr>
            </w:pPr>
          </w:p>
          <w:p w14:paraId="5F891C58" w14:textId="77777777" w:rsidR="009F03E8" w:rsidRDefault="009F03E8" w:rsidP="009F03E8">
            <w:pPr>
              <w:rPr>
                <w:rFonts w:cstheme="majorHAnsi"/>
                <w:color w:val="000000" w:themeColor="text1"/>
                <w:sz w:val="17"/>
                <w:szCs w:val="17"/>
              </w:rPr>
            </w:pPr>
          </w:p>
          <w:p w14:paraId="2A114000" w14:textId="77777777" w:rsidR="009F03E8" w:rsidRPr="00CF217C" w:rsidRDefault="009F03E8" w:rsidP="009F03E8">
            <w:pPr>
              <w:rPr>
                <w:rFonts w:cstheme="majorHAnsi"/>
                <w:color w:val="FFFFFF" w:themeColor="background1"/>
                <w:sz w:val="17"/>
                <w:szCs w:val="17"/>
              </w:rPr>
            </w:pPr>
          </w:p>
          <w:p w14:paraId="72D10648" w14:textId="77777777" w:rsidR="009F03E8" w:rsidRPr="00CF217C" w:rsidRDefault="009F03E8" w:rsidP="009F03E8">
            <w:pPr>
              <w:rPr>
                <w:rFonts w:cstheme="majorHAnsi"/>
                <w:color w:val="FFFFFF" w:themeColor="background1"/>
                <w:sz w:val="17"/>
                <w:szCs w:val="17"/>
              </w:rPr>
            </w:pPr>
          </w:p>
          <w:p w14:paraId="57EAE088" w14:textId="77777777" w:rsidR="009F03E8" w:rsidRPr="00CF217C" w:rsidRDefault="009F03E8" w:rsidP="009F03E8">
            <w:pPr>
              <w:rPr>
                <w:rFonts w:cstheme="majorHAnsi"/>
                <w:color w:val="FFFFFF" w:themeColor="background1"/>
                <w:sz w:val="17"/>
                <w:szCs w:val="17"/>
              </w:rPr>
            </w:pPr>
          </w:p>
          <w:p w14:paraId="68B49C4B" w14:textId="77777777" w:rsidR="009F03E8" w:rsidRPr="00CF217C" w:rsidRDefault="009F03E8" w:rsidP="009F03E8">
            <w:pPr>
              <w:rPr>
                <w:rFonts w:cstheme="majorHAnsi"/>
                <w:color w:val="FFFFFF" w:themeColor="background1"/>
                <w:sz w:val="17"/>
                <w:szCs w:val="17"/>
              </w:rPr>
            </w:pPr>
          </w:p>
          <w:p w14:paraId="73DCCFBF" w14:textId="77777777" w:rsidR="009F03E8" w:rsidRPr="00D81649" w:rsidRDefault="009F03E8" w:rsidP="009F03E8">
            <w:pPr>
              <w:rPr>
                <w:rFonts w:cstheme="majorHAnsi"/>
                <w:color w:val="000000" w:themeColor="text1"/>
                <w:sz w:val="17"/>
                <w:szCs w:val="17"/>
              </w:rPr>
            </w:pPr>
            <w:r w:rsidRPr="00CF217C">
              <w:rPr>
                <w:rFonts w:cstheme="majorHAnsi"/>
                <w:color w:val="FFFFFF" w:themeColor="background1"/>
                <w:sz w:val="17"/>
                <w:szCs w:val="17"/>
              </w:rPr>
              <w:t>(SSL will submit supporting documentation with the request for initial referral.)</w:t>
            </w:r>
          </w:p>
        </w:tc>
        <w:tc>
          <w:tcPr>
            <w:tcW w:w="635" w:type="pct"/>
            <w:vMerge/>
          </w:tcPr>
          <w:p w14:paraId="791ABECE" w14:textId="77777777" w:rsidR="009F03E8" w:rsidRPr="00D81649" w:rsidRDefault="009F03E8" w:rsidP="009F03E8">
            <w:pPr>
              <w:rPr>
                <w:rFonts w:cstheme="majorHAnsi"/>
                <w:color w:val="000000" w:themeColor="text1"/>
                <w:sz w:val="17"/>
                <w:szCs w:val="17"/>
              </w:rPr>
            </w:pPr>
          </w:p>
        </w:tc>
        <w:tc>
          <w:tcPr>
            <w:tcW w:w="903" w:type="pct"/>
            <w:vMerge/>
          </w:tcPr>
          <w:p w14:paraId="1216DEBF" w14:textId="77777777" w:rsidR="009F03E8" w:rsidRPr="00D81649" w:rsidRDefault="009F03E8" w:rsidP="009F03E8">
            <w:pPr>
              <w:rPr>
                <w:rFonts w:cstheme="majorHAnsi"/>
                <w:color w:val="000000" w:themeColor="text1"/>
                <w:sz w:val="17"/>
                <w:szCs w:val="17"/>
              </w:rPr>
            </w:pPr>
          </w:p>
        </w:tc>
        <w:tc>
          <w:tcPr>
            <w:tcW w:w="931" w:type="pct"/>
            <w:vMerge/>
          </w:tcPr>
          <w:p w14:paraId="126C0D3F" w14:textId="77777777" w:rsidR="009F03E8" w:rsidRPr="00D81649" w:rsidRDefault="009F03E8" w:rsidP="009F03E8">
            <w:pPr>
              <w:rPr>
                <w:rFonts w:cstheme="majorHAnsi"/>
                <w:color w:val="000000" w:themeColor="text1"/>
                <w:sz w:val="17"/>
                <w:szCs w:val="17"/>
              </w:rPr>
            </w:pPr>
          </w:p>
        </w:tc>
        <w:tc>
          <w:tcPr>
            <w:tcW w:w="928" w:type="pct"/>
            <w:vMerge/>
          </w:tcPr>
          <w:p w14:paraId="5644E4C8" w14:textId="77777777" w:rsidR="009F03E8" w:rsidRPr="00D81649" w:rsidRDefault="009F03E8" w:rsidP="009F03E8">
            <w:pPr>
              <w:rPr>
                <w:rFonts w:cstheme="majorHAnsi"/>
                <w:color w:val="000000" w:themeColor="text1"/>
                <w:sz w:val="17"/>
                <w:szCs w:val="17"/>
              </w:rPr>
            </w:pPr>
          </w:p>
        </w:tc>
      </w:tr>
    </w:tbl>
    <w:p w14:paraId="2E8D5EFA" w14:textId="77777777" w:rsidR="00012960" w:rsidRDefault="00012960">
      <w:pPr>
        <w:rPr>
          <w:rFonts w:eastAsiaTheme="majorEastAsia" w:cstheme="majorBidi"/>
          <w:b/>
          <w:bCs/>
          <w:sz w:val="28"/>
          <w:szCs w:val="26"/>
        </w:rPr>
      </w:pPr>
      <w:r>
        <w:br w:type="page"/>
      </w:r>
    </w:p>
    <w:p w14:paraId="3A597A57" w14:textId="77777777" w:rsidR="00821438" w:rsidRPr="00821438" w:rsidRDefault="00821438" w:rsidP="005C5518">
      <w:pPr>
        <w:pStyle w:val="Heading2"/>
        <w:sectPr w:rsidR="00821438" w:rsidRPr="00821438" w:rsidSect="0031212F">
          <w:pgSz w:w="12240" w:h="15840"/>
          <w:pgMar w:top="835" w:right="720" w:bottom="720" w:left="720" w:header="720" w:footer="720" w:gutter="0"/>
          <w:cols w:space="720"/>
          <w:docGrid w:linePitch="360"/>
        </w:sectPr>
      </w:pPr>
    </w:p>
    <w:p w14:paraId="3A535060" w14:textId="77777777" w:rsidR="00B356AD" w:rsidRPr="0097455B" w:rsidRDefault="00B356AD" w:rsidP="00284FF5">
      <w:pPr>
        <w:pStyle w:val="Heading2"/>
      </w:pPr>
      <w:bookmarkStart w:id="65" w:name="_Formal_Special_Education"/>
      <w:bookmarkStart w:id="66" w:name="_Toc480793775"/>
      <w:bookmarkEnd w:id="65"/>
      <w:r>
        <w:lastRenderedPageBreak/>
        <w:t>Formal Special Education Meetings</w:t>
      </w:r>
      <w:bookmarkEnd w:id="66"/>
    </w:p>
    <w:p w14:paraId="293F3796" w14:textId="2660475E" w:rsidR="00B356AD" w:rsidRPr="00551FD8" w:rsidRDefault="00B356AD" w:rsidP="00B356AD">
      <w:pPr>
        <w:tabs>
          <w:tab w:val="left" w:pos="3248"/>
        </w:tabs>
        <w:spacing w:after="120"/>
        <w:rPr>
          <w:b/>
        </w:rPr>
      </w:pPr>
      <w:r w:rsidRPr="00551FD8">
        <w:rPr>
          <w:b/>
        </w:rPr>
        <w:t>The special education procedural safeguards are built around a set</w:t>
      </w:r>
      <w:r>
        <w:rPr>
          <w:b/>
        </w:rPr>
        <w:t xml:space="preserve"> of formal meetings to ensure schools</w:t>
      </w:r>
      <w:r w:rsidR="00D822F4">
        <w:rPr>
          <w:b/>
        </w:rPr>
        <w:t xml:space="preserve"> craft </w:t>
      </w:r>
      <w:r w:rsidR="006672FB">
        <w:rPr>
          <w:b/>
        </w:rPr>
        <w:t>IEP</w:t>
      </w:r>
      <w:r w:rsidR="00EE7434">
        <w:rPr>
          <w:b/>
        </w:rPr>
        <w:t xml:space="preserve"> programs that reflect </w:t>
      </w:r>
      <w:r w:rsidR="00D822F4">
        <w:rPr>
          <w:b/>
        </w:rPr>
        <w:t>scholar</w:t>
      </w:r>
      <w:r>
        <w:rPr>
          <w:b/>
        </w:rPr>
        <w:t>s</w:t>
      </w:r>
      <w:r w:rsidR="00D822F4">
        <w:rPr>
          <w:b/>
        </w:rPr>
        <w:t>’ needs and include</w:t>
      </w:r>
      <w:r w:rsidRPr="00551FD8">
        <w:rPr>
          <w:b/>
        </w:rPr>
        <w:t xml:space="preserve"> input </w:t>
      </w:r>
      <w:r w:rsidR="00E20B01">
        <w:rPr>
          <w:b/>
        </w:rPr>
        <w:t>from</w:t>
      </w:r>
      <w:r w:rsidRPr="00551FD8">
        <w:rPr>
          <w:b/>
        </w:rPr>
        <w:t xml:space="preserve"> all stakeholders.  </w:t>
      </w:r>
    </w:p>
    <w:p w14:paraId="79443E9E" w14:textId="569EA2EF" w:rsidR="00B356AD" w:rsidRDefault="00B356AD" w:rsidP="004451CC">
      <w:pPr>
        <w:pStyle w:val="ListParagraph"/>
        <w:numPr>
          <w:ilvl w:val="0"/>
          <w:numId w:val="20"/>
        </w:numPr>
        <w:tabs>
          <w:tab w:val="left" w:pos="3248"/>
        </w:tabs>
      </w:pPr>
      <w:r w:rsidRPr="00D908D0">
        <w:rPr>
          <w:b/>
        </w:rPr>
        <w:t>What:</w:t>
      </w:r>
      <w:r>
        <w:t xml:space="preserve"> </w:t>
      </w:r>
      <w:r w:rsidR="00E20B01">
        <w:t>Formal special education meetings,</w:t>
      </w:r>
      <w:r>
        <w:t xml:space="preserve"> which always include the student’s family</w:t>
      </w:r>
      <w:r w:rsidR="00EE7434">
        <w:t xml:space="preserve"> or guardian</w:t>
      </w:r>
      <w:r>
        <w:t xml:space="preserve">, bring together a set of </w:t>
      </w:r>
      <w:r w:rsidR="00E20B01">
        <w:t>experts</w:t>
      </w:r>
      <w:r>
        <w:t xml:space="preserve"> to finalize formal decisions abou</w:t>
      </w:r>
      <w:r w:rsidR="00E20B01">
        <w:t xml:space="preserve">t a student’s </w:t>
      </w:r>
      <w:r w:rsidR="006672FB">
        <w:t xml:space="preserve">IEP </w:t>
      </w:r>
      <w:r w:rsidR="00E20B01">
        <w:t>program, services</w:t>
      </w:r>
      <w:r>
        <w:t xml:space="preserve"> and supports. </w:t>
      </w:r>
    </w:p>
    <w:p w14:paraId="4A233E64" w14:textId="7CEC6073" w:rsidR="00B356AD" w:rsidRPr="001B6BAF" w:rsidRDefault="00B356AD" w:rsidP="004451CC">
      <w:pPr>
        <w:pStyle w:val="ListParagraph"/>
        <w:numPr>
          <w:ilvl w:val="0"/>
          <w:numId w:val="20"/>
        </w:numPr>
        <w:tabs>
          <w:tab w:val="left" w:pos="3248"/>
        </w:tabs>
        <w:rPr>
          <w:u w:val="single"/>
        </w:rPr>
      </w:pPr>
      <w:r w:rsidRPr="00D908D0">
        <w:rPr>
          <w:b/>
        </w:rPr>
        <w:t xml:space="preserve">Common </w:t>
      </w:r>
      <w:r w:rsidRPr="00972135">
        <w:rPr>
          <w:b/>
        </w:rPr>
        <w:t>Misunderstanding:</w:t>
      </w:r>
      <w:r w:rsidRPr="00972135">
        <w:t xml:space="preserve"> A common misunderstanding is that all thinking about how to best serve a student should happen w</w:t>
      </w:r>
      <w:r w:rsidR="00E20B01">
        <w:t xml:space="preserve">ithin the bounds of a meeting. </w:t>
      </w:r>
      <w:r w:rsidRPr="00972135">
        <w:t xml:space="preserve">Rather, </w:t>
      </w:r>
      <w:r w:rsidR="00C104D2" w:rsidRPr="001B6BAF">
        <w:rPr>
          <w:u w:val="single"/>
        </w:rPr>
        <w:t xml:space="preserve">all participants </w:t>
      </w:r>
      <w:r w:rsidR="00385455" w:rsidRPr="001B6BAF">
        <w:rPr>
          <w:u w:val="single"/>
        </w:rPr>
        <w:t xml:space="preserve">should </w:t>
      </w:r>
      <w:r w:rsidR="00C104D2" w:rsidRPr="001B6BAF">
        <w:rPr>
          <w:u w:val="single"/>
        </w:rPr>
        <w:t xml:space="preserve">engage in pre-thinking prior to </w:t>
      </w:r>
      <w:r w:rsidR="00E20B01" w:rsidRPr="001B6BAF">
        <w:rPr>
          <w:u w:val="single"/>
        </w:rPr>
        <w:t>these meetings, and come to the table with</w:t>
      </w:r>
      <w:r w:rsidR="00C104D2" w:rsidRPr="001B6BAF">
        <w:rPr>
          <w:u w:val="single"/>
        </w:rPr>
        <w:t xml:space="preserve"> recommendations</w:t>
      </w:r>
      <w:r w:rsidRPr="001B6BAF">
        <w:rPr>
          <w:u w:val="single"/>
        </w:rPr>
        <w:t xml:space="preserve">. </w:t>
      </w:r>
    </w:p>
    <w:p w14:paraId="451D5A12" w14:textId="34CDDE3C" w:rsidR="00B356AD" w:rsidRDefault="00B356AD" w:rsidP="004451CC">
      <w:pPr>
        <w:pStyle w:val="ListParagraph"/>
        <w:numPr>
          <w:ilvl w:val="0"/>
          <w:numId w:val="20"/>
        </w:numPr>
        <w:tabs>
          <w:tab w:val="left" w:pos="3248"/>
        </w:tabs>
      </w:pPr>
      <w:r w:rsidRPr="00972135">
        <w:rPr>
          <w:b/>
        </w:rPr>
        <w:t>Best Practice:</w:t>
      </w:r>
      <w:r w:rsidRPr="00972135">
        <w:t xml:space="preserve"> A best practice is to incorporate </w:t>
      </w:r>
      <w:r w:rsidRPr="00972135">
        <w:rPr>
          <w:i/>
        </w:rPr>
        <w:t>informal</w:t>
      </w:r>
      <w:r w:rsidRPr="00972135">
        <w:t xml:space="preserve"> family meetings before and after</w:t>
      </w:r>
      <w:r w:rsidR="00E20B01">
        <w:t xml:space="preserve"> these</w:t>
      </w:r>
      <w:r w:rsidRPr="00972135">
        <w:t xml:space="preserve"> formal</w:t>
      </w:r>
      <w:r>
        <w:t xml:space="preserve"> meetings to</w:t>
      </w:r>
      <w:r w:rsidR="00E20B01">
        <w:t>:</w:t>
      </w:r>
      <w:r>
        <w:t xml:space="preserve"> a) demystify the process for families and explain how they can advocate </w:t>
      </w:r>
      <w:r w:rsidR="00385455">
        <w:t>for scholars</w:t>
      </w:r>
      <w:r w:rsidR="00E20B01">
        <w:t>,</w:t>
      </w:r>
      <w:r>
        <w:t xml:space="preserve"> b) align with parents about core interests before walking into a formal meeting.  </w:t>
      </w:r>
    </w:p>
    <w:p w14:paraId="131D0FC5" w14:textId="5926A009" w:rsidR="00EE3156" w:rsidRDefault="00B356AD" w:rsidP="00BC450E">
      <w:pPr>
        <w:spacing w:after="120"/>
        <w:sectPr w:rsidR="00EE3156" w:rsidSect="00EE3156">
          <w:pgSz w:w="15840" w:h="12240" w:orient="landscape"/>
          <w:pgMar w:top="720" w:right="835" w:bottom="720" w:left="720" w:header="720" w:footer="720" w:gutter="0"/>
          <w:cols w:space="720"/>
          <w:docGrid w:linePitch="360"/>
        </w:sectPr>
      </w:pPr>
      <w:r>
        <w:t>The table</w:t>
      </w:r>
      <w:r w:rsidR="003425F2">
        <w:t xml:space="preserve"> in the appendix</w:t>
      </w:r>
      <w:r>
        <w:t xml:space="preserve"> details </w:t>
      </w:r>
      <w:hyperlink r:id="rId75" w:history="1">
        <w:r w:rsidRPr="00217C1F">
          <w:rPr>
            <w:rStyle w:val="Hyperlink"/>
          </w:rPr>
          <w:t>the formal special education meetings</w:t>
        </w:r>
      </w:hyperlink>
      <w:r>
        <w:t>, their purp</w:t>
      </w:r>
      <w:r w:rsidR="00E20B01">
        <w:t>ose, required frequency</w:t>
      </w:r>
      <w:r>
        <w:t xml:space="preserve"> and required participants.</w:t>
      </w:r>
    </w:p>
    <w:p w14:paraId="6205E6E3" w14:textId="3A3B61A0" w:rsidR="00FD02A7" w:rsidRPr="00972135" w:rsidRDefault="00520A9F" w:rsidP="00044A76">
      <w:pPr>
        <w:pStyle w:val="Heading3"/>
      </w:pPr>
      <w:bookmarkStart w:id="67" w:name="_Toc480793776"/>
      <w:r w:rsidRPr="00972135">
        <w:lastRenderedPageBreak/>
        <w:t>Initial Referral Meeting</w:t>
      </w:r>
      <w:bookmarkEnd w:id="67"/>
    </w:p>
    <w:p w14:paraId="46BBB339" w14:textId="18BEE737" w:rsidR="0041155B" w:rsidRPr="00972135" w:rsidRDefault="00FD02A7" w:rsidP="00FD02A7">
      <w:pPr>
        <w:spacing w:before="240"/>
      </w:pPr>
      <w:r w:rsidRPr="00972135">
        <w:t>An initial referral meeting is a team meeting</w:t>
      </w:r>
      <w:r w:rsidR="001C3E16" w:rsidRPr="00972135">
        <w:t xml:space="preserve"> to review student data and determine whether an evaluation for special education is appropriate.</w:t>
      </w:r>
    </w:p>
    <w:p w14:paraId="4C42FBC4" w14:textId="77777777" w:rsidR="00EC4C3B" w:rsidRDefault="00EC4C3B" w:rsidP="00BA38D9">
      <w:pPr>
        <w:contextualSpacing/>
        <w:rPr>
          <w:rFonts w:asciiTheme="majorHAnsi" w:hAnsiTheme="majorHAnsi"/>
          <w:b/>
          <w:color w:val="1F497D" w:themeColor="text2"/>
        </w:rPr>
      </w:pPr>
      <w:bookmarkStart w:id="68" w:name="_Toc420075182"/>
    </w:p>
    <w:p w14:paraId="09654628" w14:textId="77777777" w:rsidR="00BA38D9" w:rsidRPr="00EC4C3B" w:rsidRDefault="004C3B6C" w:rsidP="00BA38D9">
      <w:pPr>
        <w:contextualSpacing/>
        <w:rPr>
          <w:rFonts w:asciiTheme="majorHAnsi" w:hAnsiTheme="majorHAnsi"/>
          <w:b/>
          <w:color w:val="4F81BD" w:themeColor="accent1"/>
        </w:rPr>
      </w:pPr>
      <w:r w:rsidRPr="00EC4C3B">
        <w:rPr>
          <w:rFonts w:asciiTheme="majorHAnsi" w:hAnsiTheme="majorHAnsi"/>
          <w:b/>
          <w:color w:val="4F81BD" w:themeColor="accent1"/>
        </w:rPr>
        <w:t>Before the meeting</w:t>
      </w:r>
      <w:bookmarkEnd w:id="68"/>
    </w:p>
    <w:p w14:paraId="71E12382" w14:textId="0D411A17" w:rsidR="004C3B6C" w:rsidRPr="00BA38D9" w:rsidRDefault="004C3B6C" w:rsidP="00BA38D9">
      <w:pPr>
        <w:contextualSpacing/>
        <w:rPr>
          <w:b/>
          <w:color w:val="1F497D" w:themeColor="text2"/>
        </w:rPr>
      </w:pPr>
      <w:r w:rsidRPr="00972135">
        <w:t>The SSL will:</w:t>
      </w:r>
    </w:p>
    <w:p w14:paraId="784592BC" w14:textId="4C3651B8" w:rsidR="004C3B6C" w:rsidRPr="00972135" w:rsidRDefault="004C3B6C" w:rsidP="0078502F">
      <w:pPr>
        <w:pStyle w:val="ListParagraph"/>
        <w:numPr>
          <w:ilvl w:val="0"/>
          <w:numId w:val="72"/>
        </w:numPr>
      </w:pPr>
      <w:r w:rsidRPr="00972135">
        <w:t>Contact the parent (and district in CT</w:t>
      </w:r>
      <w:r w:rsidR="00D822F4">
        <w:t>/NY</w:t>
      </w:r>
      <w:r w:rsidRPr="00972135">
        <w:t>) to set up a meeting time</w:t>
      </w:r>
    </w:p>
    <w:p w14:paraId="35D56038" w14:textId="257D4F8F" w:rsidR="004C3B6C" w:rsidRPr="00972135" w:rsidRDefault="004C3B6C" w:rsidP="0078502F">
      <w:pPr>
        <w:pStyle w:val="ListParagraph"/>
        <w:numPr>
          <w:ilvl w:val="0"/>
          <w:numId w:val="72"/>
        </w:numPr>
      </w:pPr>
      <w:r w:rsidRPr="00972135">
        <w:t>Organize curren</w:t>
      </w:r>
      <w:r w:rsidR="00044A76">
        <w:t>t student data, including IAs, g</w:t>
      </w:r>
      <w:r w:rsidRPr="00972135">
        <w:t xml:space="preserve">rades, discipline data, </w:t>
      </w:r>
      <w:r w:rsidR="00044A76">
        <w:t>intervention data (</w:t>
      </w:r>
      <w:r w:rsidR="00D822F4">
        <w:t xml:space="preserve">with </w:t>
      </w:r>
      <w:r w:rsidR="00730269" w:rsidRPr="00972135">
        <w:t>universal screening and progress monitoring data</w:t>
      </w:r>
      <w:r w:rsidR="00044A76">
        <w:t>), CST referrals and action plans</w:t>
      </w:r>
      <w:r w:rsidR="00730269" w:rsidRPr="00972135">
        <w:t xml:space="preserve"> and teacher observation notes.</w:t>
      </w:r>
    </w:p>
    <w:p w14:paraId="774F112D" w14:textId="64732D87" w:rsidR="00730269" w:rsidRPr="00972135" w:rsidRDefault="00730269" w:rsidP="0078502F">
      <w:pPr>
        <w:pStyle w:val="ListParagraph"/>
        <w:numPr>
          <w:ilvl w:val="0"/>
          <w:numId w:val="72"/>
        </w:numPr>
      </w:pPr>
      <w:r w:rsidRPr="00972135">
        <w:t xml:space="preserve">Offer to meet with families to explain the purpose of an eligibility meeting, potential outcomes and their rights and </w:t>
      </w:r>
      <w:r w:rsidR="00D822F4">
        <w:t xml:space="preserve">participation in the meeting. </w:t>
      </w:r>
      <w:r w:rsidR="00044A76">
        <w:t>E</w:t>
      </w:r>
      <w:r w:rsidRPr="00972135">
        <w:t>mphasize parent’s voice and value, explain that IEP/PPT meetings can seem formal and daunting but encourage parent</w:t>
      </w:r>
      <w:r w:rsidR="00D822F4">
        <w:t>s to engage as much as possible</w:t>
      </w:r>
      <w:r w:rsidRPr="00972135">
        <w:rPr>
          <w:rStyle w:val="FootnoteReference"/>
        </w:rPr>
        <w:footnoteReference w:id="8"/>
      </w:r>
    </w:p>
    <w:p w14:paraId="64E7AFC8" w14:textId="611C118D" w:rsidR="00E33221" w:rsidRDefault="00730269" w:rsidP="0078502F">
      <w:pPr>
        <w:pStyle w:val="ListParagraph"/>
        <w:numPr>
          <w:ilvl w:val="0"/>
          <w:numId w:val="72"/>
        </w:numPr>
      </w:pPr>
      <w:r w:rsidRPr="00972135">
        <w:t>Make phone calls to parents the day before the meeting to confirm attendance</w:t>
      </w:r>
      <w:bookmarkStart w:id="69" w:name="_Toc420075183"/>
    </w:p>
    <w:p w14:paraId="0CDA3E05" w14:textId="77777777" w:rsidR="00E33221" w:rsidRDefault="00E33221" w:rsidP="00E33221">
      <w:pPr>
        <w:pStyle w:val="ListParagraph"/>
      </w:pPr>
    </w:p>
    <w:p w14:paraId="411083D0" w14:textId="2037DF2C" w:rsidR="00C172EC" w:rsidRPr="00EC4C3B" w:rsidRDefault="00C172EC" w:rsidP="00070860">
      <w:pPr>
        <w:rPr>
          <w:rFonts w:asciiTheme="majorHAnsi" w:hAnsiTheme="majorHAnsi"/>
          <w:b/>
          <w:color w:val="4F81BD" w:themeColor="accent1"/>
        </w:rPr>
      </w:pPr>
      <w:r w:rsidRPr="00EC4C3B">
        <w:rPr>
          <w:rFonts w:asciiTheme="majorHAnsi" w:hAnsiTheme="majorHAnsi"/>
          <w:b/>
          <w:color w:val="4F81BD" w:themeColor="accent1"/>
        </w:rPr>
        <w:t>During the meeting (</w:t>
      </w:r>
      <w:r w:rsidR="00EE3156" w:rsidRPr="00EC4C3B">
        <w:rPr>
          <w:rFonts w:asciiTheme="majorHAnsi" w:hAnsiTheme="majorHAnsi"/>
          <w:b/>
          <w:color w:val="4F81BD" w:themeColor="accent1"/>
        </w:rPr>
        <w:t xml:space="preserve">legally </w:t>
      </w:r>
      <w:r w:rsidRPr="00EC4C3B">
        <w:rPr>
          <w:rFonts w:asciiTheme="majorHAnsi" w:hAnsiTheme="majorHAnsi"/>
          <w:b/>
          <w:color w:val="4F81BD" w:themeColor="accent1"/>
        </w:rPr>
        <w:t xml:space="preserve">required in CT; </w:t>
      </w:r>
      <w:r w:rsidR="00EE3156" w:rsidRPr="00EC4C3B">
        <w:rPr>
          <w:rFonts w:asciiTheme="majorHAnsi" w:hAnsiTheme="majorHAnsi"/>
          <w:b/>
          <w:color w:val="4F81BD" w:themeColor="accent1"/>
        </w:rPr>
        <w:t>AF consistent practice</w:t>
      </w:r>
      <w:r w:rsidRPr="00EC4C3B">
        <w:rPr>
          <w:rFonts w:asciiTheme="majorHAnsi" w:hAnsiTheme="majorHAnsi"/>
          <w:b/>
          <w:color w:val="4F81BD" w:themeColor="accent1"/>
        </w:rPr>
        <w:t xml:space="preserve"> in NY and RI)</w:t>
      </w:r>
    </w:p>
    <w:p w14:paraId="20A95F68" w14:textId="2541569E" w:rsidR="00E33221" w:rsidRDefault="00C172EC" w:rsidP="00070860">
      <w:r w:rsidRPr="00972135">
        <w:t>The purpose o</w:t>
      </w:r>
      <w:r w:rsidR="00070860">
        <w:t xml:space="preserve">f this meeting is to determine whether </w:t>
      </w:r>
      <w:r w:rsidRPr="00972135">
        <w:t>current data support</w:t>
      </w:r>
      <w:r w:rsidR="00070860">
        <w:t>s</w:t>
      </w:r>
      <w:r w:rsidRPr="00972135">
        <w:t xml:space="preserve"> a suspicion that this student is a student with a disability and may qualify for special education services under IDEA. </w:t>
      </w:r>
    </w:p>
    <w:p w14:paraId="6E327CCF" w14:textId="77777777" w:rsidR="005201BE" w:rsidRDefault="005201BE" w:rsidP="00070860"/>
    <w:bookmarkEnd w:id="69"/>
    <w:p w14:paraId="5DCB96E3" w14:textId="45E74F4E" w:rsidR="00730269" w:rsidRPr="00070860" w:rsidRDefault="00730269" w:rsidP="00070860">
      <w:pPr>
        <w:rPr>
          <w:b/>
          <w:color w:val="4F81BD" w:themeColor="accent1"/>
        </w:rPr>
      </w:pPr>
      <w:r w:rsidRPr="00070860">
        <w:rPr>
          <w:b/>
          <w:color w:val="4F81BD" w:themeColor="accent1"/>
        </w:rPr>
        <w:t>AGENDA</w:t>
      </w:r>
    </w:p>
    <w:p w14:paraId="6668594E" w14:textId="45708B7E" w:rsidR="00730269" w:rsidRPr="00B228A9" w:rsidRDefault="00C172EC" w:rsidP="004451CC">
      <w:pPr>
        <w:pStyle w:val="ListParagraph"/>
        <w:numPr>
          <w:ilvl w:val="0"/>
          <w:numId w:val="16"/>
        </w:numPr>
        <w:rPr>
          <w:i/>
        </w:rPr>
      </w:pPr>
      <w:r w:rsidRPr="00B228A9">
        <w:rPr>
          <w:i/>
        </w:rPr>
        <w:t xml:space="preserve">Introductions: </w:t>
      </w:r>
      <w:r w:rsidR="00730269" w:rsidRPr="00B228A9">
        <w:rPr>
          <w:i/>
        </w:rPr>
        <w:t xml:space="preserve">Roles, </w:t>
      </w:r>
      <w:r w:rsidRPr="00B228A9">
        <w:rPr>
          <w:i/>
        </w:rPr>
        <w:t xml:space="preserve">Meeting Purpose, Signatures </w:t>
      </w:r>
    </w:p>
    <w:p w14:paraId="4C36F32E" w14:textId="00B932CE" w:rsidR="00730269" w:rsidRPr="00B228A9" w:rsidRDefault="00C172EC" w:rsidP="004451CC">
      <w:pPr>
        <w:pStyle w:val="ListParagraph"/>
        <w:numPr>
          <w:ilvl w:val="0"/>
          <w:numId w:val="16"/>
        </w:numPr>
        <w:rPr>
          <w:i/>
        </w:rPr>
      </w:pPr>
      <w:r w:rsidRPr="00B228A9">
        <w:rPr>
          <w:i/>
        </w:rPr>
        <w:t>Explanation of P</w:t>
      </w:r>
      <w:r w:rsidR="00730269" w:rsidRPr="00B228A9">
        <w:rPr>
          <w:i/>
        </w:rPr>
        <w:t>r</w:t>
      </w:r>
      <w:r w:rsidRPr="00B228A9">
        <w:rPr>
          <w:i/>
        </w:rPr>
        <w:t>ocedural S</w:t>
      </w:r>
      <w:r w:rsidR="00730269" w:rsidRPr="00B228A9">
        <w:rPr>
          <w:i/>
        </w:rPr>
        <w:t>afeguards</w:t>
      </w:r>
    </w:p>
    <w:p w14:paraId="731C107D" w14:textId="2417D129" w:rsidR="00730269" w:rsidRPr="00B228A9" w:rsidRDefault="00C172EC" w:rsidP="004451CC">
      <w:pPr>
        <w:pStyle w:val="ListParagraph"/>
        <w:numPr>
          <w:ilvl w:val="0"/>
          <w:numId w:val="16"/>
        </w:numPr>
        <w:rPr>
          <w:i/>
        </w:rPr>
      </w:pPr>
      <w:r w:rsidRPr="00B228A9">
        <w:rPr>
          <w:i/>
        </w:rPr>
        <w:t>Strengths and Needs of S</w:t>
      </w:r>
      <w:r w:rsidR="00730269" w:rsidRPr="00B228A9">
        <w:rPr>
          <w:i/>
        </w:rPr>
        <w:t>cholar</w:t>
      </w:r>
    </w:p>
    <w:p w14:paraId="36A17E12" w14:textId="02BD2637" w:rsidR="00730269" w:rsidRPr="00B228A9" w:rsidRDefault="00730269" w:rsidP="004451CC">
      <w:pPr>
        <w:pStyle w:val="ListParagraph"/>
        <w:numPr>
          <w:ilvl w:val="0"/>
          <w:numId w:val="16"/>
        </w:numPr>
        <w:rPr>
          <w:i/>
        </w:rPr>
      </w:pPr>
      <w:r w:rsidRPr="00B228A9">
        <w:rPr>
          <w:i/>
        </w:rPr>
        <w:t xml:space="preserve">Review </w:t>
      </w:r>
      <w:r w:rsidR="00C172EC" w:rsidRPr="00B228A9">
        <w:rPr>
          <w:i/>
        </w:rPr>
        <w:t>Interventions and Data</w:t>
      </w:r>
    </w:p>
    <w:p w14:paraId="61A3FC1B" w14:textId="30D481D3" w:rsidR="004C243D" w:rsidRDefault="00C172EC" w:rsidP="004451CC">
      <w:pPr>
        <w:pStyle w:val="ListParagraph"/>
        <w:numPr>
          <w:ilvl w:val="0"/>
          <w:numId w:val="16"/>
        </w:numPr>
        <w:rPr>
          <w:i/>
        </w:rPr>
      </w:pPr>
      <w:r w:rsidRPr="00B228A9">
        <w:rPr>
          <w:i/>
        </w:rPr>
        <w:t>Determine Next Steps: Testing (if necessary), What Testing, Parent Consent for Testing</w:t>
      </w:r>
      <w:r w:rsidR="004C243D">
        <w:rPr>
          <w:i/>
        </w:rPr>
        <w:t>*</w:t>
      </w:r>
      <w:r w:rsidR="005201BE">
        <w:rPr>
          <w:i/>
        </w:rPr>
        <w:t xml:space="preserve"> </w:t>
      </w:r>
    </w:p>
    <w:p w14:paraId="2A241EAC" w14:textId="6B0B6FFF" w:rsidR="003F6A45" w:rsidRPr="00B228A9" w:rsidRDefault="005201BE" w:rsidP="004C243D">
      <w:pPr>
        <w:pStyle w:val="ListParagraph"/>
        <w:ind w:left="1080"/>
        <w:rPr>
          <w:i/>
        </w:rPr>
      </w:pPr>
      <w:r>
        <w:rPr>
          <w:i/>
        </w:rPr>
        <w:t>*NY Only: The CSE gets consent for Testing</w:t>
      </w:r>
    </w:p>
    <w:p w14:paraId="543B08A7" w14:textId="49EA8C4A" w:rsidR="003F6A45" w:rsidRPr="00B228A9" w:rsidRDefault="003F6A45" w:rsidP="004451CC">
      <w:pPr>
        <w:pStyle w:val="ListParagraph"/>
        <w:numPr>
          <w:ilvl w:val="0"/>
          <w:numId w:val="16"/>
        </w:numPr>
        <w:rPr>
          <w:i/>
        </w:rPr>
      </w:pPr>
      <w:r w:rsidRPr="00B228A9">
        <w:rPr>
          <w:i/>
        </w:rPr>
        <w:t>Schedule Eligibility meeting</w:t>
      </w:r>
    </w:p>
    <w:p w14:paraId="29016ADA" w14:textId="606A25AA" w:rsidR="003F6A45" w:rsidRPr="00070860" w:rsidRDefault="004C3B6C" w:rsidP="00070860">
      <w:pPr>
        <w:rPr>
          <w:b/>
          <w:color w:val="4F81BD" w:themeColor="accent1"/>
        </w:rPr>
      </w:pPr>
      <w:bookmarkStart w:id="70" w:name="_Toc420075184"/>
      <w:r w:rsidRPr="00070860">
        <w:rPr>
          <w:b/>
          <w:color w:val="4F81BD" w:themeColor="accent1"/>
        </w:rPr>
        <w:t>After the meeting</w:t>
      </w:r>
      <w:bookmarkEnd w:id="70"/>
    </w:p>
    <w:p w14:paraId="410D3D8D" w14:textId="59B55E8E" w:rsidR="00520A9F" w:rsidRDefault="003F6A45" w:rsidP="003F6A45">
      <w:r w:rsidRPr="00972135">
        <w:t>If the team determines testing is appropriate, the SSL will make arrangements for all testing</w:t>
      </w:r>
      <w:r w:rsidR="00C172EC">
        <w:t xml:space="preserve"> to</w:t>
      </w:r>
      <w:r w:rsidRPr="00972135">
        <w:t xml:space="preserve"> occur within the evaluation timeli</w:t>
      </w:r>
      <w:r w:rsidR="00D822F4">
        <w:t xml:space="preserve">ne. </w:t>
      </w:r>
      <w:r w:rsidRPr="00972135">
        <w:t>In cases where there was insufficient or inconclusive data</w:t>
      </w:r>
      <w:r w:rsidR="00C172EC">
        <w:t xml:space="preserve"> at the meeting</w:t>
      </w:r>
      <w:r w:rsidRPr="00972135">
        <w:t>, the team may determine approp</w:t>
      </w:r>
      <w:r w:rsidR="00C172EC">
        <w:t>riate interventions or supports for the short-term,</w:t>
      </w:r>
      <w:r w:rsidRPr="00972135">
        <w:t xml:space="preserve"> and set a date to reconvene.</w:t>
      </w:r>
      <w:r>
        <w:t xml:space="preserve"> </w:t>
      </w:r>
      <w:r w:rsidR="00520A9F">
        <w:br w:type="page"/>
      </w:r>
    </w:p>
    <w:p w14:paraId="24FCF1CA" w14:textId="2512106F" w:rsidR="00120B73" w:rsidRPr="00972135" w:rsidRDefault="00120B73" w:rsidP="00E35A9A">
      <w:pPr>
        <w:pStyle w:val="Heading3"/>
      </w:pPr>
      <w:bookmarkStart w:id="71" w:name="Eligibility"/>
      <w:bookmarkStart w:id="72" w:name="_Toc480793777"/>
      <w:bookmarkEnd w:id="71"/>
      <w:r w:rsidRPr="00972135">
        <w:lastRenderedPageBreak/>
        <w:t>Eligibility Meeting</w:t>
      </w:r>
      <w:r w:rsidR="00B356AD" w:rsidRPr="00972135">
        <w:t xml:space="preserve"> Protocol</w:t>
      </w:r>
      <w:bookmarkEnd w:id="72"/>
    </w:p>
    <w:p w14:paraId="0958369E" w14:textId="0218B109" w:rsidR="00215F1C" w:rsidRPr="00972135" w:rsidRDefault="00520A9F" w:rsidP="00697748">
      <w:pPr>
        <w:spacing w:before="200" w:after="0"/>
      </w:pPr>
      <w:r w:rsidRPr="00972135">
        <w:t>When the evaluation is complete, the IEP team reconvenes to discuss the findings of the evaluation and determine eli</w:t>
      </w:r>
      <w:r w:rsidR="00D822F4">
        <w:t>gibility for special education.</w:t>
      </w:r>
      <w:r w:rsidRPr="00972135">
        <w:t xml:space="preserve"> If the scholar is eligible, the team </w:t>
      </w:r>
      <w:r w:rsidR="00F2188C" w:rsidRPr="00972135">
        <w:t>may</w:t>
      </w:r>
      <w:r w:rsidRPr="00972135">
        <w:t xml:space="preserve"> develop an IEP. </w:t>
      </w:r>
    </w:p>
    <w:p w14:paraId="74703FF3" w14:textId="18340492" w:rsidR="00120B73" w:rsidRPr="001B0EC7" w:rsidRDefault="00120B73" w:rsidP="00697748">
      <w:pPr>
        <w:spacing w:before="200" w:after="0"/>
        <w:rPr>
          <w:rFonts w:asciiTheme="majorHAnsi" w:hAnsiTheme="majorHAnsi"/>
          <w:b/>
          <w:color w:val="4F81BD" w:themeColor="accent1"/>
        </w:rPr>
      </w:pPr>
      <w:r w:rsidRPr="00972135">
        <w:rPr>
          <w:rFonts w:asciiTheme="majorHAnsi" w:hAnsiTheme="majorHAnsi"/>
          <w:b/>
          <w:color w:val="4F81BD" w:themeColor="accent1"/>
        </w:rPr>
        <w:t>Before the Meeting</w:t>
      </w:r>
    </w:p>
    <w:p w14:paraId="11524817" w14:textId="77777777" w:rsidR="00E935D6" w:rsidRPr="00233022" w:rsidRDefault="00E935D6" w:rsidP="00233022">
      <w:pPr>
        <w:spacing w:after="0"/>
      </w:pPr>
      <w:r w:rsidRPr="00233022">
        <w:t xml:space="preserve">The SSL will: </w:t>
      </w:r>
    </w:p>
    <w:p w14:paraId="1CA442BF" w14:textId="084C685C" w:rsidR="00120B73" w:rsidRPr="00233022" w:rsidRDefault="00120B73" w:rsidP="00432CC0">
      <w:pPr>
        <w:pStyle w:val="ListParagraph"/>
        <w:numPr>
          <w:ilvl w:val="0"/>
          <w:numId w:val="52"/>
        </w:numPr>
      </w:pPr>
      <w:r w:rsidRPr="00233022">
        <w:t>Confirm parents have received copies of all evaluation reports</w:t>
      </w:r>
      <w:r w:rsidR="00C172EC">
        <w:t xml:space="preserve"> (</w:t>
      </w:r>
      <w:r w:rsidR="00C172EC" w:rsidRPr="00C172EC">
        <w:rPr>
          <w:b/>
        </w:rPr>
        <w:t>in CT, by law, these must be provided at least 3 days in advance of the meeting</w:t>
      </w:r>
      <w:r w:rsidR="00C172EC">
        <w:t>)</w:t>
      </w:r>
    </w:p>
    <w:p w14:paraId="64A14930" w14:textId="764C4CD7" w:rsidR="005C5518" w:rsidRDefault="00120B73" w:rsidP="00432CC0">
      <w:pPr>
        <w:pStyle w:val="ListParagraph"/>
        <w:numPr>
          <w:ilvl w:val="0"/>
          <w:numId w:val="52"/>
        </w:numPr>
      </w:pPr>
      <w:r w:rsidRPr="00233022">
        <w:t>Confirm meeting date/time with parents and district partners</w:t>
      </w:r>
    </w:p>
    <w:p w14:paraId="1BBE8AFD" w14:textId="3DEF8CD2" w:rsidR="00730269" w:rsidRPr="00972135" w:rsidRDefault="00730269" w:rsidP="00432CC0">
      <w:pPr>
        <w:pStyle w:val="ListParagraph"/>
        <w:numPr>
          <w:ilvl w:val="0"/>
          <w:numId w:val="52"/>
        </w:numPr>
      </w:pPr>
      <w:r w:rsidRPr="00972135">
        <w:t xml:space="preserve">Offer to meet with families to explain the purpose of an eligibility meeting, </w:t>
      </w:r>
      <w:r w:rsidR="00C172EC">
        <w:t>the p</w:t>
      </w:r>
      <w:r w:rsidRPr="00972135">
        <w:t xml:space="preserve">otential outcomes and </w:t>
      </w:r>
      <w:r w:rsidR="00C172EC">
        <w:t>the family’s</w:t>
      </w:r>
      <w:r w:rsidRPr="00972135">
        <w:t xml:space="preserve"> rights</w:t>
      </w:r>
      <w:r w:rsidR="00C172EC">
        <w:t>.</w:t>
      </w:r>
      <w:r w:rsidRPr="00972135">
        <w:t xml:space="preserve"> </w:t>
      </w:r>
      <w:r w:rsidR="00C172EC">
        <w:t>If this meeting happens, it is a time to emphasize the family’s</w:t>
      </w:r>
      <w:r w:rsidRPr="00972135">
        <w:t xml:space="preserve"> voice and value</w:t>
      </w:r>
      <w:r w:rsidR="00C172EC">
        <w:t xml:space="preserve"> and encourage them to engage as much as possible, while also explaining</w:t>
      </w:r>
      <w:r w:rsidRPr="00972135">
        <w:t xml:space="preserve"> that IEP/PPT meetin</w:t>
      </w:r>
      <w:r w:rsidR="00C172EC">
        <w:t>gs can seem formal and daunting, so parents are not caught unaware.</w:t>
      </w:r>
    </w:p>
    <w:p w14:paraId="7CA1CABF" w14:textId="18C8683C" w:rsidR="00120B73" w:rsidRPr="00972135" w:rsidRDefault="00A04DF9" w:rsidP="00432CC0">
      <w:pPr>
        <w:pStyle w:val="ListParagraph"/>
        <w:numPr>
          <w:ilvl w:val="0"/>
          <w:numId w:val="52"/>
        </w:numPr>
      </w:pPr>
      <w:r w:rsidRPr="00972135">
        <w:t>C</w:t>
      </w:r>
      <w:r w:rsidR="00120B73" w:rsidRPr="00972135">
        <w:t>onduct analysis of all data (including evaluation results and class</w:t>
      </w:r>
      <w:r w:rsidR="00D822F4">
        <w:t>room data) prior to the meeting</w:t>
      </w:r>
    </w:p>
    <w:p w14:paraId="65EC09FB" w14:textId="2252D1C3" w:rsidR="00120B73" w:rsidRPr="00972135" w:rsidRDefault="00120B73" w:rsidP="00432CC0">
      <w:pPr>
        <w:pStyle w:val="ListParagraph"/>
        <w:numPr>
          <w:ilvl w:val="0"/>
          <w:numId w:val="52"/>
        </w:numPr>
      </w:pPr>
      <w:r w:rsidRPr="00972135">
        <w:t>Make phone calls to parents the day before the meeting to confirm attendance</w:t>
      </w:r>
      <w:r w:rsidR="00C172EC">
        <w:t>.</w:t>
      </w:r>
    </w:p>
    <w:p w14:paraId="2B47C11F" w14:textId="77777777" w:rsidR="00120B73" w:rsidRPr="00972135" w:rsidRDefault="00120B73" w:rsidP="00697748">
      <w:pPr>
        <w:spacing w:before="200" w:after="0"/>
        <w:rPr>
          <w:rFonts w:asciiTheme="majorHAnsi" w:hAnsiTheme="majorHAnsi"/>
          <w:b/>
          <w:color w:val="4F81BD" w:themeColor="accent1"/>
        </w:rPr>
      </w:pPr>
      <w:r w:rsidRPr="00972135">
        <w:rPr>
          <w:rFonts w:asciiTheme="majorHAnsi" w:hAnsiTheme="majorHAnsi"/>
          <w:b/>
          <w:color w:val="4F81BD" w:themeColor="accent1"/>
        </w:rPr>
        <w:t>During the Meeting</w:t>
      </w:r>
    </w:p>
    <w:p w14:paraId="7AC87B0E" w14:textId="3D5A3781" w:rsidR="00D31986" w:rsidRPr="00972135" w:rsidRDefault="00120B73" w:rsidP="00120B73">
      <w:r w:rsidRPr="00972135">
        <w:t>When the evaluation is complete</w:t>
      </w:r>
      <w:r w:rsidR="00F2188C" w:rsidRPr="00972135">
        <w:t>,</w:t>
      </w:r>
      <w:r w:rsidRPr="00972135">
        <w:t xml:space="preserve"> parents will receive a copy of the evaluations</w:t>
      </w:r>
      <w:r w:rsidR="00F2188C" w:rsidRPr="00972135">
        <w:t>,</w:t>
      </w:r>
      <w:r w:rsidRPr="00972135">
        <w:t xml:space="preserve"> and the IEP team wil</w:t>
      </w:r>
      <w:r w:rsidR="00D822F4">
        <w:t xml:space="preserve">l meet to discuss the results. </w:t>
      </w:r>
      <w:r w:rsidRPr="00972135">
        <w:t>During this meeting, the team will determine</w:t>
      </w:r>
      <w:r w:rsidR="00A36D39" w:rsidRPr="00972135">
        <w:t>:</w:t>
      </w:r>
    </w:p>
    <w:p w14:paraId="7825BC26" w14:textId="73E9028A" w:rsidR="00233022" w:rsidRPr="00972135" w:rsidRDefault="00A36D39" w:rsidP="004451CC">
      <w:pPr>
        <w:pStyle w:val="ListParagraph"/>
        <w:numPr>
          <w:ilvl w:val="0"/>
          <w:numId w:val="32"/>
        </w:numPr>
      </w:pPr>
      <w:r w:rsidRPr="00972135">
        <w:t>I</w:t>
      </w:r>
      <w:r w:rsidR="00120B73" w:rsidRPr="00972135">
        <w:t>f a scholar is eligible for special education and related services</w:t>
      </w:r>
      <w:r w:rsidR="004A3EEE">
        <w:t>,</w:t>
      </w:r>
      <w:r w:rsidR="00120B73" w:rsidRPr="00972135">
        <w:t xml:space="preserve"> and </w:t>
      </w:r>
    </w:p>
    <w:p w14:paraId="29074EA3" w14:textId="3D28162B" w:rsidR="00120B73" w:rsidRPr="00B370D0" w:rsidRDefault="00A36D39" w:rsidP="004451CC">
      <w:pPr>
        <w:pStyle w:val="ListParagraph"/>
        <w:numPr>
          <w:ilvl w:val="0"/>
          <w:numId w:val="32"/>
        </w:numPr>
      </w:pPr>
      <w:r w:rsidRPr="00972135">
        <w:t>I</w:t>
      </w:r>
      <w:r w:rsidR="00120B73" w:rsidRPr="00972135">
        <w:t>f the scholar is eligible, the</w:t>
      </w:r>
      <w:r w:rsidR="00120B73" w:rsidRPr="00B370D0">
        <w:t xml:space="preserve"> IEP team</w:t>
      </w:r>
      <w:r w:rsidR="004A3EEE">
        <w:t xml:space="preserve"> may also</w:t>
      </w:r>
      <w:r w:rsidR="00120B73" w:rsidRPr="00B370D0">
        <w:t xml:space="preserve"> write the IEP immediately as an extension of the same </w:t>
      </w:r>
      <w:r w:rsidR="00DB33AF">
        <w:t xml:space="preserve">meeting (see </w:t>
      </w:r>
      <w:hyperlink w:anchor="_IEP_Meeting_Protocol" w:history="1">
        <w:r w:rsidR="00DB33AF" w:rsidRPr="00DB33AF">
          <w:rPr>
            <w:rStyle w:val="Hyperlink"/>
          </w:rPr>
          <w:t>IEP Meeting Protocol</w:t>
        </w:r>
      </w:hyperlink>
      <w:r w:rsidR="00120B73" w:rsidRPr="00B370D0">
        <w:t xml:space="preserve">).  </w:t>
      </w:r>
    </w:p>
    <w:p w14:paraId="18607DF6" w14:textId="77777777" w:rsidR="00120B73" w:rsidRPr="001B0EC7" w:rsidRDefault="00120B73" w:rsidP="00697748">
      <w:pPr>
        <w:spacing w:before="200" w:after="0"/>
        <w:rPr>
          <w:rFonts w:asciiTheme="majorHAnsi" w:hAnsiTheme="majorHAnsi"/>
          <w:b/>
          <w:color w:val="4F81BD" w:themeColor="accent1"/>
        </w:rPr>
      </w:pPr>
      <w:r w:rsidRPr="001B0EC7">
        <w:rPr>
          <w:rFonts w:asciiTheme="majorHAnsi" w:hAnsiTheme="majorHAnsi"/>
          <w:b/>
          <w:color w:val="4F81BD" w:themeColor="accent1"/>
        </w:rPr>
        <w:t>AGENDA</w:t>
      </w:r>
    </w:p>
    <w:p w14:paraId="7A984AB8" w14:textId="77777777" w:rsidR="004A3EEE" w:rsidRPr="00B228A9" w:rsidRDefault="004A3EEE" w:rsidP="0078502F">
      <w:pPr>
        <w:pStyle w:val="ListParagraph"/>
        <w:numPr>
          <w:ilvl w:val="0"/>
          <w:numId w:val="64"/>
        </w:numPr>
        <w:rPr>
          <w:i/>
        </w:rPr>
      </w:pPr>
      <w:r w:rsidRPr="00B228A9">
        <w:rPr>
          <w:i/>
        </w:rPr>
        <w:t xml:space="preserve">Introductions: Roles, Meeting Purpose, Signatures </w:t>
      </w:r>
    </w:p>
    <w:p w14:paraId="3F7760D1" w14:textId="77777777" w:rsidR="004A3EEE" w:rsidRPr="00B228A9" w:rsidRDefault="004A3EEE" w:rsidP="0078502F">
      <w:pPr>
        <w:pStyle w:val="ListParagraph"/>
        <w:numPr>
          <w:ilvl w:val="0"/>
          <w:numId w:val="64"/>
        </w:numPr>
        <w:rPr>
          <w:i/>
        </w:rPr>
      </w:pPr>
      <w:r w:rsidRPr="00B228A9">
        <w:rPr>
          <w:i/>
        </w:rPr>
        <w:t>Explanation of Procedural Safeguards</w:t>
      </w:r>
    </w:p>
    <w:p w14:paraId="0C9738BB" w14:textId="2E67DA4F" w:rsidR="00080F26" w:rsidRPr="00B228A9" w:rsidRDefault="004A3EEE" w:rsidP="0078502F">
      <w:pPr>
        <w:pStyle w:val="ListParagraph"/>
        <w:numPr>
          <w:ilvl w:val="0"/>
          <w:numId w:val="64"/>
        </w:numPr>
        <w:rPr>
          <w:i/>
        </w:rPr>
      </w:pPr>
      <w:r w:rsidRPr="00B228A9">
        <w:rPr>
          <w:i/>
        </w:rPr>
        <w:t>Strengths and Needs of S</w:t>
      </w:r>
      <w:r w:rsidR="00080F26" w:rsidRPr="00B228A9">
        <w:rPr>
          <w:i/>
        </w:rPr>
        <w:t>cholar</w:t>
      </w:r>
    </w:p>
    <w:p w14:paraId="51E40CAA" w14:textId="1FA80A50" w:rsidR="00120B73" w:rsidRPr="00B228A9" w:rsidRDefault="00120B73" w:rsidP="0078502F">
      <w:pPr>
        <w:pStyle w:val="ListParagraph"/>
        <w:numPr>
          <w:ilvl w:val="0"/>
          <w:numId w:val="64"/>
        </w:numPr>
        <w:rPr>
          <w:i/>
        </w:rPr>
      </w:pPr>
      <w:r w:rsidRPr="00B228A9">
        <w:rPr>
          <w:i/>
        </w:rPr>
        <w:t xml:space="preserve">Review of Findings </w:t>
      </w:r>
      <w:r w:rsidR="004A3EEE" w:rsidRPr="00B228A9">
        <w:rPr>
          <w:i/>
        </w:rPr>
        <w:t>of E</w:t>
      </w:r>
      <w:r w:rsidR="00F2188C" w:rsidRPr="00B228A9">
        <w:rPr>
          <w:i/>
        </w:rPr>
        <w:t xml:space="preserve">valuation and </w:t>
      </w:r>
      <w:r w:rsidR="004A3EEE" w:rsidRPr="00B228A9">
        <w:rPr>
          <w:i/>
        </w:rPr>
        <w:t>Eligibility Determination</w:t>
      </w:r>
    </w:p>
    <w:p w14:paraId="34C6A868" w14:textId="1407637D" w:rsidR="00120B73" w:rsidRPr="00B370D0" w:rsidRDefault="00120B73" w:rsidP="0078502F">
      <w:pPr>
        <w:pStyle w:val="ListParagraph"/>
        <w:numPr>
          <w:ilvl w:val="1"/>
          <w:numId w:val="64"/>
        </w:numPr>
      </w:pPr>
      <w:r w:rsidRPr="00B370D0">
        <w:t xml:space="preserve">A scholar </w:t>
      </w:r>
      <w:r w:rsidR="004A3EEE">
        <w:t>will</w:t>
      </w:r>
      <w:r w:rsidRPr="00B370D0">
        <w:t xml:space="preserve"> be found eligible for special education services if: </w:t>
      </w:r>
    </w:p>
    <w:p w14:paraId="44375EAB" w14:textId="77777777" w:rsidR="00120B73" w:rsidRPr="00B370D0" w:rsidRDefault="00120B73" w:rsidP="0078502F">
      <w:pPr>
        <w:pStyle w:val="ListParagraph"/>
        <w:numPr>
          <w:ilvl w:val="2"/>
          <w:numId w:val="64"/>
        </w:numPr>
      </w:pPr>
      <w:r w:rsidRPr="00B370D0">
        <w:t xml:space="preserve">The scholar has one or more of the disabilities outlined for special education services and, </w:t>
      </w:r>
    </w:p>
    <w:p w14:paraId="480A05D2" w14:textId="77777777" w:rsidR="00215F1C" w:rsidRPr="00972135" w:rsidRDefault="00120B73" w:rsidP="0078502F">
      <w:pPr>
        <w:pStyle w:val="ListParagraph"/>
        <w:numPr>
          <w:ilvl w:val="2"/>
          <w:numId w:val="64"/>
        </w:numPr>
      </w:pPr>
      <w:r w:rsidRPr="00972135">
        <w:t xml:space="preserve">The disability adversely affects the scholar’s educational performance </w:t>
      </w:r>
    </w:p>
    <w:p w14:paraId="3D768B37" w14:textId="7A8068F4" w:rsidR="00215F1C" w:rsidRPr="00972135" w:rsidRDefault="004A3EEE" w:rsidP="0078502F">
      <w:pPr>
        <w:pStyle w:val="ListParagraph"/>
        <w:numPr>
          <w:ilvl w:val="0"/>
          <w:numId w:val="64"/>
        </w:numPr>
      </w:pPr>
      <w:r w:rsidRPr="00B228A9">
        <w:rPr>
          <w:i/>
        </w:rPr>
        <w:t>Optional Step</w:t>
      </w:r>
      <w:r>
        <w:t xml:space="preserve"> (or save for second meeting): </w:t>
      </w:r>
      <w:r w:rsidR="005C2B10" w:rsidRPr="00972135">
        <w:t>Develop an IEP (if the student is determined eligible)</w:t>
      </w:r>
    </w:p>
    <w:p w14:paraId="2EE5CAA2" w14:textId="07C78CC8" w:rsidR="00120B73" w:rsidRPr="00972135" w:rsidRDefault="00120B73" w:rsidP="00215F1C">
      <w:r w:rsidRPr="00972135">
        <w:rPr>
          <w:rFonts w:asciiTheme="majorHAnsi" w:hAnsiTheme="majorHAnsi"/>
          <w:b/>
          <w:color w:val="4F81BD" w:themeColor="accent1"/>
        </w:rPr>
        <w:t>After the Meeting</w:t>
      </w:r>
    </w:p>
    <w:p w14:paraId="3E33D500" w14:textId="211057C8" w:rsidR="00E342D3" w:rsidRPr="00F2188C" w:rsidRDefault="005C2B10" w:rsidP="00F2188C">
      <w:pPr>
        <w:spacing w:after="120"/>
      </w:pPr>
      <w:r w:rsidRPr="00972135">
        <w:t xml:space="preserve">If a scholar is found ineligible for special education services, the IEP team may wish to consider if a referral for a </w:t>
      </w:r>
      <w:r w:rsidR="00D822F4">
        <w:t>504 p</w:t>
      </w:r>
      <w:r w:rsidR="00DC261B">
        <w:t>lan i</w:t>
      </w:r>
      <w:r w:rsidRPr="00972135">
        <w:t>s appropriate, or in the alternative, design a plan for general education interventions to address the scholar’s needs.</w:t>
      </w:r>
      <w:r w:rsidR="00DC261B">
        <w:t xml:space="preserve">  (The evaluation from the initial referral process can be used.)</w:t>
      </w:r>
      <w:r w:rsidR="00D822F4">
        <w:t xml:space="preserve"> </w:t>
      </w:r>
      <w:r w:rsidR="00120B73" w:rsidRPr="00972135">
        <w:t>Parents may disagree with the determination by requesting mediation, a due process hearing</w:t>
      </w:r>
      <w:r w:rsidR="00D822F4">
        <w:t>,</w:t>
      </w:r>
      <w:r w:rsidR="00120B73" w:rsidRPr="00972135">
        <w:t xml:space="preserve"> or an independent education evaluation.</w:t>
      </w:r>
      <w:r w:rsidR="00120B73" w:rsidRPr="00B370D0">
        <w:t xml:space="preserve"> </w:t>
      </w:r>
      <w:bookmarkStart w:id="73" w:name="_IEP_Meeting_Protocol"/>
      <w:bookmarkEnd w:id="73"/>
    </w:p>
    <w:p w14:paraId="45D13C9A" w14:textId="77777777" w:rsidR="00730269" w:rsidRDefault="00730269">
      <w:pPr>
        <w:rPr>
          <w:rFonts w:eastAsiaTheme="majorEastAsia" w:cstheme="majorBidi"/>
          <w:b/>
          <w:bCs/>
          <w:sz w:val="28"/>
          <w:szCs w:val="26"/>
        </w:rPr>
      </w:pPr>
      <w:r>
        <w:br w:type="page"/>
      </w:r>
    </w:p>
    <w:p w14:paraId="17D234DA" w14:textId="1C81B0CA" w:rsidR="00BD56AA" w:rsidRDefault="00BD56AA" w:rsidP="00B030CD">
      <w:pPr>
        <w:pStyle w:val="Heading3"/>
      </w:pPr>
      <w:bookmarkStart w:id="74" w:name="_IEP_Meeting_Protocol_1"/>
      <w:bookmarkStart w:id="75" w:name="_Toc480793778"/>
      <w:bookmarkEnd w:id="74"/>
      <w:r>
        <w:lastRenderedPageBreak/>
        <w:t>IEP Meeting Protocol (Annual</w:t>
      </w:r>
      <w:r w:rsidRPr="00294E36">
        <w:t xml:space="preserve"> Review</w:t>
      </w:r>
      <w:r w:rsidR="00B228A9">
        <w:t xml:space="preserve"> or</w:t>
      </w:r>
      <w:r w:rsidR="00385455">
        <w:t xml:space="preserve"> Triennial Review</w:t>
      </w:r>
      <w:r>
        <w:t>)</w:t>
      </w:r>
      <w:bookmarkEnd w:id="75"/>
    </w:p>
    <w:p w14:paraId="00842FA6" w14:textId="77777777" w:rsidR="00B030CD" w:rsidRDefault="00B030CD" w:rsidP="00BD56AA">
      <w:pPr>
        <w:spacing w:after="0"/>
        <w:rPr>
          <w:rFonts w:asciiTheme="majorHAnsi" w:hAnsiTheme="majorHAnsi"/>
          <w:b/>
          <w:color w:val="4F81BD" w:themeColor="accent1"/>
        </w:rPr>
      </w:pPr>
    </w:p>
    <w:p w14:paraId="76425626" w14:textId="77777777" w:rsidR="00BD56AA" w:rsidRPr="001B0EC7" w:rsidRDefault="00BD56AA" w:rsidP="00BD56AA">
      <w:pPr>
        <w:spacing w:after="0"/>
        <w:rPr>
          <w:rFonts w:asciiTheme="majorHAnsi" w:hAnsiTheme="majorHAnsi"/>
          <w:b/>
          <w:color w:val="4F81BD" w:themeColor="accent1"/>
        </w:rPr>
      </w:pPr>
      <w:r w:rsidRPr="001B0EC7">
        <w:rPr>
          <w:rFonts w:asciiTheme="majorHAnsi" w:hAnsiTheme="majorHAnsi"/>
          <w:b/>
          <w:color w:val="4F81BD" w:themeColor="accent1"/>
        </w:rPr>
        <w:t>Overview</w:t>
      </w:r>
    </w:p>
    <w:p w14:paraId="1656FD0C" w14:textId="227852D7" w:rsidR="00D828A0" w:rsidRPr="00123C25" w:rsidRDefault="00BD56AA" w:rsidP="00D828A0">
      <w:pPr>
        <w:rPr>
          <w:b/>
        </w:rPr>
      </w:pPr>
      <w:r>
        <w:rPr>
          <w:b/>
        </w:rPr>
        <w:t xml:space="preserve">IDEA states that the IEP Team must meet to review a scholar’s IEP and progress “not less frequently than annually.” </w:t>
      </w:r>
      <w:r w:rsidR="00D828A0">
        <w:rPr>
          <w:b/>
        </w:rPr>
        <w:t>In addition, a</w:t>
      </w:r>
      <w:r w:rsidR="00D828A0" w:rsidRPr="00972135">
        <w:rPr>
          <w:b/>
        </w:rPr>
        <w:t>t least once every three years, the team must convene to determine if a scholar’s current disability category is appropriate and if s</w:t>
      </w:r>
      <w:r w:rsidR="00D828A0">
        <w:rPr>
          <w:b/>
        </w:rPr>
        <w:t>/</w:t>
      </w:r>
      <w:r w:rsidR="00D828A0" w:rsidRPr="00123C25">
        <w:rPr>
          <w:b/>
        </w:rPr>
        <w:t xml:space="preserve">he continues to be eligible </w:t>
      </w:r>
      <w:r w:rsidR="00330D0C">
        <w:rPr>
          <w:b/>
        </w:rPr>
        <w:t>for special education services.</w:t>
      </w:r>
      <w:r w:rsidR="00D828A0" w:rsidRPr="00123C25">
        <w:rPr>
          <w:b/>
        </w:rPr>
        <w:t xml:space="preserve"> </w:t>
      </w:r>
      <w:r w:rsidR="00B030CD" w:rsidRPr="00D828A0">
        <w:t>You should plan to have your annual review meetings</w:t>
      </w:r>
      <w:r w:rsidR="00B030CD">
        <w:t xml:space="preserve"> and your triennial review meetings</w:t>
      </w:r>
      <w:r w:rsidR="00B030CD" w:rsidRPr="00D828A0">
        <w:t xml:space="preserve"> at least 10 school days before the date the last IEP was finalized (in NY and RI)</w:t>
      </w:r>
      <w:r w:rsidR="00B030CD">
        <w:t>,</w:t>
      </w:r>
      <w:r w:rsidR="00B030CD" w:rsidRPr="00D828A0">
        <w:t xml:space="preserve"> or the date of the last annual review (in CT)</w:t>
      </w:r>
      <w:r w:rsidR="00B030CD" w:rsidRPr="00D828A0">
        <w:rPr>
          <w:rStyle w:val="FootnoteReference"/>
        </w:rPr>
        <w:footnoteReference w:id="9"/>
      </w:r>
      <w:r w:rsidR="00B030CD" w:rsidRPr="00D828A0">
        <w:t>.</w:t>
      </w:r>
    </w:p>
    <w:p w14:paraId="04EE0263" w14:textId="3C8076F3" w:rsidR="008254DA" w:rsidRDefault="00B030CD" w:rsidP="00BD56AA">
      <w:r>
        <w:t>For triennial meetings, the team</w:t>
      </w:r>
      <w:r w:rsidR="00D828A0">
        <w:t xml:space="preserve"> should </w:t>
      </w:r>
      <w:r>
        <w:t>engage in</w:t>
      </w:r>
      <w:r w:rsidR="00D828A0">
        <w:t xml:space="preserve"> formal </w:t>
      </w:r>
      <w:r>
        <w:t xml:space="preserve">and informal testing prior to the meeting date. </w:t>
      </w:r>
      <w:r w:rsidR="00D828A0" w:rsidRPr="00B030CD">
        <w:rPr>
          <w:u w:val="single"/>
        </w:rPr>
        <w:t>Testing is required if the team is considering exiting a scholar from special education.</w:t>
      </w:r>
      <w:r w:rsidR="00D828A0">
        <w:t xml:space="preserve"> The team must complete testing and meet on or before the triennial revi</w:t>
      </w:r>
      <w:r w:rsidR="00330D0C">
        <w:t xml:space="preserve">ew date to review the results. </w:t>
      </w:r>
      <w:r w:rsidR="00D828A0">
        <w:t xml:space="preserve">At this IEP/PPT meeting, the team may make recommendations for IEP or program changes based on the results of testing.  </w:t>
      </w:r>
    </w:p>
    <w:p w14:paraId="184222BC" w14:textId="37CA557F" w:rsidR="00F60C41" w:rsidRPr="00B6733A" w:rsidRDefault="00226BD4" w:rsidP="00F60C41">
      <w:pPr>
        <w:tabs>
          <w:tab w:val="left" w:pos="2729"/>
        </w:tabs>
        <w:spacing w:before="200" w:after="0"/>
        <w:rPr>
          <w:rFonts w:asciiTheme="majorHAnsi" w:hAnsiTheme="majorHAnsi"/>
          <w:b/>
          <w:color w:val="4F81BD" w:themeColor="accent1"/>
        </w:rPr>
      </w:pPr>
      <w:bookmarkStart w:id="76" w:name="_Toc388177099"/>
      <w:r>
        <w:rPr>
          <w:rFonts w:asciiTheme="majorHAnsi" w:hAnsiTheme="majorHAnsi"/>
          <w:b/>
          <w:color w:val="4F81BD" w:themeColor="accent1"/>
        </w:rPr>
        <w:t xml:space="preserve">New York Only: </w:t>
      </w:r>
      <w:r w:rsidR="00F60C41" w:rsidRPr="00B6733A">
        <w:rPr>
          <w:rFonts w:asciiTheme="majorHAnsi" w:hAnsiTheme="majorHAnsi"/>
          <w:b/>
          <w:color w:val="4F81BD" w:themeColor="accent1"/>
        </w:rPr>
        <w:t>Triennial Waivers</w:t>
      </w:r>
      <w:bookmarkEnd w:id="76"/>
      <w:r w:rsidR="00F60C41" w:rsidRPr="00B6733A">
        <w:rPr>
          <w:rFonts w:asciiTheme="majorHAnsi" w:hAnsiTheme="majorHAnsi"/>
          <w:b/>
          <w:color w:val="4F81BD" w:themeColor="accent1"/>
        </w:rPr>
        <w:t xml:space="preserve"> </w:t>
      </w:r>
      <w:r w:rsidR="00F60C41">
        <w:rPr>
          <w:rFonts w:asciiTheme="majorHAnsi" w:hAnsiTheme="majorHAnsi"/>
          <w:b/>
          <w:color w:val="4F81BD" w:themeColor="accent1"/>
        </w:rPr>
        <w:tab/>
      </w:r>
    </w:p>
    <w:p w14:paraId="4BAFEF12" w14:textId="3904042E" w:rsidR="00FC0E1D" w:rsidRDefault="00F60C41" w:rsidP="00FC0E1D">
      <w:r w:rsidRPr="00972135">
        <w:t>A student should be evalua</w:t>
      </w:r>
      <w:r w:rsidR="00FC0E1D">
        <w:t>ted at least every three years.</w:t>
      </w:r>
      <w:r w:rsidRPr="00972135">
        <w:t xml:space="preserve"> </w:t>
      </w:r>
      <w:r w:rsidR="00226BD4">
        <w:t>In New York, t</w:t>
      </w:r>
      <w:r w:rsidR="00226BD4" w:rsidRPr="00972135">
        <w:t xml:space="preserve">he </w:t>
      </w:r>
      <w:r w:rsidRPr="00972135">
        <w:t>CSE/ District Partner may recommend that a student continues to be eligible for special education and related ser</w:t>
      </w:r>
      <w:r>
        <w:t xml:space="preserve">vices without additional testing; </w:t>
      </w:r>
      <w:r w:rsidRPr="00F60C41">
        <w:rPr>
          <w:u w:val="single"/>
        </w:rPr>
        <w:t>however it is our job to ensure that we push through this barrier</w:t>
      </w:r>
      <w:r w:rsidRPr="00972135">
        <w:t>.</w:t>
      </w:r>
      <w:r>
        <w:t xml:space="preserve"> </w:t>
      </w:r>
      <w:r w:rsidR="00FC0E1D">
        <w:t xml:space="preserve">(Please see the appendix for a </w:t>
      </w:r>
      <w:hyperlink r:id="rId76" w:history="1">
        <w:r w:rsidR="00FC0E1D" w:rsidRPr="005D628C">
          <w:rPr>
            <w:rStyle w:val="Hyperlink"/>
          </w:rPr>
          <w:t>strong example of making a case for triennial testing</w:t>
        </w:r>
      </w:hyperlink>
      <w:r w:rsidR="00FC0E1D">
        <w:t xml:space="preserve">). </w:t>
      </w:r>
      <w:r>
        <w:t>The implications for scholars who do not have accurate, updated accommodations and support include being denied appropriate</w:t>
      </w:r>
      <w:r w:rsidRPr="00972135">
        <w:t xml:space="preserve"> </w:t>
      </w:r>
      <w:r>
        <w:t xml:space="preserve">accommodations on </w:t>
      </w:r>
      <w:hyperlink r:id="rId77" w:history="1">
        <w:r w:rsidRPr="006510B6">
          <w:rPr>
            <w:rStyle w:val="Hyperlink"/>
          </w:rPr>
          <w:t>College Board</w:t>
        </w:r>
      </w:hyperlink>
      <w:r>
        <w:t xml:space="preserve"> assessments (PSAT, AP, SAT, ACT), continuing in a placement that is too restrictive or not restrictive enough</w:t>
      </w:r>
      <w:r w:rsidR="00FC0E1D">
        <w:t xml:space="preserve">, </w:t>
      </w:r>
      <w:r>
        <w:t xml:space="preserve">or being stamped with </w:t>
      </w:r>
      <w:r w:rsidR="00FC0E1D">
        <w:t xml:space="preserve">an inaccurate classification. </w:t>
      </w:r>
      <w:r w:rsidRPr="00972135">
        <w:t>Parents are entitled to a triennial review and can require that the CSE conduct testing even if the CSE did not recommend triennial testing.  (The district must obtain parental consent to waive the evaluation.</w:t>
      </w:r>
      <w:r>
        <w:t xml:space="preserve">) </w:t>
      </w:r>
    </w:p>
    <w:p w14:paraId="6AA573B4" w14:textId="77777777" w:rsidR="00FC0E1D" w:rsidRDefault="00FC0E1D" w:rsidP="00FC0E1D">
      <w:pPr>
        <w:contextualSpacing/>
        <w:rPr>
          <w:rFonts w:asciiTheme="majorHAnsi" w:hAnsiTheme="majorHAnsi"/>
          <w:b/>
          <w:color w:val="4F81BD" w:themeColor="accent1"/>
        </w:rPr>
      </w:pPr>
      <w:r w:rsidRPr="00FC0E1D">
        <w:rPr>
          <w:rFonts w:asciiTheme="majorHAnsi" w:hAnsiTheme="majorHAnsi"/>
          <w:b/>
          <w:color w:val="4F81BD" w:themeColor="accent1"/>
        </w:rPr>
        <w:t>Scheduling the IEP or Triennial Meeting</w:t>
      </w:r>
    </w:p>
    <w:p w14:paraId="106E8715" w14:textId="6C7799E5" w:rsidR="00FC0E1D" w:rsidRDefault="00DC261B" w:rsidP="00FC0E1D">
      <w:pPr>
        <w:contextualSpacing/>
      </w:pPr>
      <w:r>
        <w:t>I</w:t>
      </w:r>
      <w:r w:rsidR="00FC0E1D">
        <w:t xml:space="preserve">n NY and CT, the Special Services Leader will work with our district partners to facilitate the annual review, initial IEP and triennial meetings. In RI, the SSL will facilitate these meetings independently. </w:t>
      </w:r>
    </w:p>
    <w:p w14:paraId="139D7D1C" w14:textId="77777777" w:rsidR="00FC0E1D" w:rsidRPr="00FC0E1D" w:rsidRDefault="00FC0E1D" w:rsidP="00FC0E1D">
      <w:pPr>
        <w:contextualSpacing/>
        <w:rPr>
          <w:rFonts w:asciiTheme="majorHAnsi" w:hAnsiTheme="majorHAnsi"/>
          <w:b/>
          <w:color w:val="4F81BD" w:themeColor="accent1"/>
        </w:rPr>
      </w:pPr>
    </w:p>
    <w:p w14:paraId="0A7453BF" w14:textId="1F99DDB8" w:rsidR="004C243D" w:rsidRDefault="00FC0E1D" w:rsidP="00F60C41">
      <w:r>
        <w:t>A best practice is for Special Services Leaders to review their caseload at the beginning of the year and plot out compliance deadlines with their Case Managers, to ensure all annual and trie</w:t>
      </w:r>
      <w:r w:rsidR="004C243D">
        <w:t>nnial reviews are held on time.</w:t>
      </w:r>
    </w:p>
    <w:p w14:paraId="22CA7FB4" w14:textId="77777777" w:rsidR="008254DA" w:rsidRPr="001B0EC7" w:rsidRDefault="008254DA" w:rsidP="008254DA">
      <w:pPr>
        <w:spacing w:before="200" w:after="0"/>
        <w:rPr>
          <w:rFonts w:asciiTheme="majorHAnsi" w:hAnsiTheme="majorHAnsi"/>
          <w:b/>
          <w:color w:val="4F81BD" w:themeColor="accent1"/>
        </w:rPr>
      </w:pPr>
      <w:bookmarkStart w:id="77" w:name="_Toc388177096"/>
      <w:r>
        <w:rPr>
          <w:rFonts w:asciiTheme="majorHAnsi" w:hAnsiTheme="majorHAnsi"/>
          <w:b/>
          <w:color w:val="4F81BD" w:themeColor="accent1"/>
        </w:rPr>
        <w:t>Triennial Re</w:t>
      </w:r>
      <w:r w:rsidRPr="001B0EC7">
        <w:rPr>
          <w:rFonts w:asciiTheme="majorHAnsi" w:hAnsiTheme="majorHAnsi"/>
          <w:b/>
          <w:color w:val="4F81BD" w:themeColor="accent1"/>
        </w:rPr>
        <w:t>v</w:t>
      </w:r>
      <w:bookmarkEnd w:id="77"/>
      <w:r>
        <w:rPr>
          <w:rFonts w:asciiTheme="majorHAnsi" w:hAnsiTheme="majorHAnsi"/>
          <w:b/>
          <w:color w:val="4F81BD" w:themeColor="accent1"/>
        </w:rPr>
        <w:t>iew Assessments</w:t>
      </w:r>
    </w:p>
    <w:p w14:paraId="4D91E06D" w14:textId="0B03EA6A" w:rsidR="008254DA" w:rsidRDefault="008254DA" w:rsidP="008254DA">
      <w:pPr>
        <w:spacing w:after="120"/>
      </w:pPr>
      <w:r>
        <w:t xml:space="preserve">To determine the appropriate evaluations at the time of a triennial review, the team should consider the following: </w:t>
      </w:r>
    </w:p>
    <w:p w14:paraId="705B8CBD" w14:textId="77777777" w:rsidR="008254DA" w:rsidRDefault="008254DA" w:rsidP="004451CC">
      <w:pPr>
        <w:pStyle w:val="ListParagraph"/>
        <w:numPr>
          <w:ilvl w:val="0"/>
          <w:numId w:val="14"/>
        </w:numPr>
      </w:pPr>
      <w:r>
        <w:t xml:space="preserve">Does the student continue to meet the criteria for the identified disability? </w:t>
      </w:r>
    </w:p>
    <w:p w14:paraId="03331205" w14:textId="54CEF5F7" w:rsidR="008254DA" w:rsidRDefault="008254DA" w:rsidP="004451CC">
      <w:pPr>
        <w:pStyle w:val="ListParagraph"/>
        <w:numPr>
          <w:ilvl w:val="0"/>
          <w:numId w:val="14"/>
        </w:numPr>
      </w:pPr>
      <w:r>
        <w:t xml:space="preserve">Is another disability suspected which might be contributing to the scholar’s struggle? Is a change in disability classification a possibility? </w:t>
      </w:r>
    </w:p>
    <w:p w14:paraId="5946F7BF" w14:textId="77777777" w:rsidR="008254DA" w:rsidRDefault="008254DA" w:rsidP="004451CC">
      <w:pPr>
        <w:pStyle w:val="ListParagraph"/>
        <w:numPr>
          <w:ilvl w:val="0"/>
          <w:numId w:val="14"/>
        </w:numPr>
      </w:pPr>
      <w:r>
        <w:t xml:space="preserve">Does the disability continue to adversely affect the student’s educational performance, or does the student require more services? </w:t>
      </w:r>
    </w:p>
    <w:p w14:paraId="129B417E" w14:textId="77777777" w:rsidR="008254DA" w:rsidRDefault="008254DA" w:rsidP="004451CC">
      <w:pPr>
        <w:pStyle w:val="ListParagraph"/>
        <w:numPr>
          <w:ilvl w:val="0"/>
          <w:numId w:val="14"/>
        </w:numPr>
      </w:pPr>
      <w:r>
        <w:t xml:space="preserve">Does the team need more comprehensive data on the student in order adequately identify the scholar’s educational needs? </w:t>
      </w:r>
      <w:bookmarkStart w:id="78" w:name="_Toc388177097"/>
    </w:p>
    <w:p w14:paraId="6CDB8E45" w14:textId="77777777" w:rsidR="004C243D" w:rsidRPr="00B6733A" w:rsidRDefault="004C243D" w:rsidP="004C243D">
      <w:pPr>
        <w:pStyle w:val="ListParagraph"/>
      </w:pPr>
    </w:p>
    <w:p w14:paraId="692C46DA" w14:textId="77777777" w:rsidR="008254DA" w:rsidRPr="001B0EC7" w:rsidRDefault="008254DA" w:rsidP="008254DA">
      <w:pPr>
        <w:spacing w:before="200" w:after="0"/>
        <w:rPr>
          <w:rFonts w:asciiTheme="majorHAnsi" w:hAnsiTheme="majorHAnsi"/>
          <w:b/>
        </w:rPr>
      </w:pPr>
      <w:r w:rsidRPr="001B0EC7">
        <w:rPr>
          <w:rFonts w:asciiTheme="majorHAnsi" w:hAnsiTheme="majorHAnsi"/>
          <w:b/>
          <w:color w:val="4F81BD" w:themeColor="accent1"/>
        </w:rPr>
        <w:t>Types of Assessments</w:t>
      </w:r>
      <w:bookmarkEnd w:id="78"/>
      <w:r w:rsidRPr="001B0EC7">
        <w:rPr>
          <w:rFonts w:asciiTheme="majorHAnsi" w:hAnsiTheme="majorHAnsi"/>
          <w:b/>
        </w:rPr>
        <w:t xml:space="preserve"> </w:t>
      </w:r>
    </w:p>
    <w:p w14:paraId="62A70F5B" w14:textId="1E8E153E" w:rsidR="008254DA" w:rsidRDefault="008254DA" w:rsidP="008254DA">
      <w:r>
        <w:t xml:space="preserve">A triennial evaluation should include evaluation tools which will support the committee on answering the questions outlined above. These may be administered </w:t>
      </w:r>
      <w:r w:rsidR="00501157">
        <w:t xml:space="preserve">by the school or the district. </w:t>
      </w:r>
      <w:r>
        <w:t xml:space="preserve">Evaluation tools include: </w:t>
      </w:r>
    </w:p>
    <w:p w14:paraId="3E05010E" w14:textId="77777777" w:rsidR="008254DA" w:rsidRDefault="008254DA" w:rsidP="004451CC">
      <w:pPr>
        <w:pStyle w:val="ListParagraph"/>
        <w:numPr>
          <w:ilvl w:val="0"/>
          <w:numId w:val="15"/>
        </w:numPr>
      </w:pPr>
      <w:r>
        <w:t xml:space="preserve">Educational, speech/language, or cognitive standardized assessments </w:t>
      </w:r>
    </w:p>
    <w:p w14:paraId="61065E9C" w14:textId="4BD1B46E" w:rsidR="008254DA" w:rsidRDefault="008254DA" w:rsidP="004451CC">
      <w:pPr>
        <w:pStyle w:val="ListParagraph"/>
        <w:numPr>
          <w:ilvl w:val="0"/>
          <w:numId w:val="15"/>
        </w:numPr>
      </w:pPr>
      <w:r>
        <w:t>Criterion referenced assessments (asses</w:t>
      </w:r>
      <w:r w:rsidR="00501157">
        <w:t>s</w:t>
      </w:r>
      <w:r>
        <w:t xml:space="preserve"> developmental/functional skills)</w:t>
      </w:r>
    </w:p>
    <w:p w14:paraId="4C686F6C" w14:textId="77777777" w:rsidR="008254DA" w:rsidRDefault="008254DA" w:rsidP="004451CC">
      <w:pPr>
        <w:pStyle w:val="ListParagraph"/>
        <w:numPr>
          <w:ilvl w:val="0"/>
          <w:numId w:val="15"/>
        </w:numPr>
      </w:pPr>
      <w:r>
        <w:t xml:space="preserve">Curriculum-based assessments (i.e. F&amp;P, scored writing prompt, grade-specific math assessment, etc.) </w:t>
      </w:r>
    </w:p>
    <w:p w14:paraId="5D875986" w14:textId="77777777" w:rsidR="008254DA" w:rsidRPr="00B6733A" w:rsidRDefault="008254DA" w:rsidP="004451CC">
      <w:pPr>
        <w:pStyle w:val="ListParagraph"/>
        <w:numPr>
          <w:ilvl w:val="0"/>
          <w:numId w:val="15"/>
        </w:numPr>
      </w:pPr>
      <w:r>
        <w:t xml:space="preserve">Behavioral assessments (i.e. Functional Behavior Assessment, observations, rating scales) </w:t>
      </w:r>
    </w:p>
    <w:p w14:paraId="7377B09A" w14:textId="77777777" w:rsidR="00501157" w:rsidRDefault="008254DA" w:rsidP="00501157">
      <w:pPr>
        <w:contextualSpacing/>
      </w:pPr>
      <w:r w:rsidRPr="00F03BC1">
        <w:rPr>
          <w:rFonts w:asciiTheme="majorHAnsi" w:hAnsiTheme="majorHAnsi"/>
          <w:b/>
          <w:color w:val="4F81BD" w:themeColor="accent1"/>
        </w:rPr>
        <w:t>Evaluation Tools</w:t>
      </w:r>
    </w:p>
    <w:p w14:paraId="1FE8CE83" w14:textId="1691D85A" w:rsidR="008254DA" w:rsidRPr="001001EA" w:rsidRDefault="008254DA" w:rsidP="00501157">
      <w:pPr>
        <w:contextualSpacing/>
      </w:pPr>
      <w:r w:rsidRPr="00972135">
        <w:t xml:space="preserve">During an evaluation, a battery of assessments must be provided which are sufficiently comprehensive to identify all </w:t>
      </w:r>
      <w:r w:rsidR="00501157">
        <w:t xml:space="preserve">of </w:t>
      </w:r>
      <w:r w:rsidRPr="00972135">
        <w:t xml:space="preserve">the student’s special education and </w:t>
      </w:r>
      <w:r w:rsidR="00330D0C">
        <w:t>related services</w:t>
      </w:r>
      <w:r w:rsidRPr="00972135">
        <w:t xml:space="preserve"> </w:t>
      </w:r>
      <w:r w:rsidR="00501157">
        <w:t>needs.</w:t>
      </w:r>
      <w:r w:rsidRPr="00972135">
        <w:t xml:space="preserve"> The table below provides </w:t>
      </w:r>
      <w:r w:rsidR="00501157">
        <w:t>an</w:t>
      </w:r>
      <w:r w:rsidRPr="00972135">
        <w:t xml:space="preserve"> overview of the types of assessments available for initial and triennial evaluations </w:t>
      </w:r>
      <w:r w:rsidR="00501157">
        <w:t xml:space="preserve">as well as annual reviews. </w:t>
      </w:r>
      <w:r w:rsidRPr="00972135">
        <w:t>The IEP team will determine which assessments are necessary depending on the needs of the scholar.</w:t>
      </w:r>
      <w:r>
        <w:t xml:space="preserve"> </w:t>
      </w:r>
    </w:p>
    <w:tbl>
      <w:tblPr>
        <w:tblStyle w:val="TableGrid"/>
        <w:tblW w:w="0" w:type="auto"/>
        <w:tblLook w:val="04A0" w:firstRow="1" w:lastRow="0" w:firstColumn="1" w:lastColumn="0" w:noHBand="0" w:noVBand="1"/>
      </w:tblPr>
      <w:tblGrid>
        <w:gridCol w:w="1336"/>
        <w:gridCol w:w="1491"/>
        <w:gridCol w:w="1874"/>
        <w:gridCol w:w="3802"/>
        <w:gridCol w:w="2287"/>
      </w:tblGrid>
      <w:tr w:rsidR="008254DA" w:rsidRPr="00DE22C9" w14:paraId="09202F40" w14:textId="77777777" w:rsidTr="00DC261B">
        <w:tc>
          <w:tcPr>
            <w:tcW w:w="1336" w:type="dxa"/>
            <w:shd w:val="clear" w:color="auto" w:fill="FFFF00"/>
          </w:tcPr>
          <w:p w14:paraId="41473914" w14:textId="77777777" w:rsidR="008254DA" w:rsidRPr="00D02DC5" w:rsidRDefault="008254DA" w:rsidP="0026060F">
            <w:pPr>
              <w:rPr>
                <w:b/>
                <w:sz w:val="20"/>
                <w:szCs w:val="20"/>
              </w:rPr>
            </w:pPr>
            <w:r w:rsidRPr="00D02DC5">
              <w:rPr>
                <w:b/>
                <w:sz w:val="20"/>
                <w:szCs w:val="20"/>
              </w:rPr>
              <w:t>Type of Assessment</w:t>
            </w:r>
          </w:p>
        </w:tc>
        <w:tc>
          <w:tcPr>
            <w:tcW w:w="1491" w:type="dxa"/>
            <w:shd w:val="clear" w:color="auto" w:fill="FFFF00"/>
          </w:tcPr>
          <w:p w14:paraId="646584A9" w14:textId="77777777" w:rsidR="008254DA" w:rsidRPr="00D02DC5" w:rsidRDefault="008254DA" w:rsidP="0026060F">
            <w:pPr>
              <w:rPr>
                <w:b/>
                <w:sz w:val="20"/>
                <w:szCs w:val="20"/>
              </w:rPr>
            </w:pPr>
            <w:r w:rsidRPr="00D02DC5">
              <w:rPr>
                <w:b/>
                <w:sz w:val="20"/>
                <w:szCs w:val="20"/>
              </w:rPr>
              <w:t>When is this assessment done?</w:t>
            </w:r>
          </w:p>
        </w:tc>
        <w:tc>
          <w:tcPr>
            <w:tcW w:w="1874" w:type="dxa"/>
            <w:shd w:val="clear" w:color="auto" w:fill="FFFF00"/>
          </w:tcPr>
          <w:p w14:paraId="259F43C7" w14:textId="77777777" w:rsidR="008254DA" w:rsidRPr="00D02DC5" w:rsidRDefault="008254DA" w:rsidP="0026060F">
            <w:pPr>
              <w:rPr>
                <w:b/>
                <w:sz w:val="20"/>
                <w:szCs w:val="20"/>
              </w:rPr>
            </w:pPr>
            <w:r w:rsidRPr="00D02DC5">
              <w:rPr>
                <w:b/>
                <w:sz w:val="20"/>
                <w:szCs w:val="20"/>
              </w:rPr>
              <w:t>Who administers this assessment?</w:t>
            </w:r>
          </w:p>
        </w:tc>
        <w:tc>
          <w:tcPr>
            <w:tcW w:w="3802" w:type="dxa"/>
            <w:shd w:val="clear" w:color="auto" w:fill="FFFF00"/>
          </w:tcPr>
          <w:p w14:paraId="69F7F0D9" w14:textId="77777777" w:rsidR="008254DA" w:rsidRPr="00D02DC5" w:rsidRDefault="008254DA" w:rsidP="0026060F">
            <w:pPr>
              <w:rPr>
                <w:b/>
                <w:sz w:val="20"/>
                <w:szCs w:val="20"/>
              </w:rPr>
            </w:pPr>
            <w:r w:rsidRPr="00D02DC5">
              <w:rPr>
                <w:b/>
                <w:sz w:val="20"/>
                <w:szCs w:val="20"/>
              </w:rPr>
              <w:t>Explanation of Assessment</w:t>
            </w:r>
          </w:p>
        </w:tc>
        <w:tc>
          <w:tcPr>
            <w:tcW w:w="2287" w:type="dxa"/>
            <w:shd w:val="clear" w:color="auto" w:fill="FFFF00"/>
          </w:tcPr>
          <w:p w14:paraId="67DFA094" w14:textId="77777777" w:rsidR="008254DA" w:rsidRPr="00D02DC5" w:rsidRDefault="008254DA" w:rsidP="0026060F">
            <w:pPr>
              <w:rPr>
                <w:b/>
                <w:sz w:val="20"/>
                <w:szCs w:val="20"/>
              </w:rPr>
            </w:pPr>
            <w:r>
              <w:rPr>
                <w:b/>
                <w:sz w:val="20"/>
                <w:szCs w:val="20"/>
              </w:rPr>
              <w:t>Examples of Specific Tests</w:t>
            </w:r>
          </w:p>
        </w:tc>
      </w:tr>
      <w:tr w:rsidR="008254DA" w:rsidRPr="00DE22C9" w14:paraId="0FE9210A" w14:textId="77777777" w:rsidTr="00DC261B">
        <w:tc>
          <w:tcPr>
            <w:tcW w:w="1336" w:type="dxa"/>
            <w:shd w:val="clear" w:color="auto" w:fill="0070C0"/>
          </w:tcPr>
          <w:p w14:paraId="32C169CA" w14:textId="77777777" w:rsidR="008254DA" w:rsidRPr="008E6DA1" w:rsidRDefault="008254DA" w:rsidP="0026060F">
            <w:pPr>
              <w:rPr>
                <w:b/>
                <w:color w:val="FFFFFF" w:themeColor="background1"/>
                <w:sz w:val="20"/>
                <w:szCs w:val="20"/>
              </w:rPr>
            </w:pPr>
            <w:r w:rsidRPr="008E6DA1">
              <w:rPr>
                <w:b/>
                <w:color w:val="FFFFFF" w:themeColor="background1"/>
                <w:sz w:val="20"/>
                <w:szCs w:val="20"/>
              </w:rPr>
              <w:t>Physical Examination</w:t>
            </w:r>
          </w:p>
        </w:tc>
        <w:tc>
          <w:tcPr>
            <w:tcW w:w="1491" w:type="dxa"/>
          </w:tcPr>
          <w:p w14:paraId="4104456C" w14:textId="77777777" w:rsidR="008254DA" w:rsidRDefault="008254DA" w:rsidP="0026060F">
            <w:pPr>
              <w:rPr>
                <w:sz w:val="20"/>
                <w:szCs w:val="20"/>
              </w:rPr>
            </w:pPr>
            <w:r>
              <w:rPr>
                <w:sz w:val="20"/>
                <w:szCs w:val="20"/>
              </w:rPr>
              <w:t>Initial Evaluations</w:t>
            </w:r>
          </w:p>
          <w:p w14:paraId="5BE80E4F" w14:textId="77777777" w:rsidR="008254DA" w:rsidRDefault="008254DA" w:rsidP="0026060F">
            <w:pPr>
              <w:rPr>
                <w:sz w:val="20"/>
                <w:szCs w:val="20"/>
              </w:rPr>
            </w:pPr>
          </w:p>
        </w:tc>
        <w:tc>
          <w:tcPr>
            <w:tcW w:w="1874" w:type="dxa"/>
          </w:tcPr>
          <w:p w14:paraId="7079D0E0" w14:textId="6A212B6E" w:rsidR="008254DA" w:rsidRDefault="008254DA" w:rsidP="004451CC">
            <w:pPr>
              <w:pStyle w:val="ListParagraph"/>
              <w:numPr>
                <w:ilvl w:val="0"/>
                <w:numId w:val="23"/>
              </w:numPr>
              <w:rPr>
                <w:sz w:val="20"/>
                <w:szCs w:val="20"/>
              </w:rPr>
            </w:pPr>
            <w:r w:rsidRPr="008E4ACC">
              <w:rPr>
                <w:sz w:val="20"/>
                <w:szCs w:val="20"/>
              </w:rPr>
              <w:t xml:space="preserve">Family’s physician </w:t>
            </w:r>
          </w:p>
          <w:p w14:paraId="0C4F1BF6" w14:textId="158C092F" w:rsidR="008254DA" w:rsidRDefault="008254DA" w:rsidP="004451CC">
            <w:pPr>
              <w:pStyle w:val="ListParagraph"/>
              <w:numPr>
                <w:ilvl w:val="0"/>
                <w:numId w:val="23"/>
              </w:numPr>
              <w:rPr>
                <w:sz w:val="20"/>
                <w:szCs w:val="20"/>
              </w:rPr>
            </w:pPr>
            <w:r>
              <w:rPr>
                <w:sz w:val="20"/>
                <w:szCs w:val="20"/>
              </w:rPr>
              <w:t>S</w:t>
            </w:r>
            <w:r w:rsidRPr="008E4ACC">
              <w:rPr>
                <w:sz w:val="20"/>
                <w:szCs w:val="20"/>
              </w:rPr>
              <w:t xml:space="preserve">chool physician </w:t>
            </w:r>
          </w:p>
          <w:p w14:paraId="51F06623" w14:textId="77777777" w:rsidR="008254DA" w:rsidRDefault="008254DA" w:rsidP="004451CC">
            <w:pPr>
              <w:pStyle w:val="ListParagraph"/>
              <w:numPr>
                <w:ilvl w:val="0"/>
                <w:numId w:val="23"/>
              </w:numPr>
              <w:rPr>
                <w:sz w:val="20"/>
                <w:szCs w:val="20"/>
              </w:rPr>
            </w:pPr>
            <w:r>
              <w:rPr>
                <w:sz w:val="20"/>
                <w:szCs w:val="20"/>
              </w:rPr>
              <w:t>N</w:t>
            </w:r>
            <w:r w:rsidRPr="008E4ACC">
              <w:rPr>
                <w:sz w:val="20"/>
                <w:szCs w:val="20"/>
              </w:rPr>
              <w:t xml:space="preserve">urse </w:t>
            </w:r>
            <w:r>
              <w:rPr>
                <w:sz w:val="20"/>
                <w:szCs w:val="20"/>
              </w:rPr>
              <w:t>practitioner</w:t>
            </w:r>
          </w:p>
          <w:p w14:paraId="0E8B2848" w14:textId="77777777" w:rsidR="008254DA" w:rsidRPr="008E4ACC" w:rsidRDefault="008254DA" w:rsidP="004451CC">
            <w:pPr>
              <w:pStyle w:val="ListParagraph"/>
              <w:numPr>
                <w:ilvl w:val="0"/>
                <w:numId w:val="23"/>
              </w:numPr>
              <w:rPr>
                <w:sz w:val="20"/>
                <w:szCs w:val="20"/>
              </w:rPr>
            </w:pPr>
            <w:r w:rsidRPr="008E4ACC">
              <w:rPr>
                <w:sz w:val="20"/>
                <w:szCs w:val="20"/>
              </w:rPr>
              <w:t xml:space="preserve"> </w:t>
            </w:r>
            <w:r>
              <w:rPr>
                <w:sz w:val="20"/>
                <w:szCs w:val="20"/>
              </w:rPr>
              <w:t>P</w:t>
            </w:r>
            <w:r w:rsidRPr="008E4ACC">
              <w:rPr>
                <w:sz w:val="20"/>
                <w:szCs w:val="20"/>
              </w:rPr>
              <w:t>hysician’s assistant</w:t>
            </w:r>
          </w:p>
        </w:tc>
        <w:tc>
          <w:tcPr>
            <w:tcW w:w="3802" w:type="dxa"/>
          </w:tcPr>
          <w:p w14:paraId="0B950449" w14:textId="38490AF8" w:rsidR="008254DA" w:rsidRDefault="008254DA" w:rsidP="00226BD4">
            <w:pPr>
              <w:rPr>
                <w:sz w:val="20"/>
                <w:szCs w:val="20"/>
              </w:rPr>
            </w:pPr>
            <w:r>
              <w:rPr>
                <w:sz w:val="20"/>
                <w:szCs w:val="20"/>
              </w:rPr>
              <w:t xml:space="preserve">The physical examination must include: a signed and dated statement containing a summary of the results of the examination and, if a disease or medical condition is found, recommendations for treatment of the student, modification of </w:t>
            </w:r>
            <w:r w:rsidR="00226BD4">
              <w:rPr>
                <w:sz w:val="20"/>
                <w:szCs w:val="20"/>
              </w:rPr>
              <w:t>the student’s</w:t>
            </w:r>
            <w:r>
              <w:rPr>
                <w:sz w:val="20"/>
                <w:szCs w:val="20"/>
              </w:rPr>
              <w:t xml:space="preserve"> activities, or plans for the health supervision of the student. </w:t>
            </w:r>
          </w:p>
        </w:tc>
        <w:tc>
          <w:tcPr>
            <w:tcW w:w="2287" w:type="dxa"/>
          </w:tcPr>
          <w:p w14:paraId="6ED22BD9" w14:textId="77777777" w:rsidR="008254DA" w:rsidRDefault="008254DA" w:rsidP="0026060F">
            <w:pPr>
              <w:rPr>
                <w:sz w:val="20"/>
                <w:szCs w:val="20"/>
              </w:rPr>
            </w:pPr>
            <w:r>
              <w:rPr>
                <w:sz w:val="20"/>
                <w:szCs w:val="20"/>
              </w:rPr>
              <w:t>N/A</w:t>
            </w:r>
          </w:p>
        </w:tc>
      </w:tr>
      <w:tr w:rsidR="008254DA" w:rsidRPr="00DE22C9" w14:paraId="5050A460" w14:textId="77777777" w:rsidTr="00DC261B">
        <w:tc>
          <w:tcPr>
            <w:tcW w:w="1336" w:type="dxa"/>
            <w:shd w:val="clear" w:color="auto" w:fill="0070C0"/>
          </w:tcPr>
          <w:p w14:paraId="7DA54430" w14:textId="77777777" w:rsidR="008254DA" w:rsidRPr="008E6DA1" w:rsidRDefault="008254DA" w:rsidP="0026060F">
            <w:pPr>
              <w:rPr>
                <w:b/>
                <w:color w:val="FFFFFF" w:themeColor="background1"/>
                <w:sz w:val="20"/>
                <w:szCs w:val="20"/>
              </w:rPr>
            </w:pPr>
            <w:r w:rsidRPr="008E6DA1">
              <w:rPr>
                <w:b/>
                <w:color w:val="FFFFFF" w:themeColor="background1"/>
                <w:sz w:val="20"/>
                <w:szCs w:val="20"/>
              </w:rPr>
              <w:t xml:space="preserve">Social History </w:t>
            </w:r>
          </w:p>
        </w:tc>
        <w:tc>
          <w:tcPr>
            <w:tcW w:w="1491" w:type="dxa"/>
          </w:tcPr>
          <w:p w14:paraId="4835D12F" w14:textId="40E30F10" w:rsidR="008254DA" w:rsidRPr="00DA36F6" w:rsidRDefault="008254DA" w:rsidP="0026060F">
            <w:pPr>
              <w:rPr>
                <w:sz w:val="20"/>
                <w:szCs w:val="20"/>
              </w:rPr>
            </w:pPr>
            <w:r w:rsidRPr="00DA36F6">
              <w:rPr>
                <w:sz w:val="20"/>
                <w:szCs w:val="20"/>
              </w:rPr>
              <w:t xml:space="preserve">Initial </w:t>
            </w:r>
            <w:r w:rsidR="00226BD4">
              <w:rPr>
                <w:sz w:val="20"/>
                <w:szCs w:val="20"/>
              </w:rPr>
              <w:t>and</w:t>
            </w:r>
          </w:p>
          <w:p w14:paraId="53A6D98E" w14:textId="77777777" w:rsidR="008254DA" w:rsidRPr="00DA36F6" w:rsidRDefault="008254DA" w:rsidP="0026060F">
            <w:pPr>
              <w:rPr>
                <w:sz w:val="20"/>
                <w:szCs w:val="20"/>
              </w:rPr>
            </w:pPr>
            <w:r w:rsidRPr="00DA36F6">
              <w:rPr>
                <w:sz w:val="20"/>
                <w:szCs w:val="20"/>
              </w:rPr>
              <w:t xml:space="preserve">Triennial </w:t>
            </w:r>
          </w:p>
        </w:tc>
        <w:tc>
          <w:tcPr>
            <w:tcW w:w="1874" w:type="dxa"/>
          </w:tcPr>
          <w:p w14:paraId="42F5027D" w14:textId="77777777" w:rsidR="008254DA" w:rsidRPr="007A62AA" w:rsidRDefault="008254DA" w:rsidP="004451CC">
            <w:pPr>
              <w:pStyle w:val="ListParagraph"/>
              <w:numPr>
                <w:ilvl w:val="0"/>
                <w:numId w:val="23"/>
              </w:numPr>
              <w:rPr>
                <w:sz w:val="20"/>
                <w:szCs w:val="20"/>
              </w:rPr>
            </w:pPr>
            <w:r w:rsidRPr="007A62AA">
              <w:rPr>
                <w:sz w:val="20"/>
                <w:szCs w:val="20"/>
              </w:rPr>
              <w:t>Licensed Social Worker</w:t>
            </w:r>
          </w:p>
        </w:tc>
        <w:tc>
          <w:tcPr>
            <w:tcW w:w="3802" w:type="dxa"/>
          </w:tcPr>
          <w:p w14:paraId="4C6D5073" w14:textId="77777777" w:rsidR="008254DA" w:rsidRPr="00DE22C9" w:rsidRDefault="008254DA" w:rsidP="0026060F">
            <w:pPr>
              <w:rPr>
                <w:sz w:val="20"/>
                <w:szCs w:val="20"/>
              </w:rPr>
            </w:pPr>
            <w:r>
              <w:rPr>
                <w:sz w:val="20"/>
                <w:szCs w:val="20"/>
              </w:rPr>
              <w:t xml:space="preserve">The background data obtained through the social history provides a longitudinal perspective on the student’s development, changes in skill level, family conditions, and information regarding prior intervention strategies.  </w:t>
            </w:r>
          </w:p>
        </w:tc>
        <w:tc>
          <w:tcPr>
            <w:tcW w:w="2287" w:type="dxa"/>
          </w:tcPr>
          <w:p w14:paraId="18B419DB" w14:textId="77777777" w:rsidR="008254DA" w:rsidRDefault="008254DA" w:rsidP="0026060F">
            <w:pPr>
              <w:rPr>
                <w:sz w:val="20"/>
                <w:szCs w:val="20"/>
              </w:rPr>
            </w:pPr>
            <w:r>
              <w:rPr>
                <w:sz w:val="20"/>
                <w:szCs w:val="20"/>
              </w:rPr>
              <w:t>N/A</w:t>
            </w:r>
          </w:p>
        </w:tc>
      </w:tr>
      <w:tr w:rsidR="008254DA" w:rsidRPr="00DE22C9" w14:paraId="593B4E94" w14:textId="77777777" w:rsidTr="00DC261B">
        <w:trPr>
          <w:trHeight w:val="1268"/>
        </w:trPr>
        <w:tc>
          <w:tcPr>
            <w:tcW w:w="1336" w:type="dxa"/>
            <w:shd w:val="clear" w:color="auto" w:fill="0070C0"/>
          </w:tcPr>
          <w:p w14:paraId="40BECB18" w14:textId="77777777" w:rsidR="008254DA" w:rsidRPr="008E6DA1" w:rsidRDefault="008254DA" w:rsidP="0026060F">
            <w:pPr>
              <w:rPr>
                <w:b/>
                <w:color w:val="FFFFFF" w:themeColor="background1"/>
                <w:sz w:val="20"/>
                <w:szCs w:val="20"/>
              </w:rPr>
            </w:pPr>
            <w:r w:rsidRPr="008E6DA1">
              <w:rPr>
                <w:b/>
                <w:color w:val="FFFFFF" w:themeColor="background1"/>
                <w:sz w:val="20"/>
                <w:szCs w:val="20"/>
              </w:rPr>
              <w:t>Classroom Observation</w:t>
            </w:r>
          </w:p>
        </w:tc>
        <w:tc>
          <w:tcPr>
            <w:tcW w:w="1491" w:type="dxa"/>
          </w:tcPr>
          <w:p w14:paraId="728237D9" w14:textId="6B31E8DE" w:rsidR="008254DA" w:rsidRDefault="008254DA" w:rsidP="0026060F">
            <w:pPr>
              <w:rPr>
                <w:sz w:val="20"/>
                <w:szCs w:val="20"/>
              </w:rPr>
            </w:pPr>
            <w:r>
              <w:rPr>
                <w:sz w:val="20"/>
                <w:szCs w:val="20"/>
              </w:rPr>
              <w:t>Initial</w:t>
            </w:r>
            <w:r w:rsidR="00226BD4">
              <w:rPr>
                <w:sz w:val="20"/>
                <w:szCs w:val="20"/>
              </w:rPr>
              <w:t xml:space="preserve"> and</w:t>
            </w:r>
          </w:p>
          <w:p w14:paraId="08A581C3" w14:textId="77777777" w:rsidR="008254DA" w:rsidRDefault="008254DA" w:rsidP="0026060F">
            <w:pPr>
              <w:rPr>
                <w:sz w:val="20"/>
                <w:szCs w:val="20"/>
              </w:rPr>
            </w:pPr>
            <w:r>
              <w:rPr>
                <w:sz w:val="20"/>
                <w:szCs w:val="20"/>
              </w:rPr>
              <w:t>Triennial</w:t>
            </w:r>
          </w:p>
        </w:tc>
        <w:tc>
          <w:tcPr>
            <w:tcW w:w="1874" w:type="dxa"/>
          </w:tcPr>
          <w:p w14:paraId="506FC7F7" w14:textId="77777777" w:rsidR="008254DA" w:rsidRPr="008E4ACC" w:rsidRDefault="008254DA" w:rsidP="004451CC">
            <w:pPr>
              <w:pStyle w:val="ListParagraph"/>
              <w:numPr>
                <w:ilvl w:val="0"/>
                <w:numId w:val="24"/>
              </w:numPr>
              <w:rPr>
                <w:sz w:val="20"/>
                <w:szCs w:val="20"/>
              </w:rPr>
            </w:pPr>
            <w:r w:rsidRPr="008E4ACC">
              <w:rPr>
                <w:sz w:val="20"/>
                <w:szCs w:val="20"/>
              </w:rPr>
              <w:t>Social Worker</w:t>
            </w:r>
          </w:p>
          <w:p w14:paraId="6B573C6C" w14:textId="77777777" w:rsidR="008254DA" w:rsidRPr="008E4ACC" w:rsidRDefault="008254DA" w:rsidP="004451CC">
            <w:pPr>
              <w:pStyle w:val="ListParagraph"/>
              <w:numPr>
                <w:ilvl w:val="0"/>
                <w:numId w:val="24"/>
              </w:numPr>
              <w:rPr>
                <w:sz w:val="20"/>
                <w:szCs w:val="20"/>
              </w:rPr>
            </w:pPr>
            <w:r w:rsidRPr="005C6FE6">
              <w:rPr>
                <w:sz w:val="20"/>
                <w:szCs w:val="20"/>
              </w:rPr>
              <w:t>School Psychologist</w:t>
            </w:r>
            <w:r w:rsidRPr="008E4ACC">
              <w:rPr>
                <w:sz w:val="20"/>
                <w:szCs w:val="20"/>
              </w:rPr>
              <w:t xml:space="preserve"> </w:t>
            </w:r>
          </w:p>
          <w:p w14:paraId="0CB5F871" w14:textId="77777777" w:rsidR="008254DA" w:rsidRDefault="008254DA" w:rsidP="004451CC">
            <w:pPr>
              <w:pStyle w:val="ListParagraph"/>
              <w:numPr>
                <w:ilvl w:val="0"/>
                <w:numId w:val="24"/>
              </w:numPr>
              <w:rPr>
                <w:sz w:val="20"/>
                <w:szCs w:val="20"/>
              </w:rPr>
            </w:pPr>
            <w:r w:rsidRPr="008E4ACC">
              <w:rPr>
                <w:sz w:val="20"/>
                <w:szCs w:val="20"/>
              </w:rPr>
              <w:t xml:space="preserve">Special </w:t>
            </w:r>
            <w:r>
              <w:rPr>
                <w:sz w:val="20"/>
                <w:szCs w:val="20"/>
              </w:rPr>
              <w:t>Educator</w:t>
            </w:r>
          </w:p>
          <w:p w14:paraId="3C08CE9C" w14:textId="77777777" w:rsidR="008254DA" w:rsidRPr="00F03BC1" w:rsidRDefault="008254DA" w:rsidP="004451CC">
            <w:pPr>
              <w:pStyle w:val="ListParagraph"/>
              <w:numPr>
                <w:ilvl w:val="0"/>
                <w:numId w:val="24"/>
              </w:numPr>
              <w:rPr>
                <w:sz w:val="20"/>
                <w:szCs w:val="20"/>
              </w:rPr>
            </w:pPr>
            <w:r>
              <w:rPr>
                <w:sz w:val="20"/>
                <w:szCs w:val="20"/>
              </w:rPr>
              <w:t>Special Services Leader</w:t>
            </w:r>
          </w:p>
        </w:tc>
        <w:tc>
          <w:tcPr>
            <w:tcW w:w="3802" w:type="dxa"/>
          </w:tcPr>
          <w:p w14:paraId="38EAFC0E" w14:textId="77777777" w:rsidR="008254DA" w:rsidRPr="00DE22C9" w:rsidRDefault="008254DA" w:rsidP="0026060F">
            <w:pPr>
              <w:rPr>
                <w:sz w:val="20"/>
                <w:szCs w:val="20"/>
              </w:rPr>
            </w:pPr>
            <w:r>
              <w:rPr>
                <w:sz w:val="20"/>
                <w:szCs w:val="20"/>
              </w:rPr>
              <w:t xml:space="preserve">The classroom observation or other relevant settings, for a comparison of the target student with other students in the same instructional group. Observe the teacher-student interactions, patterns of language usage (in bilingual ESL classes), and other issues of relevance to the particular student. </w:t>
            </w:r>
          </w:p>
        </w:tc>
        <w:tc>
          <w:tcPr>
            <w:tcW w:w="2287" w:type="dxa"/>
          </w:tcPr>
          <w:p w14:paraId="29D48692" w14:textId="77777777" w:rsidR="008254DA" w:rsidRDefault="008254DA" w:rsidP="0026060F">
            <w:pPr>
              <w:rPr>
                <w:sz w:val="20"/>
                <w:szCs w:val="20"/>
              </w:rPr>
            </w:pPr>
            <w:r>
              <w:rPr>
                <w:sz w:val="20"/>
                <w:szCs w:val="20"/>
              </w:rPr>
              <w:t>N/A</w:t>
            </w:r>
          </w:p>
        </w:tc>
      </w:tr>
      <w:tr w:rsidR="008254DA" w:rsidRPr="00DE22C9" w14:paraId="6FDF00FB" w14:textId="77777777" w:rsidTr="00DC261B">
        <w:trPr>
          <w:trHeight w:val="1682"/>
        </w:trPr>
        <w:tc>
          <w:tcPr>
            <w:tcW w:w="1336" w:type="dxa"/>
            <w:shd w:val="clear" w:color="auto" w:fill="0070C0"/>
          </w:tcPr>
          <w:p w14:paraId="53425ECD" w14:textId="77777777" w:rsidR="008254DA" w:rsidRPr="000B272E" w:rsidRDefault="008254DA" w:rsidP="0026060F">
            <w:pPr>
              <w:rPr>
                <w:b/>
                <w:color w:val="FFFFFF" w:themeColor="background1"/>
                <w:sz w:val="20"/>
                <w:szCs w:val="20"/>
              </w:rPr>
            </w:pPr>
            <w:r w:rsidRPr="000B272E">
              <w:rPr>
                <w:b/>
                <w:color w:val="FFFFFF" w:themeColor="background1"/>
                <w:sz w:val="20"/>
                <w:szCs w:val="20"/>
              </w:rPr>
              <w:t xml:space="preserve">Psycho-educational Assessment </w:t>
            </w:r>
          </w:p>
          <w:p w14:paraId="343BD2EA" w14:textId="77777777" w:rsidR="008254DA" w:rsidRPr="008E6DA1" w:rsidRDefault="008254DA" w:rsidP="0026060F">
            <w:pPr>
              <w:rPr>
                <w:b/>
                <w:color w:val="FFFFFF" w:themeColor="background1"/>
                <w:sz w:val="20"/>
                <w:szCs w:val="20"/>
              </w:rPr>
            </w:pPr>
            <w:r w:rsidRPr="000B272E">
              <w:rPr>
                <w:b/>
                <w:color w:val="FFFFFF" w:themeColor="background1"/>
                <w:sz w:val="20"/>
                <w:szCs w:val="20"/>
              </w:rPr>
              <w:t>(NY, New Haven)</w:t>
            </w:r>
          </w:p>
        </w:tc>
        <w:tc>
          <w:tcPr>
            <w:tcW w:w="1491" w:type="dxa"/>
          </w:tcPr>
          <w:p w14:paraId="761718D2" w14:textId="77777777" w:rsidR="008254DA" w:rsidRDefault="008254DA" w:rsidP="0026060F">
            <w:pPr>
              <w:rPr>
                <w:sz w:val="20"/>
                <w:szCs w:val="20"/>
              </w:rPr>
            </w:pPr>
            <w:r>
              <w:rPr>
                <w:sz w:val="20"/>
                <w:szCs w:val="20"/>
              </w:rPr>
              <w:t xml:space="preserve">Initial and </w:t>
            </w:r>
            <w:r w:rsidRPr="000B272E">
              <w:rPr>
                <w:sz w:val="20"/>
                <w:szCs w:val="20"/>
              </w:rPr>
              <w:t>Triennial</w:t>
            </w:r>
          </w:p>
        </w:tc>
        <w:tc>
          <w:tcPr>
            <w:tcW w:w="1874" w:type="dxa"/>
          </w:tcPr>
          <w:p w14:paraId="6F202ADF" w14:textId="77777777" w:rsidR="008254DA" w:rsidRDefault="008254DA" w:rsidP="004451CC">
            <w:pPr>
              <w:pStyle w:val="ListParagraph"/>
              <w:numPr>
                <w:ilvl w:val="0"/>
                <w:numId w:val="24"/>
              </w:numPr>
              <w:rPr>
                <w:sz w:val="20"/>
                <w:szCs w:val="20"/>
              </w:rPr>
            </w:pPr>
            <w:r w:rsidRPr="000B272E">
              <w:rPr>
                <w:sz w:val="20"/>
                <w:szCs w:val="20"/>
              </w:rPr>
              <w:t>Licensed Psychologist</w:t>
            </w:r>
          </w:p>
          <w:p w14:paraId="40198D25" w14:textId="77777777" w:rsidR="008254DA" w:rsidRPr="008E4ACC" w:rsidRDefault="008254DA" w:rsidP="00DC261B">
            <w:pPr>
              <w:pStyle w:val="ListParagraph"/>
              <w:ind w:left="360"/>
              <w:rPr>
                <w:sz w:val="20"/>
                <w:szCs w:val="20"/>
              </w:rPr>
            </w:pPr>
          </w:p>
        </w:tc>
        <w:tc>
          <w:tcPr>
            <w:tcW w:w="3802" w:type="dxa"/>
          </w:tcPr>
          <w:p w14:paraId="2F48A014" w14:textId="4A1A796D" w:rsidR="008254DA" w:rsidRDefault="008254DA" w:rsidP="008542B7">
            <w:pPr>
              <w:rPr>
                <w:sz w:val="20"/>
                <w:szCs w:val="20"/>
              </w:rPr>
            </w:pPr>
            <w:r w:rsidRPr="000B272E">
              <w:rPr>
                <w:sz w:val="20"/>
                <w:szCs w:val="20"/>
              </w:rPr>
              <w:t xml:space="preserve">The purpose of a psycho-educational assessment is to explore aspects of the student’s academic skill development, intellectual functioning, strengths and weaknesses in cognitive/learning processes and social/adaptive functioning.  Included in this assessment are the student’s aptitudes for learning, academic functioning, social skills, self-help skills, </w:t>
            </w:r>
            <w:r w:rsidRPr="000B272E">
              <w:rPr>
                <w:sz w:val="20"/>
                <w:szCs w:val="20"/>
              </w:rPr>
              <w:lastRenderedPageBreak/>
              <w:t xml:space="preserve">physical and motor development, personality and emotional functioning.  </w:t>
            </w:r>
          </w:p>
        </w:tc>
        <w:tc>
          <w:tcPr>
            <w:tcW w:w="2287" w:type="dxa"/>
          </w:tcPr>
          <w:p w14:paraId="1031FEBA" w14:textId="77777777" w:rsidR="008254DA" w:rsidRPr="000B272E" w:rsidRDefault="008254DA" w:rsidP="0026060F">
            <w:pPr>
              <w:rPr>
                <w:sz w:val="20"/>
                <w:szCs w:val="20"/>
              </w:rPr>
            </w:pPr>
            <w:r w:rsidRPr="000B272E">
              <w:rPr>
                <w:sz w:val="20"/>
                <w:szCs w:val="20"/>
              </w:rPr>
              <w:lastRenderedPageBreak/>
              <w:t>Wechsler Individual Achievement Test III (WIAT III)</w:t>
            </w:r>
          </w:p>
          <w:p w14:paraId="6905E8C7" w14:textId="77777777" w:rsidR="008254DA" w:rsidRPr="000B272E" w:rsidRDefault="008254DA" w:rsidP="0026060F">
            <w:pPr>
              <w:rPr>
                <w:sz w:val="20"/>
                <w:szCs w:val="20"/>
              </w:rPr>
            </w:pPr>
          </w:p>
          <w:p w14:paraId="22C017E0" w14:textId="77777777" w:rsidR="008254DA" w:rsidRPr="000B272E" w:rsidRDefault="008254DA" w:rsidP="0026060F">
            <w:pPr>
              <w:rPr>
                <w:sz w:val="20"/>
                <w:szCs w:val="20"/>
              </w:rPr>
            </w:pPr>
            <w:r w:rsidRPr="00972135">
              <w:rPr>
                <w:sz w:val="20"/>
                <w:szCs w:val="20"/>
              </w:rPr>
              <w:t>Woodcock Johnson IV-Revised (WJIV)</w:t>
            </w:r>
          </w:p>
          <w:p w14:paraId="3E60B056" w14:textId="77777777" w:rsidR="008254DA" w:rsidRPr="000B272E" w:rsidRDefault="008254DA" w:rsidP="0026060F">
            <w:pPr>
              <w:rPr>
                <w:sz w:val="20"/>
                <w:szCs w:val="20"/>
              </w:rPr>
            </w:pPr>
          </w:p>
          <w:p w14:paraId="1E59A36B" w14:textId="77777777" w:rsidR="008254DA" w:rsidRDefault="008254DA" w:rsidP="0026060F">
            <w:pPr>
              <w:rPr>
                <w:sz w:val="20"/>
                <w:szCs w:val="20"/>
              </w:rPr>
            </w:pPr>
          </w:p>
        </w:tc>
      </w:tr>
      <w:tr w:rsidR="008254DA" w:rsidRPr="00DE22C9" w14:paraId="5A6BDC75" w14:textId="77777777" w:rsidTr="00DC261B">
        <w:trPr>
          <w:trHeight w:val="1682"/>
        </w:trPr>
        <w:tc>
          <w:tcPr>
            <w:tcW w:w="1336" w:type="dxa"/>
            <w:shd w:val="clear" w:color="auto" w:fill="0070C0"/>
          </w:tcPr>
          <w:p w14:paraId="59359777" w14:textId="77777777" w:rsidR="008254DA" w:rsidRPr="000B272E" w:rsidRDefault="008254DA" w:rsidP="0026060F">
            <w:pPr>
              <w:rPr>
                <w:b/>
                <w:color w:val="FFFFFF" w:themeColor="background1"/>
                <w:sz w:val="20"/>
                <w:szCs w:val="20"/>
              </w:rPr>
            </w:pPr>
            <w:r w:rsidRPr="000B272E">
              <w:rPr>
                <w:b/>
                <w:color w:val="FFFFFF" w:themeColor="background1"/>
                <w:sz w:val="20"/>
                <w:szCs w:val="20"/>
              </w:rPr>
              <w:t>Psychological Assessment</w:t>
            </w:r>
          </w:p>
          <w:p w14:paraId="78009ADA" w14:textId="77777777" w:rsidR="008254DA" w:rsidRPr="000B272E" w:rsidRDefault="008254DA" w:rsidP="0026060F">
            <w:pPr>
              <w:rPr>
                <w:b/>
                <w:color w:val="FFFFFF" w:themeColor="background1"/>
                <w:sz w:val="20"/>
                <w:szCs w:val="20"/>
              </w:rPr>
            </w:pPr>
            <w:r w:rsidRPr="000B272E">
              <w:rPr>
                <w:b/>
                <w:color w:val="FFFFFF" w:themeColor="background1"/>
                <w:sz w:val="20"/>
                <w:szCs w:val="20"/>
              </w:rPr>
              <w:t>(Hartford, Bridgeport</w:t>
            </w:r>
            <w:r>
              <w:rPr>
                <w:b/>
                <w:color w:val="FFFFFF" w:themeColor="background1"/>
                <w:sz w:val="20"/>
                <w:szCs w:val="20"/>
              </w:rPr>
              <w:t>, RI</w:t>
            </w:r>
            <w:r w:rsidRPr="000B272E">
              <w:rPr>
                <w:b/>
                <w:color w:val="FFFFFF" w:themeColor="background1"/>
                <w:sz w:val="20"/>
                <w:szCs w:val="20"/>
              </w:rPr>
              <w:t xml:space="preserve">) </w:t>
            </w:r>
          </w:p>
        </w:tc>
        <w:tc>
          <w:tcPr>
            <w:tcW w:w="1491" w:type="dxa"/>
          </w:tcPr>
          <w:p w14:paraId="4A41893E" w14:textId="77777777" w:rsidR="008254DA" w:rsidRPr="000B272E" w:rsidRDefault="008254DA" w:rsidP="0026060F">
            <w:pPr>
              <w:rPr>
                <w:sz w:val="20"/>
                <w:szCs w:val="20"/>
              </w:rPr>
            </w:pPr>
            <w:r>
              <w:rPr>
                <w:sz w:val="20"/>
                <w:szCs w:val="20"/>
              </w:rPr>
              <w:t xml:space="preserve">Initial and </w:t>
            </w:r>
            <w:r w:rsidRPr="000B272E">
              <w:rPr>
                <w:sz w:val="20"/>
                <w:szCs w:val="20"/>
              </w:rPr>
              <w:t xml:space="preserve">Triennial </w:t>
            </w:r>
          </w:p>
        </w:tc>
        <w:tc>
          <w:tcPr>
            <w:tcW w:w="1874" w:type="dxa"/>
          </w:tcPr>
          <w:p w14:paraId="4F3AE684" w14:textId="77777777" w:rsidR="008254DA" w:rsidRPr="000B272E" w:rsidRDefault="008254DA" w:rsidP="004451CC">
            <w:pPr>
              <w:pStyle w:val="ListParagraph"/>
              <w:numPr>
                <w:ilvl w:val="0"/>
                <w:numId w:val="24"/>
              </w:numPr>
              <w:rPr>
                <w:sz w:val="20"/>
                <w:szCs w:val="20"/>
              </w:rPr>
            </w:pPr>
            <w:r w:rsidRPr="000B272E">
              <w:rPr>
                <w:sz w:val="20"/>
                <w:szCs w:val="20"/>
              </w:rPr>
              <w:t xml:space="preserve">Licensed Psychologist </w:t>
            </w:r>
          </w:p>
        </w:tc>
        <w:tc>
          <w:tcPr>
            <w:tcW w:w="3802" w:type="dxa"/>
          </w:tcPr>
          <w:p w14:paraId="21AA2B60" w14:textId="77777777" w:rsidR="008254DA" w:rsidRPr="000B272E" w:rsidRDefault="008254DA" w:rsidP="0026060F">
            <w:pPr>
              <w:rPr>
                <w:sz w:val="20"/>
                <w:szCs w:val="20"/>
              </w:rPr>
            </w:pPr>
            <w:r w:rsidRPr="000B272E">
              <w:rPr>
                <w:sz w:val="20"/>
                <w:szCs w:val="20"/>
              </w:rPr>
              <w:t xml:space="preserve">The purpose of a psycho-educational assessment is to explore and systematically student aspects of the student’s academic skill development, intellectual functioning, strengths and weaknesses in cognitive/learning processes and social/adaptive functioning.  Included in this assessment are the student’s aptitudes for learning, academic functioning, social skills, self-help skills, physical and motor development, personality and emotional functioning.  </w:t>
            </w:r>
          </w:p>
        </w:tc>
        <w:tc>
          <w:tcPr>
            <w:tcW w:w="2287" w:type="dxa"/>
          </w:tcPr>
          <w:p w14:paraId="184EB80D" w14:textId="77777777" w:rsidR="008254DA" w:rsidRPr="000B272E" w:rsidRDefault="008254DA" w:rsidP="0026060F">
            <w:pPr>
              <w:rPr>
                <w:rFonts w:eastAsia="Times New Roman" w:cs="Times New Roman"/>
                <w:sz w:val="20"/>
                <w:szCs w:val="20"/>
              </w:rPr>
            </w:pPr>
            <w:r w:rsidRPr="000B272E">
              <w:rPr>
                <w:rFonts w:eastAsia="Times New Roman" w:cs="Times New Roman"/>
                <w:sz w:val="20"/>
                <w:szCs w:val="20"/>
              </w:rPr>
              <w:t>Wechsler Intelligence Scale For Children  Fourth Edition (WISC-IV)</w:t>
            </w:r>
          </w:p>
          <w:p w14:paraId="1EF78AB7" w14:textId="77777777" w:rsidR="008254DA" w:rsidRPr="000B272E" w:rsidRDefault="008254DA" w:rsidP="0026060F">
            <w:pPr>
              <w:rPr>
                <w:rFonts w:eastAsia="Times New Roman" w:cs="Times New Roman"/>
                <w:sz w:val="20"/>
                <w:szCs w:val="20"/>
              </w:rPr>
            </w:pPr>
          </w:p>
          <w:p w14:paraId="1991469B" w14:textId="77777777" w:rsidR="008254DA" w:rsidRDefault="008254DA" w:rsidP="0026060F">
            <w:pPr>
              <w:rPr>
                <w:rFonts w:eastAsia="Times New Roman" w:cs="Times New Roman"/>
                <w:sz w:val="20"/>
                <w:szCs w:val="20"/>
              </w:rPr>
            </w:pPr>
            <w:r w:rsidRPr="000B272E">
              <w:rPr>
                <w:rFonts w:eastAsia="Times New Roman" w:cs="Times New Roman"/>
                <w:sz w:val="20"/>
                <w:szCs w:val="20"/>
              </w:rPr>
              <w:t>The Beery-Buktenica Developmental Test of Visual-Motor Integration</w:t>
            </w:r>
          </w:p>
          <w:p w14:paraId="754E5DA8" w14:textId="77777777" w:rsidR="008254DA" w:rsidRPr="00D239B4" w:rsidRDefault="008254DA" w:rsidP="0026060F">
            <w:pPr>
              <w:rPr>
                <w:rFonts w:eastAsia="Times New Roman" w:cs="Times New Roman"/>
                <w:sz w:val="20"/>
                <w:szCs w:val="20"/>
              </w:rPr>
            </w:pPr>
            <w:r>
              <w:rPr>
                <w:rFonts w:eastAsia="Times New Roman" w:cs="Times New Roman"/>
                <w:sz w:val="20"/>
                <w:szCs w:val="20"/>
              </w:rPr>
              <w:t>The Kaufman Assessment Battery for Children, Second Edition (KABC – II)</w:t>
            </w:r>
          </w:p>
        </w:tc>
      </w:tr>
      <w:tr w:rsidR="008254DA" w:rsidRPr="000B272E" w14:paraId="362A01C3" w14:textId="77777777" w:rsidTr="004C243D">
        <w:trPr>
          <w:trHeight w:val="1502"/>
        </w:trPr>
        <w:tc>
          <w:tcPr>
            <w:tcW w:w="1336" w:type="dxa"/>
            <w:shd w:val="clear" w:color="auto" w:fill="0070C0"/>
          </w:tcPr>
          <w:p w14:paraId="543C9AED" w14:textId="2804333B" w:rsidR="008254DA" w:rsidRPr="000B272E" w:rsidRDefault="004C243D" w:rsidP="0026060F">
            <w:pPr>
              <w:rPr>
                <w:b/>
                <w:color w:val="FFFFFF" w:themeColor="background1"/>
                <w:sz w:val="20"/>
                <w:szCs w:val="20"/>
              </w:rPr>
            </w:pPr>
            <w:r>
              <w:rPr>
                <w:b/>
                <w:color w:val="FFFFFF" w:themeColor="background1"/>
                <w:sz w:val="20"/>
                <w:szCs w:val="20"/>
              </w:rPr>
              <w:t>E</w:t>
            </w:r>
            <w:r w:rsidR="008254DA" w:rsidRPr="000B272E">
              <w:rPr>
                <w:b/>
                <w:color w:val="FFFFFF" w:themeColor="background1"/>
                <w:sz w:val="20"/>
                <w:szCs w:val="20"/>
              </w:rPr>
              <w:t xml:space="preserve">ducation Assessment </w:t>
            </w:r>
          </w:p>
          <w:p w14:paraId="34104EBD" w14:textId="77777777" w:rsidR="008254DA" w:rsidRPr="000B272E" w:rsidRDefault="008254DA" w:rsidP="0026060F">
            <w:pPr>
              <w:rPr>
                <w:b/>
                <w:color w:val="FFFFFF" w:themeColor="background1"/>
                <w:sz w:val="20"/>
                <w:szCs w:val="20"/>
              </w:rPr>
            </w:pPr>
            <w:r w:rsidRPr="000B272E">
              <w:rPr>
                <w:b/>
                <w:color w:val="FFFFFF" w:themeColor="background1"/>
                <w:sz w:val="20"/>
                <w:szCs w:val="20"/>
              </w:rPr>
              <w:t>(Hartford, Bridgeport</w:t>
            </w:r>
            <w:r>
              <w:rPr>
                <w:b/>
                <w:color w:val="FFFFFF" w:themeColor="background1"/>
                <w:sz w:val="20"/>
                <w:szCs w:val="20"/>
              </w:rPr>
              <w:t>, RI</w:t>
            </w:r>
            <w:r w:rsidRPr="000B272E">
              <w:rPr>
                <w:b/>
                <w:color w:val="FFFFFF" w:themeColor="background1"/>
                <w:sz w:val="20"/>
                <w:szCs w:val="20"/>
              </w:rPr>
              <w:t>)</w:t>
            </w:r>
          </w:p>
        </w:tc>
        <w:tc>
          <w:tcPr>
            <w:tcW w:w="1491" w:type="dxa"/>
          </w:tcPr>
          <w:p w14:paraId="70A97DED" w14:textId="77777777" w:rsidR="008254DA" w:rsidRPr="000B272E" w:rsidRDefault="008254DA" w:rsidP="0026060F">
            <w:pPr>
              <w:rPr>
                <w:sz w:val="20"/>
                <w:szCs w:val="20"/>
              </w:rPr>
            </w:pPr>
            <w:r>
              <w:rPr>
                <w:sz w:val="20"/>
                <w:szCs w:val="20"/>
              </w:rPr>
              <w:t xml:space="preserve">Initial and </w:t>
            </w:r>
            <w:r w:rsidRPr="000B272E">
              <w:rPr>
                <w:sz w:val="20"/>
                <w:szCs w:val="20"/>
              </w:rPr>
              <w:t xml:space="preserve">Triennial </w:t>
            </w:r>
          </w:p>
          <w:p w14:paraId="3150E210" w14:textId="77777777" w:rsidR="008254DA" w:rsidRPr="000B272E" w:rsidRDefault="008254DA" w:rsidP="0026060F">
            <w:pPr>
              <w:rPr>
                <w:sz w:val="20"/>
                <w:szCs w:val="20"/>
              </w:rPr>
            </w:pPr>
          </w:p>
          <w:p w14:paraId="06FD481F" w14:textId="77777777" w:rsidR="008254DA" w:rsidRPr="000B272E" w:rsidRDefault="008254DA" w:rsidP="0026060F">
            <w:pPr>
              <w:rPr>
                <w:sz w:val="20"/>
                <w:szCs w:val="20"/>
              </w:rPr>
            </w:pPr>
            <w:r w:rsidRPr="000B272E">
              <w:rPr>
                <w:sz w:val="20"/>
                <w:szCs w:val="20"/>
              </w:rPr>
              <w:t xml:space="preserve">Annual </w:t>
            </w:r>
          </w:p>
        </w:tc>
        <w:tc>
          <w:tcPr>
            <w:tcW w:w="1874" w:type="dxa"/>
          </w:tcPr>
          <w:p w14:paraId="382C7195" w14:textId="74B1396A" w:rsidR="008254DA" w:rsidRPr="00226BD4" w:rsidRDefault="008254DA" w:rsidP="0026060F">
            <w:pPr>
              <w:pStyle w:val="ListParagraph"/>
              <w:numPr>
                <w:ilvl w:val="0"/>
                <w:numId w:val="24"/>
              </w:numPr>
              <w:rPr>
                <w:sz w:val="20"/>
                <w:szCs w:val="20"/>
              </w:rPr>
            </w:pPr>
            <w:r w:rsidRPr="000B272E">
              <w:rPr>
                <w:sz w:val="20"/>
                <w:szCs w:val="20"/>
              </w:rPr>
              <w:t>Licensed Psychologist</w:t>
            </w:r>
          </w:p>
          <w:p w14:paraId="5E5971B8" w14:textId="77777777" w:rsidR="008254DA" w:rsidRDefault="008254DA" w:rsidP="004451CC">
            <w:pPr>
              <w:pStyle w:val="ListParagraph"/>
              <w:numPr>
                <w:ilvl w:val="0"/>
                <w:numId w:val="24"/>
              </w:numPr>
              <w:rPr>
                <w:sz w:val="20"/>
                <w:szCs w:val="20"/>
              </w:rPr>
            </w:pPr>
            <w:r w:rsidRPr="000B272E">
              <w:rPr>
                <w:sz w:val="20"/>
                <w:szCs w:val="20"/>
              </w:rPr>
              <w:t>Special Education teacher</w:t>
            </w:r>
          </w:p>
          <w:p w14:paraId="1C0E246B" w14:textId="1642DCA3" w:rsidR="00226BD4" w:rsidRPr="000B272E" w:rsidRDefault="00226BD4" w:rsidP="004451CC">
            <w:pPr>
              <w:pStyle w:val="ListParagraph"/>
              <w:numPr>
                <w:ilvl w:val="0"/>
                <w:numId w:val="24"/>
              </w:numPr>
              <w:rPr>
                <w:sz w:val="20"/>
                <w:szCs w:val="20"/>
              </w:rPr>
            </w:pPr>
            <w:r>
              <w:rPr>
                <w:sz w:val="20"/>
                <w:szCs w:val="20"/>
              </w:rPr>
              <w:t>SSL</w:t>
            </w:r>
          </w:p>
        </w:tc>
        <w:tc>
          <w:tcPr>
            <w:tcW w:w="3802" w:type="dxa"/>
          </w:tcPr>
          <w:p w14:paraId="6597D4B1" w14:textId="77777777" w:rsidR="008254DA" w:rsidRPr="000B272E" w:rsidRDefault="008254DA" w:rsidP="0026060F">
            <w:pPr>
              <w:rPr>
                <w:sz w:val="20"/>
                <w:szCs w:val="20"/>
              </w:rPr>
            </w:pPr>
            <w:r w:rsidRPr="000B272E">
              <w:rPr>
                <w:color w:val="303030"/>
                <w:sz w:val="20"/>
                <w:szCs w:val="20"/>
                <w:shd w:val="clear" w:color="auto" w:fill="FAFAFA"/>
              </w:rPr>
              <w:t xml:space="preserve">Assessments measure basic reading skills, reading comprehension, mathematics calculation, mathematics reasoning, oral expression, listening comprehension and written expression to explore aspects of the student’s academic skill development, intellectual functioning, strengths and weaknesses in cognitive/learning processes </w:t>
            </w:r>
          </w:p>
        </w:tc>
        <w:tc>
          <w:tcPr>
            <w:tcW w:w="2287" w:type="dxa"/>
          </w:tcPr>
          <w:p w14:paraId="0CC77082" w14:textId="77777777" w:rsidR="008254DA" w:rsidRPr="000B272E" w:rsidRDefault="008254DA" w:rsidP="0026060F">
            <w:pPr>
              <w:rPr>
                <w:sz w:val="20"/>
                <w:szCs w:val="20"/>
              </w:rPr>
            </w:pPr>
            <w:r w:rsidRPr="000B272E">
              <w:rPr>
                <w:sz w:val="20"/>
                <w:szCs w:val="20"/>
              </w:rPr>
              <w:t>Woodcock Johnson (WJ</w:t>
            </w:r>
            <w:r>
              <w:rPr>
                <w:sz w:val="20"/>
                <w:szCs w:val="20"/>
              </w:rPr>
              <w:t>IV</w:t>
            </w:r>
            <w:r w:rsidRPr="000B272E">
              <w:rPr>
                <w:sz w:val="20"/>
                <w:szCs w:val="20"/>
              </w:rPr>
              <w:t>)</w:t>
            </w:r>
          </w:p>
          <w:p w14:paraId="5A33D569" w14:textId="77777777" w:rsidR="008254DA" w:rsidRPr="000B272E" w:rsidRDefault="008254DA" w:rsidP="0026060F">
            <w:pPr>
              <w:rPr>
                <w:sz w:val="20"/>
                <w:szCs w:val="20"/>
              </w:rPr>
            </w:pPr>
          </w:p>
          <w:p w14:paraId="118F011A" w14:textId="77777777" w:rsidR="008254DA" w:rsidRPr="000B272E" w:rsidRDefault="008254DA" w:rsidP="0026060F">
            <w:pPr>
              <w:rPr>
                <w:sz w:val="20"/>
                <w:szCs w:val="20"/>
              </w:rPr>
            </w:pPr>
            <w:r w:rsidRPr="000B272E">
              <w:rPr>
                <w:sz w:val="20"/>
                <w:szCs w:val="20"/>
              </w:rPr>
              <w:t>Kaufman Test of Educational Achievement (KTEA</w:t>
            </w:r>
            <w:r>
              <w:rPr>
                <w:sz w:val="20"/>
                <w:szCs w:val="20"/>
              </w:rPr>
              <w:t>)</w:t>
            </w:r>
          </w:p>
        </w:tc>
      </w:tr>
      <w:tr w:rsidR="008254DA" w:rsidRPr="000B272E" w14:paraId="3D000DB7" w14:textId="77777777" w:rsidTr="004C243D">
        <w:tc>
          <w:tcPr>
            <w:tcW w:w="1336" w:type="dxa"/>
            <w:shd w:val="clear" w:color="auto" w:fill="0070C0"/>
          </w:tcPr>
          <w:p w14:paraId="04925BFA" w14:textId="77777777" w:rsidR="008254DA" w:rsidRPr="000B272E" w:rsidRDefault="008254DA" w:rsidP="0026060F">
            <w:pPr>
              <w:rPr>
                <w:b/>
                <w:color w:val="FFFFFF" w:themeColor="background1"/>
                <w:sz w:val="20"/>
                <w:szCs w:val="20"/>
              </w:rPr>
            </w:pPr>
            <w:r w:rsidRPr="000B272E">
              <w:rPr>
                <w:b/>
                <w:color w:val="FFFFFF" w:themeColor="background1"/>
                <w:sz w:val="20"/>
                <w:szCs w:val="20"/>
              </w:rPr>
              <w:t>Functional Behavioral Assessment</w:t>
            </w:r>
          </w:p>
        </w:tc>
        <w:tc>
          <w:tcPr>
            <w:tcW w:w="1491" w:type="dxa"/>
          </w:tcPr>
          <w:p w14:paraId="7DDF39E4" w14:textId="77777777" w:rsidR="008254DA" w:rsidRPr="000B272E" w:rsidRDefault="008254DA" w:rsidP="0026060F">
            <w:pPr>
              <w:rPr>
                <w:sz w:val="20"/>
                <w:szCs w:val="20"/>
              </w:rPr>
            </w:pPr>
            <w:r>
              <w:rPr>
                <w:sz w:val="20"/>
                <w:szCs w:val="20"/>
              </w:rPr>
              <w:t>Required a</w:t>
            </w:r>
            <w:r w:rsidRPr="000B272E">
              <w:rPr>
                <w:sz w:val="20"/>
                <w:szCs w:val="20"/>
              </w:rPr>
              <w:t xml:space="preserve">fter a </w:t>
            </w:r>
            <w:r>
              <w:rPr>
                <w:sz w:val="20"/>
                <w:szCs w:val="20"/>
              </w:rPr>
              <w:t xml:space="preserve">positive </w:t>
            </w:r>
            <w:r w:rsidRPr="000B272E">
              <w:rPr>
                <w:sz w:val="20"/>
                <w:szCs w:val="20"/>
              </w:rPr>
              <w:t xml:space="preserve">MDR </w:t>
            </w:r>
          </w:p>
          <w:p w14:paraId="77BCE93E" w14:textId="77777777" w:rsidR="008254DA" w:rsidRPr="000B272E" w:rsidRDefault="008254DA" w:rsidP="0026060F">
            <w:pPr>
              <w:rPr>
                <w:sz w:val="20"/>
                <w:szCs w:val="20"/>
              </w:rPr>
            </w:pPr>
          </w:p>
          <w:p w14:paraId="254CF4AC" w14:textId="77777777" w:rsidR="008254DA" w:rsidRPr="000B272E" w:rsidRDefault="008254DA" w:rsidP="0026060F">
            <w:pPr>
              <w:rPr>
                <w:sz w:val="20"/>
                <w:szCs w:val="20"/>
              </w:rPr>
            </w:pPr>
            <w:r w:rsidRPr="000B272E">
              <w:rPr>
                <w:sz w:val="20"/>
                <w:szCs w:val="20"/>
              </w:rPr>
              <w:t>When a student’s behavior impedes his/her learning or the learning of others</w:t>
            </w:r>
          </w:p>
        </w:tc>
        <w:tc>
          <w:tcPr>
            <w:tcW w:w="1874" w:type="dxa"/>
          </w:tcPr>
          <w:p w14:paraId="58294491" w14:textId="77777777" w:rsidR="008254DA" w:rsidRPr="00972135" w:rsidRDefault="008254DA" w:rsidP="004451CC">
            <w:pPr>
              <w:pStyle w:val="ListParagraph"/>
              <w:numPr>
                <w:ilvl w:val="0"/>
                <w:numId w:val="24"/>
              </w:numPr>
              <w:rPr>
                <w:sz w:val="20"/>
                <w:szCs w:val="20"/>
              </w:rPr>
            </w:pPr>
            <w:r w:rsidRPr="00972135">
              <w:rPr>
                <w:sz w:val="20"/>
                <w:szCs w:val="20"/>
              </w:rPr>
              <w:t xml:space="preserve">SSL </w:t>
            </w:r>
          </w:p>
          <w:p w14:paraId="33E430EA" w14:textId="54354B7C" w:rsidR="00DC261B" w:rsidRPr="00972135" w:rsidRDefault="00DC261B" w:rsidP="00DC261B">
            <w:pPr>
              <w:pStyle w:val="ListParagraph"/>
              <w:numPr>
                <w:ilvl w:val="0"/>
                <w:numId w:val="24"/>
              </w:numPr>
              <w:rPr>
                <w:sz w:val="20"/>
                <w:szCs w:val="20"/>
              </w:rPr>
            </w:pPr>
            <w:r w:rsidRPr="00972135">
              <w:rPr>
                <w:sz w:val="20"/>
                <w:szCs w:val="20"/>
              </w:rPr>
              <w:t>Licensed psychologist</w:t>
            </w:r>
            <w:r>
              <w:rPr>
                <w:sz w:val="20"/>
                <w:szCs w:val="20"/>
              </w:rPr>
              <w:t xml:space="preserve"> (if appropriate given the case)</w:t>
            </w:r>
          </w:p>
          <w:p w14:paraId="42385182" w14:textId="77777777" w:rsidR="008254DA" w:rsidRPr="00B75D7D" w:rsidRDefault="008254DA" w:rsidP="004451CC">
            <w:pPr>
              <w:pStyle w:val="ListParagraph"/>
              <w:numPr>
                <w:ilvl w:val="0"/>
                <w:numId w:val="24"/>
              </w:numPr>
              <w:rPr>
                <w:sz w:val="20"/>
                <w:szCs w:val="20"/>
              </w:rPr>
            </w:pPr>
            <w:r w:rsidRPr="00972135">
              <w:rPr>
                <w:sz w:val="20"/>
                <w:szCs w:val="20"/>
              </w:rPr>
              <w:t>Board Certified Behavior Analyst</w:t>
            </w:r>
            <w:r w:rsidRPr="000B272E">
              <w:rPr>
                <w:sz w:val="20"/>
                <w:szCs w:val="20"/>
              </w:rPr>
              <w:t xml:space="preserve"> (BCBA) (if contracted—rare)</w:t>
            </w:r>
          </w:p>
        </w:tc>
        <w:tc>
          <w:tcPr>
            <w:tcW w:w="3802" w:type="dxa"/>
          </w:tcPr>
          <w:p w14:paraId="059BB21C" w14:textId="77777777" w:rsidR="008254DA" w:rsidRDefault="008254DA" w:rsidP="0026060F">
            <w:pPr>
              <w:rPr>
                <w:sz w:val="20"/>
                <w:szCs w:val="20"/>
              </w:rPr>
            </w:pPr>
            <w:r w:rsidRPr="000B272E">
              <w:rPr>
                <w:sz w:val="20"/>
                <w:szCs w:val="20"/>
              </w:rPr>
              <w:t xml:space="preserve">An FBA must be conducted and results incorporated into a behavioral intervention plan.  </w:t>
            </w:r>
          </w:p>
          <w:p w14:paraId="410C9365" w14:textId="77777777" w:rsidR="008254DA" w:rsidRDefault="008254DA" w:rsidP="0026060F">
            <w:pPr>
              <w:rPr>
                <w:sz w:val="20"/>
                <w:szCs w:val="20"/>
              </w:rPr>
            </w:pPr>
          </w:p>
          <w:p w14:paraId="1A7F5E83" w14:textId="77777777" w:rsidR="008254DA" w:rsidRPr="000B272E" w:rsidRDefault="008254DA" w:rsidP="0026060F">
            <w:pPr>
              <w:rPr>
                <w:sz w:val="20"/>
                <w:szCs w:val="20"/>
              </w:rPr>
            </w:pPr>
            <w:r w:rsidRPr="00936FAD">
              <w:rPr>
                <w:b/>
                <w:sz w:val="20"/>
                <w:szCs w:val="20"/>
              </w:rPr>
              <w:t>In NY, the CSE may require that a DOE psychologist conduct the FBA and create the BIP with input from the school.</w:t>
            </w:r>
            <w:r>
              <w:rPr>
                <w:sz w:val="20"/>
                <w:szCs w:val="20"/>
              </w:rPr>
              <w:t xml:space="preserve">  Therefore, if a school seeks to create an FBA, it should notify the CSE and to determine the level of involvement the DOE psychologist needs to have.  A good time to do this is at the start of the data collection process.  </w:t>
            </w:r>
            <w:r w:rsidRPr="00936FAD">
              <w:rPr>
                <w:b/>
                <w:sz w:val="20"/>
                <w:szCs w:val="20"/>
              </w:rPr>
              <w:t>If the DOE is not notified/involved</w:t>
            </w:r>
            <w:r>
              <w:rPr>
                <w:b/>
                <w:sz w:val="20"/>
                <w:szCs w:val="20"/>
              </w:rPr>
              <w:t xml:space="preserve"> from the beginning</w:t>
            </w:r>
            <w:r w:rsidRPr="00936FAD">
              <w:rPr>
                <w:b/>
                <w:sz w:val="20"/>
                <w:szCs w:val="20"/>
              </w:rPr>
              <w:t>, it may not recognize the FBA</w:t>
            </w:r>
            <w:r>
              <w:rPr>
                <w:b/>
                <w:sz w:val="20"/>
                <w:szCs w:val="20"/>
              </w:rPr>
              <w:t xml:space="preserve"> as valid</w:t>
            </w:r>
            <w:r w:rsidRPr="00A057C6">
              <w:rPr>
                <w:b/>
                <w:sz w:val="20"/>
                <w:szCs w:val="20"/>
              </w:rPr>
              <w:t xml:space="preserve"> and the school</w:t>
            </w:r>
            <w:r w:rsidRPr="00936FAD">
              <w:rPr>
                <w:b/>
                <w:sz w:val="20"/>
                <w:szCs w:val="20"/>
              </w:rPr>
              <w:t xml:space="preserve"> will have to </w:t>
            </w:r>
            <w:r>
              <w:rPr>
                <w:b/>
                <w:sz w:val="20"/>
                <w:szCs w:val="20"/>
              </w:rPr>
              <w:t>redo the assessment</w:t>
            </w:r>
            <w:r w:rsidRPr="00936FAD">
              <w:rPr>
                <w:b/>
                <w:sz w:val="20"/>
                <w:szCs w:val="20"/>
              </w:rPr>
              <w:t>.</w:t>
            </w:r>
            <w:r>
              <w:rPr>
                <w:sz w:val="20"/>
                <w:szCs w:val="20"/>
              </w:rPr>
              <w:t xml:space="preserve">  While AF forms and documents are helpful guidance in developing the FBA, any FBA created should be on the DOE’s FBA form.</w:t>
            </w:r>
          </w:p>
        </w:tc>
        <w:tc>
          <w:tcPr>
            <w:tcW w:w="2287" w:type="dxa"/>
          </w:tcPr>
          <w:p w14:paraId="235992BF" w14:textId="77777777" w:rsidR="008254DA" w:rsidRPr="000B272E" w:rsidRDefault="008254DA" w:rsidP="0026060F">
            <w:pPr>
              <w:rPr>
                <w:sz w:val="20"/>
                <w:szCs w:val="20"/>
              </w:rPr>
            </w:pPr>
            <w:r w:rsidRPr="000B272E">
              <w:rPr>
                <w:sz w:val="20"/>
                <w:szCs w:val="20"/>
              </w:rPr>
              <w:t>Observations</w:t>
            </w:r>
          </w:p>
          <w:p w14:paraId="3E5F63FB" w14:textId="77777777" w:rsidR="008254DA" w:rsidRPr="000B272E" w:rsidRDefault="008254DA" w:rsidP="0026060F">
            <w:pPr>
              <w:rPr>
                <w:sz w:val="20"/>
                <w:szCs w:val="20"/>
              </w:rPr>
            </w:pPr>
          </w:p>
          <w:p w14:paraId="6C8B6FAB" w14:textId="77777777" w:rsidR="008254DA" w:rsidRPr="000B272E" w:rsidRDefault="008254DA" w:rsidP="0026060F">
            <w:pPr>
              <w:rPr>
                <w:sz w:val="20"/>
                <w:szCs w:val="20"/>
              </w:rPr>
            </w:pPr>
            <w:r w:rsidRPr="000B272E">
              <w:rPr>
                <w:sz w:val="20"/>
                <w:szCs w:val="20"/>
              </w:rPr>
              <w:t>Interviews: parent, teacher, student</w:t>
            </w:r>
          </w:p>
          <w:p w14:paraId="3C47EB02" w14:textId="77777777" w:rsidR="008254DA" w:rsidRPr="000B272E" w:rsidRDefault="008254DA" w:rsidP="0026060F">
            <w:pPr>
              <w:rPr>
                <w:sz w:val="20"/>
                <w:szCs w:val="20"/>
              </w:rPr>
            </w:pPr>
            <w:r w:rsidRPr="000B272E">
              <w:rPr>
                <w:sz w:val="20"/>
                <w:szCs w:val="20"/>
              </w:rPr>
              <w:t xml:space="preserve">Data </w:t>
            </w:r>
            <w:r>
              <w:rPr>
                <w:sz w:val="20"/>
                <w:szCs w:val="20"/>
              </w:rPr>
              <w:t xml:space="preserve">Collection and </w:t>
            </w:r>
            <w:r w:rsidRPr="000B272E">
              <w:rPr>
                <w:sz w:val="20"/>
                <w:szCs w:val="20"/>
              </w:rPr>
              <w:t>Review</w:t>
            </w:r>
          </w:p>
          <w:p w14:paraId="2E0F772E" w14:textId="77777777" w:rsidR="008254DA" w:rsidRDefault="008254DA" w:rsidP="0026060F">
            <w:pPr>
              <w:rPr>
                <w:sz w:val="20"/>
                <w:szCs w:val="20"/>
              </w:rPr>
            </w:pPr>
          </w:p>
          <w:p w14:paraId="225BF62E" w14:textId="77777777" w:rsidR="008254DA" w:rsidRPr="000B272E" w:rsidRDefault="008254DA" w:rsidP="0026060F">
            <w:pPr>
              <w:rPr>
                <w:sz w:val="20"/>
                <w:szCs w:val="20"/>
              </w:rPr>
            </w:pPr>
            <w:r w:rsidRPr="000B272E">
              <w:rPr>
                <w:sz w:val="20"/>
                <w:szCs w:val="20"/>
              </w:rPr>
              <w:t>BASC</w:t>
            </w:r>
          </w:p>
        </w:tc>
      </w:tr>
      <w:tr w:rsidR="008254DA" w:rsidRPr="000B272E" w14:paraId="31224933" w14:textId="77777777" w:rsidTr="004C243D">
        <w:tc>
          <w:tcPr>
            <w:tcW w:w="1336" w:type="dxa"/>
            <w:shd w:val="clear" w:color="auto" w:fill="0070C0"/>
          </w:tcPr>
          <w:p w14:paraId="461AF880" w14:textId="77777777" w:rsidR="008254DA" w:rsidRPr="000B272E" w:rsidRDefault="008254DA" w:rsidP="0026060F">
            <w:pPr>
              <w:rPr>
                <w:b/>
                <w:color w:val="FFFFFF" w:themeColor="background1"/>
                <w:sz w:val="20"/>
                <w:szCs w:val="20"/>
              </w:rPr>
            </w:pPr>
            <w:r w:rsidRPr="000B272E">
              <w:rPr>
                <w:b/>
                <w:color w:val="FFFFFF" w:themeColor="background1"/>
                <w:sz w:val="20"/>
                <w:szCs w:val="20"/>
              </w:rPr>
              <w:t>Level I Vocational Assessment</w:t>
            </w:r>
          </w:p>
          <w:p w14:paraId="13BC2A3C" w14:textId="77777777" w:rsidR="008254DA" w:rsidRPr="000B272E" w:rsidRDefault="008254DA" w:rsidP="0026060F">
            <w:pPr>
              <w:rPr>
                <w:b/>
                <w:color w:val="FFFFFF" w:themeColor="background1"/>
                <w:sz w:val="20"/>
                <w:szCs w:val="20"/>
              </w:rPr>
            </w:pPr>
            <w:r w:rsidRPr="000B272E">
              <w:rPr>
                <w:b/>
                <w:color w:val="FFFFFF" w:themeColor="background1"/>
                <w:sz w:val="20"/>
                <w:szCs w:val="20"/>
              </w:rPr>
              <w:t>(NY Only)</w:t>
            </w:r>
          </w:p>
        </w:tc>
        <w:tc>
          <w:tcPr>
            <w:tcW w:w="1491" w:type="dxa"/>
          </w:tcPr>
          <w:p w14:paraId="34ACEA35" w14:textId="77777777" w:rsidR="008254DA" w:rsidRPr="000B272E" w:rsidRDefault="008254DA" w:rsidP="0026060F">
            <w:pPr>
              <w:rPr>
                <w:sz w:val="20"/>
                <w:szCs w:val="20"/>
              </w:rPr>
            </w:pPr>
            <w:r w:rsidRPr="000B272E">
              <w:rPr>
                <w:sz w:val="20"/>
                <w:szCs w:val="20"/>
              </w:rPr>
              <w:t>Annually once a scholar reaches age 14</w:t>
            </w:r>
          </w:p>
        </w:tc>
        <w:tc>
          <w:tcPr>
            <w:tcW w:w="1874" w:type="dxa"/>
          </w:tcPr>
          <w:p w14:paraId="68A1C5BF" w14:textId="77777777" w:rsidR="008254DA" w:rsidRPr="000B272E" w:rsidRDefault="008254DA" w:rsidP="004451CC">
            <w:pPr>
              <w:pStyle w:val="ListParagraph"/>
              <w:numPr>
                <w:ilvl w:val="0"/>
                <w:numId w:val="24"/>
              </w:numPr>
              <w:rPr>
                <w:sz w:val="20"/>
                <w:szCs w:val="20"/>
              </w:rPr>
            </w:pPr>
            <w:r w:rsidRPr="000B272E">
              <w:rPr>
                <w:sz w:val="20"/>
                <w:szCs w:val="20"/>
              </w:rPr>
              <w:t xml:space="preserve"> Special Education Teacher (District Partner) </w:t>
            </w:r>
          </w:p>
        </w:tc>
        <w:tc>
          <w:tcPr>
            <w:tcW w:w="3802" w:type="dxa"/>
          </w:tcPr>
          <w:p w14:paraId="212C3011" w14:textId="77777777" w:rsidR="008254DA" w:rsidRPr="000B272E" w:rsidRDefault="008254DA" w:rsidP="0026060F">
            <w:pPr>
              <w:rPr>
                <w:sz w:val="20"/>
                <w:szCs w:val="20"/>
              </w:rPr>
            </w:pPr>
            <w:r w:rsidRPr="000B272E">
              <w:rPr>
                <w:sz w:val="20"/>
                <w:szCs w:val="20"/>
              </w:rPr>
              <w:t xml:space="preserve">The vocational assessment is required for all initially referred students age 14 or older and must be part of the information considered at the review of an IEP for all students receiving special education services who will turn twelve by the end of December in that school year.  </w:t>
            </w:r>
          </w:p>
        </w:tc>
        <w:tc>
          <w:tcPr>
            <w:tcW w:w="2287" w:type="dxa"/>
          </w:tcPr>
          <w:p w14:paraId="373CC36F" w14:textId="77777777" w:rsidR="008254DA" w:rsidRPr="000B272E" w:rsidRDefault="008254DA" w:rsidP="0026060F">
            <w:pPr>
              <w:rPr>
                <w:sz w:val="20"/>
                <w:szCs w:val="20"/>
              </w:rPr>
            </w:pPr>
            <w:r>
              <w:rPr>
                <w:sz w:val="20"/>
                <w:szCs w:val="20"/>
              </w:rPr>
              <w:t>N/A</w:t>
            </w:r>
          </w:p>
        </w:tc>
      </w:tr>
      <w:tr w:rsidR="008254DA" w:rsidRPr="000B272E" w14:paraId="22231EBB" w14:textId="77777777" w:rsidTr="004C243D">
        <w:tc>
          <w:tcPr>
            <w:tcW w:w="1336" w:type="dxa"/>
            <w:shd w:val="clear" w:color="auto" w:fill="0070C0"/>
          </w:tcPr>
          <w:p w14:paraId="0B5EF522" w14:textId="77777777" w:rsidR="008254DA" w:rsidRPr="000B272E" w:rsidRDefault="008254DA" w:rsidP="0026060F">
            <w:pPr>
              <w:rPr>
                <w:b/>
                <w:color w:val="FFFFFF" w:themeColor="background1"/>
                <w:sz w:val="20"/>
                <w:szCs w:val="20"/>
              </w:rPr>
            </w:pPr>
            <w:r w:rsidRPr="000B272E">
              <w:rPr>
                <w:b/>
                <w:color w:val="FFFFFF" w:themeColor="background1"/>
                <w:sz w:val="20"/>
                <w:szCs w:val="20"/>
              </w:rPr>
              <w:t xml:space="preserve">Speech and </w:t>
            </w:r>
            <w:r w:rsidRPr="000B272E">
              <w:rPr>
                <w:b/>
                <w:color w:val="FFFFFF" w:themeColor="background1"/>
                <w:sz w:val="20"/>
                <w:szCs w:val="20"/>
              </w:rPr>
              <w:lastRenderedPageBreak/>
              <w:t>Language Assessment</w:t>
            </w:r>
          </w:p>
        </w:tc>
        <w:tc>
          <w:tcPr>
            <w:tcW w:w="1491" w:type="dxa"/>
          </w:tcPr>
          <w:p w14:paraId="54EED764" w14:textId="77777777" w:rsidR="008254DA" w:rsidRPr="000B272E" w:rsidRDefault="008254DA" w:rsidP="0026060F">
            <w:pPr>
              <w:rPr>
                <w:sz w:val="20"/>
                <w:szCs w:val="20"/>
              </w:rPr>
            </w:pPr>
            <w:r>
              <w:rPr>
                <w:sz w:val="20"/>
                <w:szCs w:val="20"/>
              </w:rPr>
              <w:lastRenderedPageBreak/>
              <w:t xml:space="preserve">Initial  and </w:t>
            </w:r>
            <w:r w:rsidRPr="000B272E">
              <w:rPr>
                <w:sz w:val="20"/>
                <w:szCs w:val="20"/>
              </w:rPr>
              <w:lastRenderedPageBreak/>
              <w:t>Triennial</w:t>
            </w:r>
          </w:p>
          <w:p w14:paraId="69CA0073" w14:textId="77777777" w:rsidR="008254DA" w:rsidRPr="000B272E" w:rsidRDefault="008254DA" w:rsidP="0026060F">
            <w:pPr>
              <w:rPr>
                <w:sz w:val="20"/>
                <w:szCs w:val="20"/>
              </w:rPr>
            </w:pPr>
          </w:p>
          <w:p w14:paraId="058035EA" w14:textId="77777777" w:rsidR="008254DA" w:rsidRPr="000B272E" w:rsidRDefault="008254DA" w:rsidP="0026060F">
            <w:pPr>
              <w:rPr>
                <w:sz w:val="20"/>
                <w:szCs w:val="20"/>
              </w:rPr>
            </w:pPr>
            <w:r w:rsidRPr="000B272E">
              <w:rPr>
                <w:sz w:val="20"/>
                <w:szCs w:val="20"/>
              </w:rPr>
              <w:t>At parent’s request</w:t>
            </w:r>
          </w:p>
        </w:tc>
        <w:tc>
          <w:tcPr>
            <w:tcW w:w="1874" w:type="dxa"/>
          </w:tcPr>
          <w:p w14:paraId="22A10855" w14:textId="77777777" w:rsidR="008254DA" w:rsidRPr="000B272E" w:rsidRDefault="008254DA" w:rsidP="004451CC">
            <w:pPr>
              <w:pStyle w:val="ListParagraph"/>
              <w:numPr>
                <w:ilvl w:val="0"/>
                <w:numId w:val="24"/>
              </w:numPr>
              <w:rPr>
                <w:sz w:val="20"/>
                <w:szCs w:val="20"/>
              </w:rPr>
            </w:pPr>
            <w:r w:rsidRPr="000B272E">
              <w:rPr>
                <w:sz w:val="20"/>
                <w:szCs w:val="20"/>
              </w:rPr>
              <w:lastRenderedPageBreak/>
              <w:t>Speech-</w:t>
            </w:r>
            <w:r w:rsidRPr="000B272E">
              <w:rPr>
                <w:sz w:val="20"/>
                <w:szCs w:val="20"/>
              </w:rPr>
              <w:lastRenderedPageBreak/>
              <w:t>Language Pathologist</w:t>
            </w:r>
          </w:p>
        </w:tc>
        <w:tc>
          <w:tcPr>
            <w:tcW w:w="3802" w:type="dxa"/>
          </w:tcPr>
          <w:p w14:paraId="16C972CF" w14:textId="77777777" w:rsidR="008254DA" w:rsidRPr="000B272E" w:rsidRDefault="008254DA" w:rsidP="0026060F">
            <w:pPr>
              <w:rPr>
                <w:sz w:val="20"/>
                <w:szCs w:val="20"/>
              </w:rPr>
            </w:pPr>
            <w:r w:rsidRPr="000B272E">
              <w:rPr>
                <w:sz w:val="20"/>
                <w:szCs w:val="20"/>
              </w:rPr>
              <w:lastRenderedPageBreak/>
              <w:t xml:space="preserve">The goal of speech and language </w:t>
            </w:r>
            <w:r w:rsidRPr="000B272E">
              <w:rPr>
                <w:sz w:val="20"/>
                <w:szCs w:val="20"/>
              </w:rPr>
              <w:lastRenderedPageBreak/>
              <w:t xml:space="preserve">assessment is to provide a description of a student’s communicative competence, meaning the student’s ability to comprehend, express and exchange information and the impact of those abilities on skill acquisition.  Linguistically and culturally diverse students may not have a dominant language, but may use a mixed linguistic system.  The assessment must explore a student’s performance using all the communication strategies with which the student is familiar.  Social and cultural factors must be considered in conducting the assessment.  </w:t>
            </w:r>
          </w:p>
        </w:tc>
        <w:tc>
          <w:tcPr>
            <w:tcW w:w="2287" w:type="dxa"/>
          </w:tcPr>
          <w:p w14:paraId="49461F14" w14:textId="77777777" w:rsidR="008254DA" w:rsidRPr="000B272E" w:rsidRDefault="008254DA" w:rsidP="0026060F">
            <w:pPr>
              <w:rPr>
                <w:sz w:val="20"/>
                <w:szCs w:val="20"/>
              </w:rPr>
            </w:pPr>
            <w:r>
              <w:rPr>
                <w:sz w:val="20"/>
                <w:szCs w:val="20"/>
              </w:rPr>
              <w:lastRenderedPageBreak/>
              <w:t xml:space="preserve">The Clinical Evaluation of </w:t>
            </w:r>
            <w:r>
              <w:rPr>
                <w:sz w:val="20"/>
                <w:szCs w:val="20"/>
              </w:rPr>
              <w:lastRenderedPageBreak/>
              <w:t>Language Fundamentals, Fifth Edition (CELF – 5)</w:t>
            </w:r>
          </w:p>
        </w:tc>
      </w:tr>
      <w:tr w:rsidR="008254DA" w:rsidRPr="000B272E" w14:paraId="64ECA467" w14:textId="77777777" w:rsidTr="004C243D">
        <w:tc>
          <w:tcPr>
            <w:tcW w:w="1336" w:type="dxa"/>
            <w:shd w:val="clear" w:color="auto" w:fill="0070C0"/>
          </w:tcPr>
          <w:p w14:paraId="385EA4F4" w14:textId="77777777" w:rsidR="008254DA" w:rsidRPr="000B272E" w:rsidRDefault="008254DA" w:rsidP="0026060F">
            <w:pPr>
              <w:rPr>
                <w:b/>
                <w:color w:val="FFFFFF" w:themeColor="background1"/>
                <w:sz w:val="20"/>
                <w:szCs w:val="20"/>
              </w:rPr>
            </w:pPr>
            <w:r>
              <w:rPr>
                <w:b/>
                <w:color w:val="FFFFFF" w:themeColor="background1"/>
                <w:sz w:val="20"/>
                <w:szCs w:val="20"/>
              </w:rPr>
              <w:lastRenderedPageBreak/>
              <w:t>Physical Therapy Assessment</w:t>
            </w:r>
          </w:p>
        </w:tc>
        <w:tc>
          <w:tcPr>
            <w:tcW w:w="1491" w:type="dxa"/>
          </w:tcPr>
          <w:p w14:paraId="21EB0740" w14:textId="77777777" w:rsidR="008254DA" w:rsidRDefault="008254DA" w:rsidP="0026060F">
            <w:pPr>
              <w:rPr>
                <w:sz w:val="20"/>
                <w:szCs w:val="20"/>
              </w:rPr>
            </w:pPr>
            <w:r>
              <w:rPr>
                <w:sz w:val="20"/>
                <w:szCs w:val="20"/>
              </w:rPr>
              <w:t>Initial and Triennial</w:t>
            </w:r>
          </w:p>
          <w:p w14:paraId="5081D739" w14:textId="77777777" w:rsidR="008254DA" w:rsidRDefault="008254DA" w:rsidP="0026060F">
            <w:pPr>
              <w:rPr>
                <w:sz w:val="20"/>
                <w:szCs w:val="20"/>
              </w:rPr>
            </w:pPr>
          </w:p>
          <w:p w14:paraId="202A8FA8" w14:textId="77777777" w:rsidR="008254DA" w:rsidRPr="000B272E" w:rsidRDefault="008254DA" w:rsidP="0026060F">
            <w:pPr>
              <w:rPr>
                <w:sz w:val="20"/>
                <w:szCs w:val="20"/>
              </w:rPr>
            </w:pPr>
            <w:r>
              <w:rPr>
                <w:sz w:val="20"/>
                <w:szCs w:val="20"/>
              </w:rPr>
              <w:t>At parent’s request</w:t>
            </w:r>
          </w:p>
        </w:tc>
        <w:tc>
          <w:tcPr>
            <w:tcW w:w="1874" w:type="dxa"/>
          </w:tcPr>
          <w:p w14:paraId="1BD5F3BB" w14:textId="77777777" w:rsidR="008254DA" w:rsidRPr="000B272E" w:rsidRDefault="008254DA" w:rsidP="004451CC">
            <w:pPr>
              <w:pStyle w:val="ListParagraph"/>
              <w:numPr>
                <w:ilvl w:val="0"/>
                <w:numId w:val="24"/>
              </w:numPr>
              <w:rPr>
                <w:sz w:val="20"/>
                <w:szCs w:val="20"/>
              </w:rPr>
            </w:pPr>
            <w:r>
              <w:rPr>
                <w:sz w:val="20"/>
                <w:szCs w:val="20"/>
              </w:rPr>
              <w:t>Physical Therapist</w:t>
            </w:r>
          </w:p>
        </w:tc>
        <w:tc>
          <w:tcPr>
            <w:tcW w:w="3802" w:type="dxa"/>
          </w:tcPr>
          <w:p w14:paraId="79F3FC49" w14:textId="77777777" w:rsidR="008254DA" w:rsidRPr="000B272E" w:rsidRDefault="008254DA" w:rsidP="0026060F">
            <w:pPr>
              <w:rPr>
                <w:sz w:val="20"/>
                <w:szCs w:val="20"/>
              </w:rPr>
            </w:pPr>
            <w:r>
              <w:rPr>
                <w:sz w:val="20"/>
                <w:szCs w:val="20"/>
              </w:rPr>
              <w:t>Conducted by a Licensed Physical Therapist, this assessment reviews gross motor function against developmental milestones to determine whether the student requires Physical Therapy</w:t>
            </w:r>
          </w:p>
        </w:tc>
        <w:tc>
          <w:tcPr>
            <w:tcW w:w="2287" w:type="dxa"/>
          </w:tcPr>
          <w:p w14:paraId="202274EE" w14:textId="77777777" w:rsidR="008254DA" w:rsidRDefault="008254DA" w:rsidP="0026060F">
            <w:pPr>
              <w:rPr>
                <w:sz w:val="20"/>
                <w:szCs w:val="20"/>
              </w:rPr>
            </w:pPr>
            <w:r>
              <w:rPr>
                <w:sz w:val="20"/>
                <w:szCs w:val="20"/>
              </w:rPr>
              <w:t>N/A</w:t>
            </w:r>
          </w:p>
        </w:tc>
      </w:tr>
      <w:tr w:rsidR="008254DA" w:rsidRPr="000B272E" w14:paraId="77C7E75C" w14:textId="77777777" w:rsidTr="004C243D">
        <w:tc>
          <w:tcPr>
            <w:tcW w:w="1336" w:type="dxa"/>
            <w:shd w:val="clear" w:color="auto" w:fill="0070C0"/>
          </w:tcPr>
          <w:p w14:paraId="656BEA5E" w14:textId="77777777" w:rsidR="008254DA" w:rsidRPr="000B272E" w:rsidRDefault="008254DA" w:rsidP="0026060F">
            <w:pPr>
              <w:rPr>
                <w:b/>
                <w:color w:val="FFFFFF" w:themeColor="background1"/>
                <w:sz w:val="20"/>
                <w:szCs w:val="20"/>
              </w:rPr>
            </w:pPr>
            <w:r>
              <w:rPr>
                <w:b/>
                <w:color w:val="FFFFFF" w:themeColor="background1"/>
                <w:sz w:val="20"/>
                <w:szCs w:val="20"/>
              </w:rPr>
              <w:t>Occupational Therapy Assessment</w:t>
            </w:r>
          </w:p>
        </w:tc>
        <w:tc>
          <w:tcPr>
            <w:tcW w:w="1491" w:type="dxa"/>
          </w:tcPr>
          <w:p w14:paraId="780B0803" w14:textId="77777777" w:rsidR="008254DA" w:rsidRDefault="008254DA" w:rsidP="0026060F">
            <w:pPr>
              <w:rPr>
                <w:sz w:val="20"/>
                <w:szCs w:val="20"/>
              </w:rPr>
            </w:pPr>
            <w:r>
              <w:rPr>
                <w:sz w:val="20"/>
                <w:szCs w:val="20"/>
              </w:rPr>
              <w:t>Initial and Triennial</w:t>
            </w:r>
          </w:p>
          <w:p w14:paraId="5A3F628F" w14:textId="77777777" w:rsidR="008254DA" w:rsidRDefault="008254DA" w:rsidP="0026060F">
            <w:pPr>
              <w:rPr>
                <w:sz w:val="20"/>
                <w:szCs w:val="20"/>
              </w:rPr>
            </w:pPr>
          </w:p>
          <w:p w14:paraId="4CB4F15F" w14:textId="77777777" w:rsidR="008254DA" w:rsidRPr="000B272E" w:rsidRDefault="008254DA" w:rsidP="0026060F">
            <w:pPr>
              <w:rPr>
                <w:sz w:val="20"/>
                <w:szCs w:val="20"/>
              </w:rPr>
            </w:pPr>
            <w:r>
              <w:rPr>
                <w:sz w:val="20"/>
                <w:szCs w:val="20"/>
              </w:rPr>
              <w:t>At parent’s request</w:t>
            </w:r>
          </w:p>
        </w:tc>
        <w:tc>
          <w:tcPr>
            <w:tcW w:w="1874" w:type="dxa"/>
          </w:tcPr>
          <w:p w14:paraId="549CB927" w14:textId="77777777" w:rsidR="008254DA" w:rsidRPr="000B272E" w:rsidRDefault="008254DA" w:rsidP="004451CC">
            <w:pPr>
              <w:pStyle w:val="ListParagraph"/>
              <w:numPr>
                <w:ilvl w:val="0"/>
                <w:numId w:val="24"/>
              </w:numPr>
              <w:rPr>
                <w:sz w:val="20"/>
                <w:szCs w:val="20"/>
              </w:rPr>
            </w:pPr>
            <w:r>
              <w:rPr>
                <w:sz w:val="20"/>
                <w:szCs w:val="20"/>
              </w:rPr>
              <w:t>Occupational Therapist</w:t>
            </w:r>
          </w:p>
        </w:tc>
        <w:tc>
          <w:tcPr>
            <w:tcW w:w="3802" w:type="dxa"/>
          </w:tcPr>
          <w:p w14:paraId="1B77FFBC" w14:textId="77777777" w:rsidR="008254DA" w:rsidRPr="000B272E" w:rsidRDefault="008254DA" w:rsidP="0026060F">
            <w:pPr>
              <w:rPr>
                <w:sz w:val="20"/>
                <w:szCs w:val="20"/>
              </w:rPr>
            </w:pPr>
            <w:r>
              <w:rPr>
                <w:sz w:val="20"/>
                <w:szCs w:val="20"/>
              </w:rPr>
              <w:t>Conducted by a Licensed Occupational Therapist, this assessment reviews fine motor function against developmental milestones to determine whether the student requires Occupational Therapy</w:t>
            </w:r>
          </w:p>
        </w:tc>
        <w:tc>
          <w:tcPr>
            <w:tcW w:w="2287" w:type="dxa"/>
          </w:tcPr>
          <w:p w14:paraId="659A9EB8" w14:textId="77777777" w:rsidR="008254DA" w:rsidRDefault="008254DA" w:rsidP="0026060F">
            <w:pPr>
              <w:rPr>
                <w:sz w:val="20"/>
                <w:szCs w:val="20"/>
              </w:rPr>
            </w:pPr>
            <w:r>
              <w:rPr>
                <w:sz w:val="20"/>
                <w:szCs w:val="20"/>
              </w:rPr>
              <w:t>N/A</w:t>
            </w:r>
          </w:p>
        </w:tc>
      </w:tr>
    </w:tbl>
    <w:p w14:paraId="4B03B18D" w14:textId="77777777" w:rsidR="008254DA" w:rsidRDefault="008254DA" w:rsidP="008254DA">
      <w:pPr>
        <w:sectPr w:rsidR="008254DA" w:rsidSect="00EE3156">
          <w:pgSz w:w="12240" w:h="15840"/>
          <w:pgMar w:top="835" w:right="720" w:bottom="720" w:left="720" w:header="720" w:footer="720" w:gutter="0"/>
          <w:cols w:space="720"/>
          <w:docGrid w:linePitch="360"/>
        </w:sectPr>
      </w:pPr>
    </w:p>
    <w:p w14:paraId="3042766A" w14:textId="6012D814" w:rsidR="003922A1" w:rsidRPr="001B0EC7" w:rsidRDefault="003D6251" w:rsidP="003922A1">
      <w:pPr>
        <w:spacing w:before="200" w:after="0"/>
        <w:rPr>
          <w:rFonts w:asciiTheme="majorHAnsi" w:hAnsiTheme="majorHAnsi"/>
          <w:b/>
          <w:color w:val="4F81BD" w:themeColor="accent1"/>
        </w:rPr>
      </w:pPr>
      <w:r>
        <w:rPr>
          <w:rFonts w:asciiTheme="majorHAnsi" w:hAnsiTheme="majorHAnsi"/>
          <w:b/>
          <w:color w:val="4F81BD" w:themeColor="accent1"/>
        </w:rPr>
        <w:lastRenderedPageBreak/>
        <w:t>B</w:t>
      </w:r>
      <w:r w:rsidR="003922A1" w:rsidRPr="001B0EC7">
        <w:rPr>
          <w:rFonts w:asciiTheme="majorHAnsi" w:hAnsiTheme="majorHAnsi"/>
          <w:b/>
          <w:color w:val="4F81BD" w:themeColor="accent1"/>
        </w:rPr>
        <w:t xml:space="preserve">efore the </w:t>
      </w:r>
      <w:r>
        <w:rPr>
          <w:rFonts w:asciiTheme="majorHAnsi" w:hAnsiTheme="majorHAnsi"/>
          <w:b/>
          <w:color w:val="4F81BD" w:themeColor="accent1"/>
        </w:rPr>
        <w:t xml:space="preserve">IEP or Triennial </w:t>
      </w:r>
      <w:r w:rsidR="003922A1" w:rsidRPr="001B0EC7">
        <w:rPr>
          <w:rFonts w:asciiTheme="majorHAnsi" w:hAnsiTheme="majorHAnsi"/>
          <w:b/>
          <w:color w:val="4F81BD" w:themeColor="accent1"/>
        </w:rPr>
        <w:t>Meeting</w:t>
      </w:r>
      <w:r w:rsidR="00DC261B">
        <w:rPr>
          <w:rFonts w:asciiTheme="majorHAnsi" w:hAnsiTheme="majorHAnsi"/>
          <w:b/>
          <w:color w:val="4F81BD" w:themeColor="accent1"/>
        </w:rPr>
        <w:t xml:space="preserve"> (for non-initial referrals)</w:t>
      </w:r>
    </w:p>
    <w:p w14:paraId="0F1B3B9C" w14:textId="7425BFC5" w:rsidR="008254DA" w:rsidRDefault="003D6251" w:rsidP="003922A1">
      <w:r>
        <w:t>While</w:t>
      </w:r>
      <w:r w:rsidR="003922A1">
        <w:t xml:space="preserve"> they differ slightly in execution, the annual review and triennial review </w:t>
      </w:r>
      <w:r>
        <w:t>processes both</w:t>
      </w:r>
      <w:r w:rsidR="00330D0C">
        <w:t xml:space="preserve"> gather</w:t>
      </w:r>
      <w:r w:rsidR="003922A1">
        <w:t xml:space="preserve"> input from various stakeholders in order to create a program that supports a scholar’s needs. The table below gives a suggested timeline breakdown to prepare for these meetings:</w:t>
      </w:r>
    </w:p>
    <w:tbl>
      <w:tblPr>
        <w:tblStyle w:val="TableGrid"/>
        <w:tblW w:w="0" w:type="auto"/>
        <w:tblInd w:w="198" w:type="dxa"/>
        <w:tblLook w:val="04A0" w:firstRow="1" w:lastRow="0" w:firstColumn="1" w:lastColumn="0" w:noHBand="0" w:noVBand="1"/>
      </w:tblPr>
      <w:tblGrid>
        <w:gridCol w:w="3420"/>
        <w:gridCol w:w="7200"/>
      </w:tblGrid>
      <w:tr w:rsidR="003922A1" w14:paraId="7E126161" w14:textId="77777777" w:rsidTr="0026060F">
        <w:tc>
          <w:tcPr>
            <w:tcW w:w="3420" w:type="dxa"/>
            <w:shd w:val="clear" w:color="auto" w:fill="FFFF00"/>
          </w:tcPr>
          <w:p w14:paraId="73D5A7EE" w14:textId="77777777" w:rsidR="003922A1" w:rsidRPr="00562410" w:rsidRDefault="003922A1" w:rsidP="0026060F">
            <w:pPr>
              <w:rPr>
                <w:b/>
              </w:rPr>
            </w:pPr>
            <w:r w:rsidRPr="00562410">
              <w:rPr>
                <w:b/>
              </w:rPr>
              <w:t>Timeline</w:t>
            </w:r>
          </w:p>
        </w:tc>
        <w:tc>
          <w:tcPr>
            <w:tcW w:w="7200" w:type="dxa"/>
            <w:shd w:val="clear" w:color="auto" w:fill="FFFF00"/>
          </w:tcPr>
          <w:p w14:paraId="66985C1B" w14:textId="77777777" w:rsidR="003922A1" w:rsidRPr="00562410" w:rsidRDefault="003922A1" w:rsidP="0026060F">
            <w:pPr>
              <w:rPr>
                <w:b/>
              </w:rPr>
            </w:pPr>
            <w:r w:rsidRPr="00562410">
              <w:rPr>
                <w:b/>
              </w:rPr>
              <w:t>Tasks</w:t>
            </w:r>
          </w:p>
        </w:tc>
      </w:tr>
      <w:tr w:rsidR="006972C3" w14:paraId="76D08434" w14:textId="77777777" w:rsidTr="006972C3">
        <w:tc>
          <w:tcPr>
            <w:tcW w:w="3420" w:type="dxa"/>
            <w:shd w:val="clear" w:color="auto" w:fill="0070C0"/>
          </w:tcPr>
          <w:p w14:paraId="2FD87820" w14:textId="0F0437DD" w:rsidR="006972C3" w:rsidRPr="00562410" w:rsidRDefault="006972C3" w:rsidP="0026060F">
            <w:pPr>
              <w:rPr>
                <w:b/>
              </w:rPr>
            </w:pPr>
            <w:r w:rsidRPr="006972C3">
              <w:rPr>
                <w:b/>
                <w:color w:val="FFFFFF" w:themeColor="background1"/>
              </w:rPr>
              <w:t>Beginning of the Year</w:t>
            </w:r>
          </w:p>
        </w:tc>
        <w:tc>
          <w:tcPr>
            <w:tcW w:w="7200" w:type="dxa"/>
            <w:shd w:val="clear" w:color="auto" w:fill="FFFFFF" w:themeFill="background1"/>
          </w:tcPr>
          <w:p w14:paraId="1E8531B4" w14:textId="68A862DF" w:rsidR="006972C3" w:rsidRPr="006972C3" w:rsidRDefault="006972C3" w:rsidP="00226BD4">
            <w:pPr>
              <w:pStyle w:val="ListParagraph"/>
              <w:numPr>
                <w:ilvl w:val="0"/>
                <w:numId w:val="80"/>
              </w:numPr>
            </w:pPr>
            <w:r>
              <w:t>I</w:t>
            </w:r>
            <w:r w:rsidR="00226BD4">
              <w:t>n CT and NY, i</w:t>
            </w:r>
            <w:r>
              <w:t>f a tri</w:t>
            </w:r>
            <w:r w:rsidR="00226BD4">
              <w:t>ennial</w:t>
            </w:r>
            <w:r>
              <w:t xml:space="preserve"> is necessary this year, reach out the district at the beginning of the year to indicate which stu</w:t>
            </w:r>
            <w:r w:rsidR="00330D0C">
              <w:t>dents will need re-</w:t>
            </w:r>
            <w:r w:rsidR="00226BD4">
              <w:t xml:space="preserve">evaluations and to </w:t>
            </w:r>
            <w:r>
              <w:t>request</w:t>
            </w:r>
            <w:r w:rsidR="00330D0C">
              <w:t xml:space="preserve"> evaluations</w:t>
            </w:r>
            <w:r>
              <w:t xml:space="preserve">. In RI, </w:t>
            </w:r>
            <w:r w:rsidR="00226BD4">
              <w:t>BOY is the time to calendar, schedule and plan to conduct or</w:t>
            </w:r>
            <w:r>
              <w:t xml:space="preserve"> oversee the testing. See below for testing information.</w:t>
            </w:r>
          </w:p>
        </w:tc>
      </w:tr>
      <w:tr w:rsidR="003922A1" w:rsidRPr="00972135" w14:paraId="10FE560A" w14:textId="77777777" w:rsidTr="0026060F">
        <w:trPr>
          <w:trHeight w:val="1907"/>
        </w:trPr>
        <w:tc>
          <w:tcPr>
            <w:tcW w:w="3420" w:type="dxa"/>
            <w:shd w:val="clear" w:color="auto" w:fill="0070C0"/>
          </w:tcPr>
          <w:p w14:paraId="222EC3D2" w14:textId="298A7CCD" w:rsidR="003922A1" w:rsidRPr="00972135" w:rsidRDefault="003922A1" w:rsidP="0026060F">
            <w:pPr>
              <w:rPr>
                <w:b/>
                <w:color w:val="FFFFFF" w:themeColor="background1"/>
              </w:rPr>
            </w:pPr>
            <w:r>
              <w:rPr>
                <w:b/>
                <w:color w:val="FFFFFF" w:themeColor="background1"/>
              </w:rPr>
              <w:t xml:space="preserve">9 weeks </w:t>
            </w:r>
            <w:r w:rsidR="006972C3">
              <w:rPr>
                <w:b/>
                <w:color w:val="FFFFFF" w:themeColor="background1"/>
              </w:rPr>
              <w:t xml:space="preserve">(more than 60 days) </w:t>
            </w:r>
            <w:r>
              <w:rPr>
                <w:b/>
                <w:color w:val="FFFFFF" w:themeColor="background1"/>
              </w:rPr>
              <w:t>before Triennial Meeting</w:t>
            </w:r>
          </w:p>
        </w:tc>
        <w:tc>
          <w:tcPr>
            <w:tcW w:w="7200" w:type="dxa"/>
          </w:tcPr>
          <w:p w14:paraId="64BE4E6C" w14:textId="78BF9FD6" w:rsidR="003922A1" w:rsidRDefault="003922A1" w:rsidP="0078502F">
            <w:pPr>
              <w:pStyle w:val="ListParagraph"/>
              <w:numPr>
                <w:ilvl w:val="0"/>
                <w:numId w:val="67"/>
              </w:numPr>
            </w:pPr>
            <w:r>
              <w:t>NY only: Historically, our district partners often attempt to bypass testing at the triennial review</w:t>
            </w:r>
            <w:r w:rsidR="006972C3">
              <w:t xml:space="preserve"> and encourage schools and families to waive their right to a triennial evaluation</w:t>
            </w:r>
            <w:r>
              <w:t xml:space="preserve">. We know that our scholars are constantly growing and changing, and that updated data is vital to making programming decisions. In order to ensure we get the data we need, </w:t>
            </w:r>
            <w:r w:rsidR="002301F9">
              <w:t xml:space="preserve">it is helpful to provide strong rationale to the CSE outlining why we are </w:t>
            </w:r>
            <w:r>
              <w:t xml:space="preserve">requesting testing. Please see the appendix for a </w:t>
            </w:r>
            <w:hyperlink r:id="rId78" w:history="1">
              <w:r w:rsidRPr="005D628C">
                <w:rPr>
                  <w:rStyle w:val="Hyperlink"/>
                </w:rPr>
                <w:t>strong example of this</w:t>
              </w:r>
            </w:hyperlink>
            <w:r>
              <w:t>.</w:t>
            </w:r>
          </w:p>
          <w:p w14:paraId="73D36CB5" w14:textId="77777777" w:rsidR="003922A1" w:rsidRPr="00972135" w:rsidRDefault="003922A1" w:rsidP="0026060F"/>
        </w:tc>
      </w:tr>
      <w:tr w:rsidR="003922A1" w:rsidRPr="00972135" w14:paraId="69E019D6" w14:textId="77777777" w:rsidTr="0026060F">
        <w:trPr>
          <w:trHeight w:val="1907"/>
        </w:trPr>
        <w:tc>
          <w:tcPr>
            <w:tcW w:w="3420" w:type="dxa"/>
            <w:shd w:val="clear" w:color="auto" w:fill="0070C0"/>
          </w:tcPr>
          <w:p w14:paraId="083781E5" w14:textId="77777777" w:rsidR="003922A1" w:rsidRPr="00972135" w:rsidRDefault="003922A1" w:rsidP="0026060F">
            <w:pPr>
              <w:rPr>
                <w:b/>
                <w:color w:val="FFFFFF" w:themeColor="background1"/>
              </w:rPr>
            </w:pPr>
            <w:r w:rsidRPr="00972135">
              <w:rPr>
                <w:b/>
                <w:color w:val="FFFFFF" w:themeColor="background1"/>
              </w:rPr>
              <w:t>6 weeks before IEP</w:t>
            </w:r>
            <w:r>
              <w:rPr>
                <w:b/>
                <w:color w:val="FFFFFF" w:themeColor="background1"/>
              </w:rPr>
              <w:t xml:space="preserve"> or Triennial</w:t>
            </w:r>
            <w:r w:rsidRPr="00972135">
              <w:rPr>
                <w:b/>
                <w:color w:val="FFFFFF" w:themeColor="background1"/>
              </w:rPr>
              <w:t xml:space="preserve"> Meeting</w:t>
            </w:r>
          </w:p>
        </w:tc>
        <w:tc>
          <w:tcPr>
            <w:tcW w:w="7200" w:type="dxa"/>
          </w:tcPr>
          <w:p w14:paraId="547EF3E0" w14:textId="77777777" w:rsidR="003922A1" w:rsidRPr="00972135" w:rsidRDefault="003922A1" w:rsidP="0078502F">
            <w:pPr>
              <w:pStyle w:val="ListParagraph"/>
              <w:numPr>
                <w:ilvl w:val="0"/>
                <w:numId w:val="66"/>
              </w:numPr>
            </w:pPr>
            <w:r>
              <w:t>Reach out to the Case Manager in the appropriate grade to ensure they compile student data:</w:t>
            </w:r>
          </w:p>
          <w:p w14:paraId="255EAF5E" w14:textId="77777777" w:rsidR="003922A1" w:rsidRPr="00972135" w:rsidRDefault="003922A1" w:rsidP="0078502F">
            <w:pPr>
              <w:pStyle w:val="ListParagraph"/>
              <w:numPr>
                <w:ilvl w:val="0"/>
                <w:numId w:val="65"/>
              </w:numPr>
            </w:pPr>
            <w:r w:rsidRPr="00972135">
              <w:t>State tests, IAs, Reading</w:t>
            </w:r>
            <w:r>
              <w:t xml:space="preserve"> Levels</w:t>
            </w:r>
            <w:r w:rsidRPr="00972135">
              <w:t xml:space="preserve"> (F&amp;P/STEP</w:t>
            </w:r>
            <w:r>
              <w:t>)</w:t>
            </w:r>
            <w:r w:rsidRPr="00972135">
              <w:t xml:space="preserve"> </w:t>
            </w:r>
          </w:p>
          <w:p w14:paraId="3C7A7E91" w14:textId="77777777" w:rsidR="003922A1" w:rsidRPr="00972135" w:rsidRDefault="003922A1" w:rsidP="0078502F">
            <w:pPr>
              <w:pStyle w:val="ListParagraph"/>
              <w:numPr>
                <w:ilvl w:val="0"/>
                <w:numId w:val="65"/>
              </w:numPr>
            </w:pPr>
            <w:r>
              <w:t>Teacher and Related Service p</w:t>
            </w:r>
            <w:r w:rsidRPr="00972135">
              <w:t xml:space="preserve">rovider input </w:t>
            </w:r>
          </w:p>
          <w:p w14:paraId="42565D36" w14:textId="77777777" w:rsidR="003922A1" w:rsidRPr="00972135" w:rsidRDefault="003922A1" w:rsidP="0078502F">
            <w:pPr>
              <w:pStyle w:val="ListParagraph"/>
              <w:numPr>
                <w:ilvl w:val="0"/>
                <w:numId w:val="65"/>
              </w:numPr>
            </w:pPr>
            <w:r w:rsidRPr="00972135">
              <w:t xml:space="preserve">Parent input </w:t>
            </w:r>
          </w:p>
          <w:p w14:paraId="0642C6F9" w14:textId="77777777" w:rsidR="003922A1" w:rsidRPr="00972135" w:rsidRDefault="003922A1" w:rsidP="0078502F">
            <w:pPr>
              <w:pStyle w:val="ListParagraph"/>
              <w:numPr>
                <w:ilvl w:val="0"/>
                <w:numId w:val="65"/>
              </w:numPr>
            </w:pPr>
            <w:r w:rsidRPr="00972135">
              <w:t xml:space="preserve">Attendance, suspensions (both OSS and ISS), </w:t>
            </w:r>
            <w:r>
              <w:t>removals</w:t>
            </w:r>
          </w:p>
          <w:p w14:paraId="4AD7F694" w14:textId="537224A3" w:rsidR="003922A1" w:rsidRDefault="00A7226E" w:rsidP="0078502F">
            <w:pPr>
              <w:pStyle w:val="ListParagraph"/>
              <w:numPr>
                <w:ilvl w:val="0"/>
                <w:numId w:val="65"/>
              </w:numPr>
            </w:pPr>
            <w:r>
              <w:t xml:space="preserve">Updated FBA, BIP, and </w:t>
            </w:r>
            <w:r w:rsidR="003922A1" w:rsidRPr="00972135">
              <w:t xml:space="preserve">Behavior Intervention Progress Data (if applicable) </w:t>
            </w:r>
            <w:r>
              <w:t xml:space="preserve">– We are required to bring this data to the IEP meeting for students who have social/emotional goals </w:t>
            </w:r>
            <w:r w:rsidRPr="00A7226E">
              <w:rPr>
                <w:b/>
                <w:u w:val="single"/>
              </w:rPr>
              <w:t>or</w:t>
            </w:r>
            <w:r>
              <w:t xml:space="preserve"> who are classified as “emotionally disturbed.” </w:t>
            </w:r>
          </w:p>
          <w:p w14:paraId="3027A43F" w14:textId="5156923C" w:rsidR="00226BD4" w:rsidRDefault="00226BD4" w:rsidP="0078502F">
            <w:pPr>
              <w:pStyle w:val="ListParagraph"/>
              <w:numPr>
                <w:ilvl w:val="0"/>
                <w:numId w:val="65"/>
              </w:numPr>
            </w:pPr>
            <w:r>
              <w:t xml:space="preserve">In RI only, the </w:t>
            </w:r>
            <w:hyperlink r:id="rId79" w:history="1">
              <w:r w:rsidRPr="00226BD4">
                <w:rPr>
                  <w:rStyle w:val="Hyperlink"/>
                </w:rPr>
                <w:t>Meeting to Review Evaluation or Re-Evaluation Information form</w:t>
              </w:r>
            </w:hyperlink>
            <w:r>
              <w:t>, on pages 66 – 69 of the SLD Guidance.</w:t>
            </w:r>
          </w:p>
          <w:p w14:paraId="685D99BF" w14:textId="77777777" w:rsidR="003922A1" w:rsidRPr="00972135" w:rsidRDefault="003922A1" w:rsidP="00330D0C"/>
        </w:tc>
      </w:tr>
      <w:tr w:rsidR="003922A1" w:rsidRPr="00972135" w14:paraId="0732F140" w14:textId="77777777" w:rsidTr="0026060F">
        <w:tc>
          <w:tcPr>
            <w:tcW w:w="3420" w:type="dxa"/>
            <w:shd w:val="clear" w:color="auto" w:fill="0070C0"/>
          </w:tcPr>
          <w:p w14:paraId="554C24B2" w14:textId="77777777" w:rsidR="003922A1" w:rsidRPr="00972135" w:rsidRDefault="003922A1" w:rsidP="0026060F">
            <w:pPr>
              <w:rPr>
                <w:b/>
                <w:color w:val="FFFFFF" w:themeColor="background1"/>
              </w:rPr>
            </w:pPr>
            <w:r w:rsidRPr="00972135">
              <w:rPr>
                <w:b/>
                <w:color w:val="FFFFFF" w:themeColor="background1"/>
              </w:rPr>
              <w:t xml:space="preserve">4 weeks before IEP </w:t>
            </w:r>
            <w:r>
              <w:rPr>
                <w:b/>
                <w:color w:val="FFFFFF" w:themeColor="background1"/>
              </w:rPr>
              <w:t xml:space="preserve">or Triennial </w:t>
            </w:r>
            <w:r w:rsidRPr="00972135">
              <w:rPr>
                <w:b/>
                <w:color w:val="FFFFFF" w:themeColor="background1"/>
              </w:rPr>
              <w:t>Meeting</w:t>
            </w:r>
          </w:p>
        </w:tc>
        <w:tc>
          <w:tcPr>
            <w:tcW w:w="7200" w:type="dxa"/>
          </w:tcPr>
          <w:p w14:paraId="6528A777" w14:textId="77777777" w:rsidR="003922A1" w:rsidRPr="00972135" w:rsidRDefault="003922A1" w:rsidP="0078502F">
            <w:pPr>
              <w:pStyle w:val="ListParagraph"/>
              <w:numPr>
                <w:ilvl w:val="0"/>
                <w:numId w:val="66"/>
              </w:numPr>
            </w:pPr>
            <w:r w:rsidRPr="00972135">
              <w:t>Confirm meeting date/time with CSE/District partners</w:t>
            </w:r>
            <w:r>
              <w:t xml:space="preserve"> (NY/CT) and invite the appropriate Case Manager and Gen Ed teacher to the meeting</w:t>
            </w:r>
          </w:p>
          <w:p w14:paraId="63AD6229" w14:textId="77777777" w:rsidR="003922A1" w:rsidRDefault="003922A1" w:rsidP="004451CC">
            <w:pPr>
              <w:pStyle w:val="ListParagraph"/>
              <w:numPr>
                <w:ilvl w:val="0"/>
                <w:numId w:val="13"/>
              </w:numPr>
            </w:pPr>
            <w:r>
              <w:t xml:space="preserve">Delegate and oversee the appropriate Grade Level Case Manager to: </w:t>
            </w:r>
          </w:p>
          <w:p w14:paraId="0D9BA83F" w14:textId="3A5DFF75" w:rsidR="003922A1" w:rsidRPr="00972135" w:rsidRDefault="003922A1" w:rsidP="0078502F">
            <w:pPr>
              <w:pStyle w:val="ListParagraph"/>
              <w:numPr>
                <w:ilvl w:val="0"/>
                <w:numId w:val="68"/>
              </w:numPr>
            </w:pPr>
            <w:r>
              <w:t xml:space="preserve">Use </w:t>
            </w:r>
            <w:r w:rsidRPr="00972135">
              <w:t>parent/</w:t>
            </w:r>
            <w:r>
              <w:t xml:space="preserve">teacher /student input and data to </w:t>
            </w:r>
            <w:r w:rsidRPr="00972135">
              <w:t>draft scholar Present</w:t>
            </w:r>
            <w:r w:rsidR="00823731">
              <w:t xml:space="preserve"> Levels of Functional Performance (referred to as PLAAFPs or PLOPs)</w:t>
            </w:r>
          </w:p>
          <w:p w14:paraId="27923B33" w14:textId="77777777" w:rsidR="003922A1" w:rsidRPr="00972135" w:rsidRDefault="003922A1" w:rsidP="0078502F">
            <w:pPr>
              <w:pStyle w:val="ListParagraph"/>
              <w:numPr>
                <w:ilvl w:val="0"/>
                <w:numId w:val="68"/>
              </w:numPr>
            </w:pPr>
            <w:r w:rsidRPr="00972135">
              <w:t xml:space="preserve">Based on trends surfaced in the PLAAFPs, draft IEP goals </w:t>
            </w:r>
          </w:p>
          <w:p w14:paraId="2FF5E3DA" w14:textId="77777777" w:rsidR="003922A1" w:rsidRPr="00972135" w:rsidRDefault="003922A1" w:rsidP="0078502F">
            <w:pPr>
              <w:pStyle w:val="ListParagraph"/>
              <w:numPr>
                <w:ilvl w:val="0"/>
                <w:numId w:val="68"/>
              </w:numPr>
            </w:pPr>
            <w:r w:rsidRPr="00972135">
              <w:t>Using parent/teacher input and evidence of supports, update accommodations/modifications</w:t>
            </w:r>
          </w:p>
        </w:tc>
      </w:tr>
      <w:tr w:rsidR="003922A1" w:rsidRPr="00972135" w14:paraId="27828BE9" w14:textId="77777777" w:rsidTr="0026060F">
        <w:tc>
          <w:tcPr>
            <w:tcW w:w="3420" w:type="dxa"/>
            <w:shd w:val="clear" w:color="auto" w:fill="0070C0"/>
          </w:tcPr>
          <w:p w14:paraId="485DC990" w14:textId="77777777" w:rsidR="003922A1" w:rsidRPr="00972135" w:rsidRDefault="003922A1" w:rsidP="0026060F">
            <w:pPr>
              <w:rPr>
                <w:b/>
                <w:color w:val="FFFFFF" w:themeColor="background1"/>
              </w:rPr>
            </w:pPr>
            <w:r w:rsidRPr="00972135">
              <w:rPr>
                <w:b/>
                <w:color w:val="FFFFFF" w:themeColor="background1"/>
              </w:rPr>
              <w:t xml:space="preserve">2 weeks before IEP </w:t>
            </w:r>
            <w:r>
              <w:rPr>
                <w:b/>
                <w:color w:val="FFFFFF" w:themeColor="background1"/>
              </w:rPr>
              <w:t xml:space="preserve">or Triennial </w:t>
            </w:r>
            <w:r w:rsidRPr="00972135">
              <w:rPr>
                <w:b/>
                <w:color w:val="FFFFFF" w:themeColor="background1"/>
              </w:rPr>
              <w:t>Meeting</w:t>
            </w:r>
          </w:p>
        </w:tc>
        <w:tc>
          <w:tcPr>
            <w:tcW w:w="7200" w:type="dxa"/>
          </w:tcPr>
          <w:p w14:paraId="510A84AF" w14:textId="0BBAAD7D" w:rsidR="003922A1" w:rsidRPr="00972135" w:rsidRDefault="003922A1" w:rsidP="004451CC">
            <w:pPr>
              <w:pStyle w:val="ListParagraph"/>
              <w:numPr>
                <w:ilvl w:val="0"/>
                <w:numId w:val="13"/>
              </w:numPr>
            </w:pPr>
            <w:r w:rsidRPr="00972135">
              <w:t>Review PLAAFPs</w:t>
            </w:r>
            <w:r w:rsidR="00823731">
              <w:t>/PLOPs</w:t>
            </w:r>
            <w:r w:rsidRPr="00972135">
              <w:t xml:space="preserve"> and IEP Goals with </w:t>
            </w:r>
            <w:r>
              <w:t>Case Managers</w:t>
            </w:r>
            <w:r w:rsidRPr="00972135">
              <w:t xml:space="preserve"> to ensure accuracy and alignment</w:t>
            </w:r>
          </w:p>
          <w:p w14:paraId="431DF5AF" w14:textId="77777777" w:rsidR="003922A1" w:rsidRDefault="003922A1" w:rsidP="004451CC">
            <w:pPr>
              <w:pStyle w:val="ListParagraph"/>
              <w:numPr>
                <w:ilvl w:val="0"/>
                <w:numId w:val="13"/>
              </w:numPr>
            </w:pPr>
            <w:r w:rsidRPr="00972135">
              <w:t>Revise PLAAFPs</w:t>
            </w:r>
            <w:r w:rsidR="00823731">
              <w:t>/PLOPs</w:t>
            </w:r>
            <w:r w:rsidRPr="00972135">
              <w:t>, goals, accommodations/modifications</w:t>
            </w:r>
            <w:r>
              <w:t xml:space="preserve"> as needed</w:t>
            </w:r>
          </w:p>
          <w:p w14:paraId="48F706C5" w14:textId="77777777" w:rsidR="00823731" w:rsidRDefault="00823731" w:rsidP="004451CC">
            <w:pPr>
              <w:pStyle w:val="ListParagraph"/>
              <w:numPr>
                <w:ilvl w:val="0"/>
                <w:numId w:val="13"/>
              </w:numPr>
            </w:pPr>
            <w:r>
              <w:t xml:space="preserve">(if triennial) Reach out to obtain copies of evaluations (if you don’t </w:t>
            </w:r>
            <w:r>
              <w:lastRenderedPageBreak/>
              <w:t xml:space="preserve">have them already) </w:t>
            </w:r>
          </w:p>
          <w:p w14:paraId="1B911295" w14:textId="628AF005" w:rsidR="00330D0C" w:rsidRPr="00972135" w:rsidRDefault="00330D0C" w:rsidP="00330D0C">
            <w:pPr>
              <w:pStyle w:val="ListParagraph"/>
            </w:pPr>
          </w:p>
        </w:tc>
      </w:tr>
      <w:tr w:rsidR="003922A1" w:rsidRPr="00972135" w14:paraId="2828B89D" w14:textId="77777777" w:rsidTr="0026060F">
        <w:tc>
          <w:tcPr>
            <w:tcW w:w="3420" w:type="dxa"/>
            <w:shd w:val="clear" w:color="auto" w:fill="0070C0"/>
          </w:tcPr>
          <w:p w14:paraId="563E42CF" w14:textId="77777777" w:rsidR="003922A1" w:rsidRPr="00972135" w:rsidRDefault="003922A1" w:rsidP="0026060F">
            <w:pPr>
              <w:rPr>
                <w:b/>
                <w:color w:val="FFFFFF" w:themeColor="background1"/>
              </w:rPr>
            </w:pPr>
            <w:r w:rsidRPr="00972135">
              <w:rPr>
                <w:b/>
                <w:color w:val="FFFFFF" w:themeColor="background1"/>
              </w:rPr>
              <w:lastRenderedPageBreak/>
              <w:t xml:space="preserve">1 week before IEP </w:t>
            </w:r>
            <w:r>
              <w:rPr>
                <w:b/>
                <w:color w:val="FFFFFF" w:themeColor="background1"/>
              </w:rPr>
              <w:t xml:space="preserve">or Triennial </w:t>
            </w:r>
            <w:r w:rsidRPr="00972135">
              <w:rPr>
                <w:b/>
                <w:color w:val="FFFFFF" w:themeColor="background1"/>
              </w:rPr>
              <w:t>Meeting</w:t>
            </w:r>
          </w:p>
        </w:tc>
        <w:tc>
          <w:tcPr>
            <w:tcW w:w="7200" w:type="dxa"/>
          </w:tcPr>
          <w:p w14:paraId="2D95DEE2" w14:textId="77777777" w:rsidR="003922A1" w:rsidRPr="00972135" w:rsidRDefault="003922A1" w:rsidP="004451CC">
            <w:pPr>
              <w:pStyle w:val="ListParagraph"/>
              <w:numPr>
                <w:ilvl w:val="0"/>
                <w:numId w:val="13"/>
              </w:numPr>
            </w:pPr>
            <w:r w:rsidRPr="00972135">
              <w:t xml:space="preserve">Send supporting documents to CSE/district partners </w:t>
            </w:r>
            <w:r>
              <w:t>(NY/CT)</w:t>
            </w:r>
          </w:p>
          <w:p w14:paraId="69945C37" w14:textId="77777777" w:rsidR="003922A1" w:rsidRPr="00972135" w:rsidRDefault="003922A1" w:rsidP="004451CC">
            <w:pPr>
              <w:pStyle w:val="ListParagraph"/>
              <w:numPr>
                <w:ilvl w:val="0"/>
                <w:numId w:val="13"/>
              </w:numPr>
            </w:pPr>
            <w:r w:rsidRPr="00972135">
              <w:t xml:space="preserve">Confirm logistics for all meeting participants (meeting time, location, conference call line, etc.) </w:t>
            </w:r>
          </w:p>
          <w:p w14:paraId="7BA29B32" w14:textId="77777777" w:rsidR="003922A1" w:rsidRPr="00972135" w:rsidRDefault="003922A1" w:rsidP="004451CC">
            <w:pPr>
              <w:pStyle w:val="ListParagraph"/>
              <w:numPr>
                <w:ilvl w:val="0"/>
                <w:numId w:val="13"/>
              </w:numPr>
            </w:pPr>
            <w:r w:rsidRPr="00972135">
              <w:t>Align with teachers and parents on</w:t>
            </w:r>
            <w:r>
              <w:t xml:space="preserve"> their planned</w:t>
            </w:r>
            <w:r w:rsidRPr="00972135">
              <w:t xml:space="preserve"> input during the meeting and any recommended program changes </w:t>
            </w:r>
          </w:p>
        </w:tc>
      </w:tr>
      <w:tr w:rsidR="003922A1" w:rsidRPr="00972135" w14:paraId="1A51E646" w14:textId="77777777" w:rsidTr="0026060F">
        <w:tc>
          <w:tcPr>
            <w:tcW w:w="3420" w:type="dxa"/>
            <w:shd w:val="clear" w:color="auto" w:fill="0070C0"/>
          </w:tcPr>
          <w:p w14:paraId="3D3F24A5" w14:textId="1F7F0207" w:rsidR="003922A1" w:rsidRPr="00972135" w:rsidRDefault="003922A1" w:rsidP="0026060F">
            <w:pPr>
              <w:tabs>
                <w:tab w:val="left" w:pos="2525"/>
              </w:tabs>
              <w:rPr>
                <w:b/>
                <w:color w:val="FFFFFF" w:themeColor="background1"/>
              </w:rPr>
            </w:pPr>
            <w:r w:rsidRPr="00972135">
              <w:rPr>
                <w:b/>
                <w:color w:val="FFFFFF" w:themeColor="background1"/>
              </w:rPr>
              <w:t xml:space="preserve">Day before IEP </w:t>
            </w:r>
            <w:r>
              <w:rPr>
                <w:b/>
                <w:color w:val="FFFFFF" w:themeColor="background1"/>
              </w:rPr>
              <w:t xml:space="preserve">or triennial </w:t>
            </w:r>
            <w:r w:rsidRPr="00972135">
              <w:rPr>
                <w:b/>
                <w:color w:val="FFFFFF" w:themeColor="background1"/>
              </w:rPr>
              <w:t>meeting</w:t>
            </w:r>
          </w:p>
        </w:tc>
        <w:tc>
          <w:tcPr>
            <w:tcW w:w="7200" w:type="dxa"/>
          </w:tcPr>
          <w:p w14:paraId="3A6D9DF7" w14:textId="77777777" w:rsidR="003922A1" w:rsidRPr="00972135" w:rsidRDefault="003922A1" w:rsidP="004451CC">
            <w:pPr>
              <w:pStyle w:val="ListParagraph"/>
              <w:numPr>
                <w:ilvl w:val="0"/>
                <w:numId w:val="13"/>
              </w:numPr>
            </w:pPr>
            <w:r w:rsidRPr="00972135">
              <w:t>Make reminder phone calls to parents to confirm meeting logistics</w:t>
            </w:r>
          </w:p>
        </w:tc>
      </w:tr>
    </w:tbl>
    <w:p w14:paraId="0F193A7E" w14:textId="22AFE0E1" w:rsidR="00331A60" w:rsidRDefault="004C243D" w:rsidP="003922A1">
      <w:r>
        <w:tab/>
      </w:r>
    </w:p>
    <w:p w14:paraId="367354CE" w14:textId="77777777" w:rsidR="004C243D" w:rsidRPr="003D6251" w:rsidRDefault="004C243D" w:rsidP="004C243D">
      <w:r>
        <w:rPr>
          <w:b/>
          <w:u w:val="single"/>
        </w:rPr>
        <w:t>Note:</w:t>
      </w:r>
      <w:r w:rsidRPr="00442D12">
        <w:t xml:space="preserve"> There</w:t>
      </w:r>
      <w:r w:rsidRPr="0062432D">
        <w:t xml:space="preserve"> are many scholars with IEPs who also come from non-English speaking families. When considering that all of the IEP documentation will need to be translated in-house, ensure an adequate timeline for this to occur. Pushing up all deadlines by at least two weeks is best practice</w:t>
      </w:r>
      <w:r w:rsidRPr="0062432D">
        <w:rPr>
          <w:b/>
        </w:rPr>
        <w:t>.</w:t>
      </w:r>
      <w:r>
        <w:rPr>
          <w:b/>
        </w:rPr>
        <w:t xml:space="preserve"> </w:t>
      </w:r>
      <w:r>
        <w:t>This is particularly true in RI.</w:t>
      </w:r>
    </w:p>
    <w:p w14:paraId="6196242E" w14:textId="47CBA0E3" w:rsidR="004C243D" w:rsidRDefault="004C243D" w:rsidP="003922A1">
      <w:r w:rsidRPr="00972135">
        <w:rPr>
          <w:b/>
          <w:u w:val="single"/>
        </w:rPr>
        <w:t>Note:</w:t>
      </w:r>
      <w:r w:rsidRPr="00972135">
        <w:t xml:space="preserve"> It is best practice for SSLs to delegate the tasks of writing PLAAFPs and/or </w:t>
      </w:r>
      <w:r>
        <w:t>goals to Learning Specialists</w:t>
      </w:r>
      <w:r w:rsidR="00330D0C">
        <w:t>/Special Educators</w:t>
      </w:r>
      <w:r>
        <w:t xml:space="preserve">. </w:t>
      </w:r>
      <w:r w:rsidRPr="00972135">
        <w:t xml:space="preserve">In this case, you should add a two week buffer at the </w:t>
      </w:r>
      <w:r>
        <w:t>four</w:t>
      </w:r>
      <w:r w:rsidRPr="00972135">
        <w:t xml:space="preserve"> weeks mark to allow for review</w:t>
      </w:r>
      <w:r w:rsidRPr="00233022">
        <w:t xml:space="preserve"> and editing of these sections. </w:t>
      </w:r>
    </w:p>
    <w:p w14:paraId="57F6E9C7" w14:textId="77777777" w:rsidR="004C243D" w:rsidRDefault="004C243D" w:rsidP="003922A1"/>
    <w:p w14:paraId="5052CC56" w14:textId="1EE60691" w:rsidR="004C243D" w:rsidRPr="004C243D" w:rsidRDefault="004C243D" w:rsidP="004C243D">
      <w:pPr>
        <w:pStyle w:val="Heading4"/>
        <w:rPr>
          <w:highlight w:val="green"/>
        </w:rPr>
      </w:pPr>
      <w:r w:rsidRPr="004C243D">
        <w:rPr>
          <w:highlight w:val="green"/>
        </w:rPr>
        <w:t xml:space="preserve">Triennial Reviews </w:t>
      </w:r>
    </w:p>
    <w:p w14:paraId="117BF623" w14:textId="6927DF48" w:rsidR="004C243D" w:rsidRPr="004C243D" w:rsidRDefault="004C243D" w:rsidP="004C243D">
      <w:r w:rsidRPr="004C243D">
        <w:rPr>
          <w:highlight w:val="green"/>
        </w:rPr>
        <w:t>R</w:t>
      </w:r>
      <w:r w:rsidR="00CE0830">
        <w:rPr>
          <w:highlight w:val="green"/>
        </w:rPr>
        <w:t xml:space="preserve">ead the information on the following pages regarding triennial reviews. Then, think about </w:t>
      </w:r>
      <w:r w:rsidRPr="004C243D">
        <w:rPr>
          <w:highlight w:val="green"/>
        </w:rPr>
        <w:t>your caseload for the 17</w:t>
      </w:r>
      <w:r w:rsidR="00226BD4">
        <w:rPr>
          <w:highlight w:val="green"/>
        </w:rPr>
        <w:t xml:space="preserve">-18 </w:t>
      </w:r>
      <w:r w:rsidRPr="004C243D">
        <w:rPr>
          <w:highlight w:val="green"/>
        </w:rPr>
        <w:t>school year</w:t>
      </w:r>
      <w:r w:rsidR="00CE0830">
        <w:rPr>
          <w:highlight w:val="green"/>
        </w:rPr>
        <w:t>.</w:t>
      </w:r>
      <w:r w:rsidRPr="004C243D">
        <w:rPr>
          <w:highlight w:val="green"/>
        </w:rPr>
        <w:t xml:space="preserve"> Consider which scholars you know will need </w:t>
      </w:r>
      <w:r w:rsidR="00330D0C">
        <w:rPr>
          <w:highlight w:val="green"/>
        </w:rPr>
        <w:t>triennial evaluations this year</w:t>
      </w:r>
      <w:r w:rsidR="00AE5F28">
        <w:rPr>
          <w:highlight w:val="green"/>
        </w:rPr>
        <w:t xml:space="preserve"> and l</w:t>
      </w:r>
      <w:r w:rsidR="00330D0C">
        <w:rPr>
          <w:highlight w:val="green"/>
        </w:rPr>
        <w:t>ist these students below,</w:t>
      </w:r>
      <w:r w:rsidRPr="004C243D">
        <w:rPr>
          <w:highlight w:val="green"/>
        </w:rPr>
        <w:t xml:space="preserve"> and the month in which their meetings must occur.</w:t>
      </w:r>
    </w:p>
    <w:tbl>
      <w:tblPr>
        <w:tblStyle w:val="TableGrid"/>
        <w:tblW w:w="0" w:type="auto"/>
        <w:tblLook w:val="04A0" w:firstRow="1" w:lastRow="0" w:firstColumn="1" w:lastColumn="0" w:noHBand="0" w:noVBand="1"/>
      </w:tblPr>
      <w:tblGrid>
        <w:gridCol w:w="11016"/>
      </w:tblGrid>
      <w:tr w:rsidR="004C243D" w14:paraId="13A5A7FF" w14:textId="77777777" w:rsidTr="004C243D">
        <w:tc>
          <w:tcPr>
            <w:tcW w:w="11016" w:type="dxa"/>
          </w:tcPr>
          <w:p w14:paraId="3082D63E" w14:textId="77777777" w:rsidR="004C243D" w:rsidRDefault="004C243D" w:rsidP="004C243D">
            <w:pPr>
              <w:rPr>
                <w:b/>
                <w:highlight w:val="green"/>
              </w:rPr>
            </w:pPr>
            <w:r w:rsidRPr="004C243D">
              <w:rPr>
                <w:b/>
                <w:highlight w:val="green"/>
              </w:rPr>
              <w:t xml:space="preserve">Students Requiring Triennial Reviews and Month of Each Review: </w:t>
            </w:r>
          </w:p>
          <w:p w14:paraId="09AECD4E" w14:textId="77777777" w:rsidR="004C243D" w:rsidRDefault="004C243D" w:rsidP="004C243D">
            <w:pPr>
              <w:rPr>
                <w:b/>
                <w:highlight w:val="green"/>
              </w:rPr>
            </w:pPr>
          </w:p>
          <w:p w14:paraId="7BE532F1" w14:textId="77777777" w:rsidR="00AE5F28" w:rsidRPr="004C243D" w:rsidRDefault="00AE5F28" w:rsidP="004C243D">
            <w:pPr>
              <w:rPr>
                <w:b/>
                <w:highlight w:val="green"/>
              </w:rPr>
            </w:pPr>
          </w:p>
          <w:p w14:paraId="2D90FAE1" w14:textId="77777777" w:rsidR="004C243D" w:rsidRPr="004C243D" w:rsidRDefault="004C243D" w:rsidP="004C243D">
            <w:pPr>
              <w:rPr>
                <w:b/>
                <w:highlight w:val="green"/>
              </w:rPr>
            </w:pPr>
          </w:p>
          <w:p w14:paraId="08F0A990" w14:textId="67AE7C92" w:rsidR="004C243D" w:rsidRDefault="004C243D" w:rsidP="003922A1"/>
        </w:tc>
      </w:tr>
    </w:tbl>
    <w:p w14:paraId="7B13ED4E" w14:textId="24EBEB4E" w:rsidR="004C243D" w:rsidRDefault="004C243D" w:rsidP="003922A1">
      <w:pPr>
        <w:sectPr w:rsidR="004C243D" w:rsidSect="0031212F">
          <w:pgSz w:w="12240" w:h="15840"/>
          <w:pgMar w:top="720" w:right="720" w:bottom="835" w:left="720" w:header="720" w:footer="720" w:gutter="0"/>
          <w:cols w:space="720"/>
          <w:docGrid w:linePitch="360"/>
        </w:sectPr>
      </w:pPr>
    </w:p>
    <w:p w14:paraId="189ECA4D" w14:textId="77777777" w:rsidR="00BD56AA" w:rsidRPr="001B0EC7" w:rsidRDefault="00BD56AA" w:rsidP="00BD56AA">
      <w:pPr>
        <w:spacing w:before="200" w:after="0"/>
        <w:rPr>
          <w:rFonts w:asciiTheme="majorHAnsi" w:hAnsiTheme="majorHAnsi"/>
          <w:b/>
          <w:color w:val="4F81BD" w:themeColor="accent1"/>
        </w:rPr>
      </w:pPr>
      <w:r w:rsidRPr="001B0EC7">
        <w:rPr>
          <w:rFonts w:asciiTheme="majorHAnsi" w:hAnsiTheme="majorHAnsi"/>
          <w:b/>
          <w:color w:val="4F81BD" w:themeColor="accent1"/>
        </w:rPr>
        <w:lastRenderedPageBreak/>
        <w:t>During the Meeting</w:t>
      </w:r>
    </w:p>
    <w:p w14:paraId="1EC3AA2A" w14:textId="3ED77184" w:rsidR="00BD56AA" w:rsidRPr="00233022" w:rsidRDefault="00D64196" w:rsidP="00BD56AA">
      <w:r>
        <w:t>Facilitation of annual or triennial r</w:t>
      </w:r>
      <w:r w:rsidR="00BD56AA" w:rsidRPr="00233022">
        <w:t>eview meetings may vary depending on the partnership with your district</w:t>
      </w:r>
      <w:r w:rsidR="00303A3F">
        <w:t>,</w:t>
      </w:r>
      <w:r w:rsidR="00BD56AA" w:rsidRPr="00233022">
        <w:t xml:space="preserve"> however there are key elements necessary for a successful meeting.  A sample agenda is included below. </w:t>
      </w:r>
    </w:p>
    <w:p w14:paraId="5363DDF4" w14:textId="65A4CBCA" w:rsidR="00BD56AA" w:rsidRPr="001B0EC7" w:rsidRDefault="00BD56AA" w:rsidP="00BD56AA">
      <w:pPr>
        <w:spacing w:before="200" w:after="0"/>
        <w:rPr>
          <w:rFonts w:asciiTheme="majorHAnsi" w:hAnsiTheme="majorHAnsi"/>
          <w:b/>
        </w:rPr>
      </w:pPr>
      <w:r w:rsidRPr="001B0EC7">
        <w:rPr>
          <w:rFonts w:asciiTheme="majorHAnsi" w:hAnsiTheme="majorHAnsi"/>
          <w:b/>
          <w:color w:val="4F81BD" w:themeColor="accent1"/>
        </w:rPr>
        <w:t>A</w:t>
      </w:r>
      <w:r w:rsidR="00B07911">
        <w:rPr>
          <w:rFonts w:asciiTheme="majorHAnsi" w:hAnsiTheme="majorHAnsi"/>
          <w:b/>
          <w:color w:val="4F81BD" w:themeColor="accent1"/>
        </w:rPr>
        <w:t>nnual or Triennial</w:t>
      </w:r>
      <w:r w:rsidRPr="001B0EC7">
        <w:rPr>
          <w:rFonts w:asciiTheme="majorHAnsi" w:hAnsiTheme="majorHAnsi"/>
          <w:b/>
          <w:color w:val="4F81BD" w:themeColor="accent1"/>
        </w:rPr>
        <w:t xml:space="preserve"> Review Agenda</w:t>
      </w:r>
      <w:r w:rsidRPr="001B0EC7">
        <w:rPr>
          <w:rFonts w:asciiTheme="majorHAnsi" w:hAnsiTheme="majorHAnsi"/>
          <w:b/>
        </w:rPr>
        <w:t xml:space="preserve">  </w:t>
      </w:r>
    </w:p>
    <w:p w14:paraId="3946CB88" w14:textId="77777777" w:rsidR="00BD56AA" w:rsidRPr="00B07911" w:rsidRDefault="00BD56AA" w:rsidP="004451CC">
      <w:pPr>
        <w:pStyle w:val="ListParagraph"/>
        <w:numPr>
          <w:ilvl w:val="0"/>
          <w:numId w:val="12"/>
        </w:numPr>
        <w:rPr>
          <w:i/>
        </w:rPr>
      </w:pPr>
      <w:r w:rsidRPr="00B07911">
        <w:rPr>
          <w:i/>
        </w:rPr>
        <w:t xml:space="preserve">Opening  </w:t>
      </w:r>
    </w:p>
    <w:p w14:paraId="6BFAFDD7" w14:textId="77777777" w:rsidR="00BD56AA" w:rsidRPr="00233022" w:rsidRDefault="00BD56AA" w:rsidP="004451CC">
      <w:pPr>
        <w:pStyle w:val="ListParagraph"/>
        <w:numPr>
          <w:ilvl w:val="1"/>
          <w:numId w:val="12"/>
        </w:numPr>
      </w:pPr>
      <w:r w:rsidRPr="00233022">
        <w:t>Introduction of all team members and roles</w:t>
      </w:r>
    </w:p>
    <w:p w14:paraId="16E90E5B" w14:textId="77777777" w:rsidR="00BD56AA" w:rsidRPr="00233022" w:rsidRDefault="00BD56AA" w:rsidP="004451CC">
      <w:pPr>
        <w:pStyle w:val="ListParagraph"/>
        <w:numPr>
          <w:ilvl w:val="1"/>
          <w:numId w:val="12"/>
        </w:numPr>
      </w:pPr>
      <w:r w:rsidRPr="00233022">
        <w:t xml:space="preserve">Meeting participants sign attendance sheets </w:t>
      </w:r>
    </w:p>
    <w:p w14:paraId="05D8663F" w14:textId="77777777" w:rsidR="00BD56AA" w:rsidRPr="00233022" w:rsidRDefault="00BD56AA" w:rsidP="004451CC">
      <w:pPr>
        <w:pStyle w:val="ListParagraph"/>
        <w:numPr>
          <w:ilvl w:val="1"/>
          <w:numId w:val="12"/>
        </w:numPr>
      </w:pPr>
      <w:r w:rsidRPr="00233022">
        <w:t>Review purpose of meeting and agenda</w:t>
      </w:r>
    </w:p>
    <w:p w14:paraId="59D7204E" w14:textId="14B7AB62" w:rsidR="00BD56AA" w:rsidRPr="00972135" w:rsidRDefault="00BD56AA" w:rsidP="004451CC">
      <w:pPr>
        <w:pStyle w:val="ListParagraph"/>
        <w:numPr>
          <w:ilvl w:val="1"/>
          <w:numId w:val="12"/>
        </w:numPr>
      </w:pPr>
      <w:r w:rsidRPr="00972135">
        <w:t>Provide procedural safeguards and restraint &amp; seclusion rights</w:t>
      </w:r>
      <w:r w:rsidR="007E5ED7" w:rsidRPr="00972135">
        <w:t>**</w:t>
      </w:r>
    </w:p>
    <w:p w14:paraId="2B4F14E3" w14:textId="77777777" w:rsidR="00DF10BF" w:rsidRPr="0057090D" w:rsidRDefault="00DF10BF" w:rsidP="00DF10BF">
      <w:pPr>
        <w:pStyle w:val="ListParagraph"/>
        <w:numPr>
          <w:ilvl w:val="0"/>
          <w:numId w:val="12"/>
        </w:numPr>
        <w:rPr>
          <w:b/>
          <w:i/>
        </w:rPr>
      </w:pPr>
      <w:r w:rsidRPr="0057090D">
        <w:rPr>
          <w:b/>
          <w:i/>
        </w:rPr>
        <w:t>Triennial Meeting Only</w:t>
      </w:r>
    </w:p>
    <w:p w14:paraId="13E100AA" w14:textId="77777777" w:rsidR="00DF10BF" w:rsidRPr="00303A3F" w:rsidRDefault="00DF10BF" w:rsidP="00DF10BF">
      <w:pPr>
        <w:pStyle w:val="ListParagraph"/>
        <w:numPr>
          <w:ilvl w:val="1"/>
          <w:numId w:val="12"/>
        </w:numPr>
        <w:rPr>
          <w:b/>
          <w:i/>
        </w:rPr>
      </w:pPr>
      <w:r w:rsidRPr="00303A3F">
        <w:rPr>
          <w:b/>
          <w:i/>
        </w:rPr>
        <w:t xml:space="preserve">Review Evaluations – the professionals who engaged in the evaluations share at a high-level what they measured, what they show for student strengths and weaknesses </w:t>
      </w:r>
    </w:p>
    <w:p w14:paraId="2CFF2AA0" w14:textId="77777777" w:rsidR="00BD56AA" w:rsidRPr="00B07911" w:rsidRDefault="00BD56AA" w:rsidP="004451CC">
      <w:pPr>
        <w:pStyle w:val="ListParagraph"/>
        <w:numPr>
          <w:ilvl w:val="0"/>
          <w:numId w:val="12"/>
        </w:numPr>
        <w:rPr>
          <w:i/>
        </w:rPr>
      </w:pPr>
      <w:r w:rsidRPr="00B07911">
        <w:rPr>
          <w:i/>
        </w:rPr>
        <w:t>Review Scholar’s Present Levels of Performance</w:t>
      </w:r>
    </w:p>
    <w:p w14:paraId="5413113E" w14:textId="3CE5C27A" w:rsidR="00BD56AA" w:rsidRPr="00233022" w:rsidRDefault="00BD56AA" w:rsidP="004451CC">
      <w:pPr>
        <w:pStyle w:val="ListParagraph"/>
        <w:numPr>
          <w:ilvl w:val="1"/>
          <w:numId w:val="12"/>
        </w:numPr>
      </w:pPr>
      <w:r w:rsidRPr="00233022">
        <w:t>Parent</w:t>
      </w:r>
      <w:r w:rsidR="00840D5C">
        <w:t>al</w:t>
      </w:r>
      <w:r w:rsidRPr="00233022">
        <w:t xml:space="preserve"> Input—academic and behavioral strengths and concerns, medical concerns, interests outside of school, interactions at home, etc. </w:t>
      </w:r>
    </w:p>
    <w:p w14:paraId="7A895E8C" w14:textId="77777777" w:rsidR="00BD56AA" w:rsidRPr="00233022" w:rsidRDefault="00BD56AA" w:rsidP="004451CC">
      <w:pPr>
        <w:pStyle w:val="ListParagraph"/>
        <w:numPr>
          <w:ilvl w:val="1"/>
          <w:numId w:val="12"/>
        </w:numPr>
      </w:pPr>
      <w:r w:rsidRPr="00233022">
        <w:t>Overall Trends – attendance, behavior, grades, etc.</w:t>
      </w:r>
    </w:p>
    <w:p w14:paraId="4282E4CD" w14:textId="0BAA74BE" w:rsidR="00BD56AA" w:rsidRPr="00233022" w:rsidRDefault="00BD56AA" w:rsidP="004451CC">
      <w:pPr>
        <w:pStyle w:val="ListParagraph"/>
        <w:numPr>
          <w:ilvl w:val="1"/>
          <w:numId w:val="12"/>
        </w:numPr>
      </w:pPr>
      <w:r w:rsidRPr="00233022">
        <w:t>Teacher Input  —academic performance, functional performance, strengths to date, strategies leading to scholar success, barriers to progress, recommended areas of focus for the next year</w:t>
      </w:r>
    </w:p>
    <w:p w14:paraId="32905DD9" w14:textId="77777777" w:rsidR="00BD56AA" w:rsidRDefault="00BD56AA" w:rsidP="004451CC">
      <w:pPr>
        <w:pStyle w:val="ListParagraph"/>
        <w:numPr>
          <w:ilvl w:val="1"/>
          <w:numId w:val="12"/>
        </w:numPr>
      </w:pPr>
      <w:r w:rsidRPr="00233022">
        <w:t>Related Services provider input —current performance, strengths to date, strategies leading to scholar success, barriers to progress, recommended areas of focus for the next year</w:t>
      </w:r>
    </w:p>
    <w:p w14:paraId="676D2259" w14:textId="3537265B" w:rsidR="00BD56AA" w:rsidRPr="00B07911" w:rsidRDefault="00BD56AA" w:rsidP="004451CC">
      <w:pPr>
        <w:pStyle w:val="ListParagraph"/>
        <w:numPr>
          <w:ilvl w:val="0"/>
          <w:numId w:val="12"/>
        </w:numPr>
        <w:rPr>
          <w:i/>
        </w:rPr>
      </w:pPr>
      <w:r w:rsidRPr="00B07911">
        <w:rPr>
          <w:i/>
        </w:rPr>
        <w:t xml:space="preserve">Review Annual Goals </w:t>
      </w:r>
    </w:p>
    <w:p w14:paraId="60CBAC56" w14:textId="0FA8109E" w:rsidR="00BD56AA" w:rsidRPr="00233022" w:rsidRDefault="00BD56AA" w:rsidP="004451CC">
      <w:pPr>
        <w:pStyle w:val="ListParagraph"/>
        <w:numPr>
          <w:ilvl w:val="1"/>
          <w:numId w:val="12"/>
        </w:numPr>
      </w:pPr>
      <w:r w:rsidRPr="00233022">
        <w:t>Review draft goals prepared by</w:t>
      </w:r>
      <w:r w:rsidR="00E35A9A">
        <w:t xml:space="preserve"> the Case Manger</w:t>
      </w:r>
      <w:r w:rsidRPr="00233022">
        <w:t xml:space="preserve"> (with input from </w:t>
      </w:r>
      <w:r w:rsidR="00E35A9A">
        <w:t>the SSL, teachers, parents, student</w:t>
      </w:r>
      <w:r w:rsidRPr="00233022">
        <w:t>)</w:t>
      </w:r>
    </w:p>
    <w:p w14:paraId="009F50B0" w14:textId="77777777" w:rsidR="00BD56AA" w:rsidRPr="00233022" w:rsidRDefault="00BD56AA" w:rsidP="004451CC">
      <w:pPr>
        <w:pStyle w:val="ListParagraph"/>
        <w:numPr>
          <w:ilvl w:val="1"/>
          <w:numId w:val="12"/>
        </w:numPr>
      </w:pPr>
      <w:r w:rsidRPr="00233022">
        <w:t xml:space="preserve"> Adjust and bring to final</w:t>
      </w:r>
    </w:p>
    <w:p w14:paraId="7AE7238F" w14:textId="77777777" w:rsidR="00BD56AA" w:rsidRPr="00B07911" w:rsidRDefault="00BD56AA" w:rsidP="004451CC">
      <w:pPr>
        <w:pStyle w:val="ListParagraph"/>
        <w:numPr>
          <w:ilvl w:val="0"/>
          <w:numId w:val="12"/>
        </w:numPr>
        <w:rPr>
          <w:i/>
        </w:rPr>
      </w:pPr>
      <w:r w:rsidRPr="00B07911">
        <w:rPr>
          <w:i/>
        </w:rPr>
        <w:t>Program Recommendations</w:t>
      </w:r>
    </w:p>
    <w:p w14:paraId="3C4EE2B1" w14:textId="29AB2E37" w:rsidR="00862438" w:rsidRPr="00972135" w:rsidRDefault="00862438" w:rsidP="00862438">
      <w:pPr>
        <w:pStyle w:val="ListParagraph"/>
        <w:numPr>
          <w:ilvl w:val="1"/>
          <w:numId w:val="12"/>
        </w:numPr>
      </w:pPr>
      <w:r w:rsidRPr="00972135">
        <w:t>Least Restrictive Environment recommendation</w:t>
      </w:r>
      <w:r>
        <w:t xml:space="preserve"> (e.g. “CTT/ICT,” “Resource Room/SETSS,” etc.)</w:t>
      </w:r>
    </w:p>
    <w:p w14:paraId="3FA94FA9" w14:textId="77777777" w:rsidR="007E5ED7" w:rsidRDefault="007E5ED7" w:rsidP="004451CC">
      <w:pPr>
        <w:pStyle w:val="ListParagraph"/>
        <w:numPr>
          <w:ilvl w:val="1"/>
          <w:numId w:val="12"/>
        </w:numPr>
      </w:pPr>
      <w:r w:rsidRPr="00972135">
        <w:t>Related Services recommendation (including any added services or changes in service minutes)</w:t>
      </w:r>
    </w:p>
    <w:p w14:paraId="125D6501" w14:textId="23F8A511" w:rsidR="0057090D" w:rsidRPr="00972135" w:rsidRDefault="0057090D" w:rsidP="0057090D">
      <w:pPr>
        <w:pStyle w:val="ListParagraph"/>
        <w:numPr>
          <w:ilvl w:val="1"/>
          <w:numId w:val="12"/>
        </w:numPr>
      </w:pPr>
      <w:r w:rsidRPr="00972135">
        <w:t>Accommodations</w:t>
      </w:r>
      <w:r>
        <w:t xml:space="preserve"> </w:t>
      </w:r>
    </w:p>
    <w:p w14:paraId="5E738FB8" w14:textId="215BDB4E" w:rsidR="0057090D" w:rsidRPr="00972135" w:rsidRDefault="0057090D" w:rsidP="004451CC">
      <w:pPr>
        <w:pStyle w:val="ListParagraph"/>
        <w:numPr>
          <w:ilvl w:val="1"/>
          <w:numId w:val="12"/>
        </w:numPr>
      </w:pPr>
      <w:r>
        <w:t>(in rare cases) Modified promotion / grading</w:t>
      </w:r>
    </w:p>
    <w:p w14:paraId="5BF8FD4D" w14:textId="4EE85620" w:rsidR="0057090D" w:rsidRPr="00303A3F" w:rsidRDefault="0057090D" w:rsidP="004451CC">
      <w:pPr>
        <w:pStyle w:val="ListParagraph"/>
        <w:numPr>
          <w:ilvl w:val="0"/>
          <w:numId w:val="12"/>
        </w:numPr>
        <w:rPr>
          <w:b/>
          <w:i/>
        </w:rPr>
      </w:pPr>
      <w:r w:rsidRPr="0057090D">
        <w:rPr>
          <w:b/>
          <w:i/>
        </w:rPr>
        <w:t xml:space="preserve">(if older than 14) </w:t>
      </w:r>
      <w:r w:rsidRPr="00303A3F">
        <w:rPr>
          <w:b/>
          <w:i/>
        </w:rPr>
        <w:t>Transition Meeting (see section on transition meetings)</w:t>
      </w:r>
    </w:p>
    <w:p w14:paraId="6C254022" w14:textId="7A1A5520" w:rsidR="00BD56AA" w:rsidRPr="00B07911" w:rsidRDefault="00BD56AA" w:rsidP="004451CC">
      <w:pPr>
        <w:pStyle w:val="ListParagraph"/>
        <w:numPr>
          <w:ilvl w:val="0"/>
          <w:numId w:val="12"/>
        </w:numPr>
        <w:rPr>
          <w:i/>
        </w:rPr>
      </w:pPr>
      <w:r w:rsidRPr="00B07911">
        <w:rPr>
          <w:i/>
        </w:rPr>
        <w:t xml:space="preserve">Parent Questions/Comments/Concerns </w:t>
      </w:r>
    </w:p>
    <w:p w14:paraId="6C1A5B2D" w14:textId="77777777" w:rsidR="00BD56AA" w:rsidRPr="00B07911" w:rsidRDefault="00BD56AA" w:rsidP="004451CC">
      <w:pPr>
        <w:pStyle w:val="ListParagraph"/>
        <w:numPr>
          <w:ilvl w:val="0"/>
          <w:numId w:val="12"/>
        </w:numPr>
        <w:rPr>
          <w:i/>
        </w:rPr>
      </w:pPr>
      <w:r w:rsidRPr="00B07911">
        <w:rPr>
          <w:i/>
        </w:rPr>
        <w:t>Parents receive draft copy of IEP</w:t>
      </w:r>
    </w:p>
    <w:p w14:paraId="4A28B845" w14:textId="77777777" w:rsidR="00BD56AA" w:rsidRPr="00B07911" w:rsidRDefault="00BD56AA" w:rsidP="004451CC">
      <w:pPr>
        <w:pStyle w:val="ListParagraph"/>
        <w:numPr>
          <w:ilvl w:val="0"/>
          <w:numId w:val="12"/>
        </w:numPr>
        <w:rPr>
          <w:i/>
        </w:rPr>
      </w:pPr>
      <w:r w:rsidRPr="00B07911">
        <w:rPr>
          <w:i/>
        </w:rPr>
        <w:t>Review of Next Steps</w:t>
      </w:r>
    </w:p>
    <w:p w14:paraId="173210B3" w14:textId="77777777" w:rsidR="00BD56AA" w:rsidRPr="00233022" w:rsidRDefault="00BD56AA" w:rsidP="004451CC">
      <w:pPr>
        <w:pStyle w:val="ListParagraph"/>
        <w:numPr>
          <w:ilvl w:val="1"/>
          <w:numId w:val="12"/>
        </w:numPr>
      </w:pPr>
      <w:r w:rsidRPr="00233022">
        <w:t>Timeline for final IEP</w:t>
      </w:r>
    </w:p>
    <w:p w14:paraId="76B77080" w14:textId="77777777" w:rsidR="00BD56AA" w:rsidRPr="00233022" w:rsidRDefault="00BD56AA" w:rsidP="004451CC">
      <w:pPr>
        <w:pStyle w:val="ListParagraph"/>
        <w:numPr>
          <w:ilvl w:val="1"/>
          <w:numId w:val="12"/>
        </w:numPr>
      </w:pPr>
      <w:r w:rsidRPr="00233022">
        <w:t>Start date for new related services (if applicable)</w:t>
      </w:r>
    </w:p>
    <w:p w14:paraId="3DD69601" w14:textId="1C271CAB" w:rsidR="00303A3F" w:rsidRDefault="00BD56AA" w:rsidP="00A578D6">
      <w:pPr>
        <w:pStyle w:val="ListParagraph"/>
        <w:numPr>
          <w:ilvl w:val="1"/>
          <w:numId w:val="12"/>
        </w:numPr>
      </w:pPr>
      <w:r w:rsidRPr="00233022">
        <w:lastRenderedPageBreak/>
        <w:t xml:space="preserve">NY ONLY: Parents sign </w:t>
      </w:r>
      <w:r w:rsidR="001F55E7">
        <w:t xml:space="preserve">the </w:t>
      </w:r>
      <w:r w:rsidR="001F55E7" w:rsidRPr="00972135">
        <w:t>Notice of Final Placement</w:t>
      </w:r>
      <w:r w:rsidR="001F55E7">
        <w:t xml:space="preserve"> which </w:t>
      </w:r>
      <w:r w:rsidR="001404C2">
        <w:t>indicates that they are rejecting a DOE placement and electing to keep their child in the charter school</w:t>
      </w:r>
      <w:r w:rsidR="00877288">
        <w:t xml:space="preserve"> (more on this below</w:t>
      </w:r>
    </w:p>
    <w:p w14:paraId="6C45853E" w14:textId="77777777" w:rsidR="00303A3F" w:rsidRPr="00233022" w:rsidRDefault="00303A3F" w:rsidP="00303A3F"/>
    <w:tbl>
      <w:tblPr>
        <w:tblStyle w:val="TableGrid"/>
        <w:tblW w:w="0" w:type="auto"/>
        <w:tblLook w:val="04A0" w:firstRow="1" w:lastRow="0" w:firstColumn="1" w:lastColumn="0" w:noHBand="0" w:noVBand="1"/>
      </w:tblPr>
      <w:tblGrid>
        <w:gridCol w:w="9576"/>
      </w:tblGrid>
      <w:tr w:rsidR="007E5ED7" w14:paraId="74155E23" w14:textId="77777777" w:rsidTr="007E5ED7">
        <w:tc>
          <w:tcPr>
            <w:tcW w:w="11016" w:type="dxa"/>
          </w:tcPr>
          <w:p w14:paraId="72C967E9" w14:textId="69A0D743" w:rsidR="007E5ED7" w:rsidRPr="00972135" w:rsidRDefault="007E5ED7" w:rsidP="00BD56AA">
            <w:r w:rsidRPr="00972135">
              <w:t>*</w:t>
            </w:r>
            <w:r w:rsidR="00427CC9">
              <w:t>In CT and NY, a</w:t>
            </w:r>
            <w:r w:rsidRPr="00972135">
              <w:t xml:space="preserve"> copy of the </w:t>
            </w:r>
            <w:r w:rsidR="002941B7" w:rsidRPr="00972135">
              <w:t xml:space="preserve">state </w:t>
            </w:r>
            <w:r w:rsidRPr="00972135">
              <w:t>procedural safeguards must be given at least one time a year</w:t>
            </w:r>
            <w:r w:rsidR="007B7B0C">
              <w:t>.</w:t>
            </w:r>
            <w:r w:rsidRPr="00972135">
              <w:t xml:space="preserve"> </w:t>
            </w:r>
            <w:r w:rsidR="00427CC9">
              <w:t xml:space="preserve">In RI, new policy dictates that parents only </w:t>
            </w:r>
            <w:r w:rsidR="00427CC9" w:rsidRPr="00427CC9">
              <w:rPr>
                <w:b/>
              </w:rPr>
              <w:t>need</w:t>
            </w:r>
            <w:r w:rsidR="00427CC9">
              <w:t xml:space="preserve"> to receive them at the initial IEP meeting or when requested. </w:t>
            </w:r>
            <w:r w:rsidRPr="00972135">
              <w:t xml:space="preserve">Additionally the </w:t>
            </w:r>
            <w:r w:rsidR="0031505E" w:rsidRPr="00972135">
              <w:t>procedural</w:t>
            </w:r>
            <w:r w:rsidRPr="00972135">
              <w:t xml:space="preserve"> safeguards must be given</w:t>
            </w:r>
            <w:r w:rsidR="007B7B0C">
              <w:t xml:space="preserve"> by the district</w:t>
            </w:r>
            <w:r w:rsidRPr="00972135">
              <w:t xml:space="preserve"> at the following occurrences:</w:t>
            </w:r>
          </w:p>
          <w:p w14:paraId="2890D848" w14:textId="199329FD" w:rsidR="007E5ED7" w:rsidRPr="00972135" w:rsidRDefault="007E5ED7" w:rsidP="004451CC">
            <w:pPr>
              <w:pStyle w:val="ListParagraph"/>
              <w:numPr>
                <w:ilvl w:val="0"/>
                <w:numId w:val="36"/>
              </w:numPr>
            </w:pPr>
            <w:r w:rsidRPr="00972135">
              <w:t>The first time the parent or school district refers a scholar to PPT#1</w:t>
            </w:r>
            <w:r w:rsidR="002941B7" w:rsidRPr="00972135">
              <w:t>/IEP meeting</w:t>
            </w:r>
            <w:r w:rsidR="007B7B0C">
              <w:t xml:space="preserve"> </w:t>
            </w:r>
          </w:p>
          <w:p w14:paraId="64BA07FD" w14:textId="77777777" w:rsidR="007E5ED7" w:rsidRPr="00972135" w:rsidRDefault="007E5ED7" w:rsidP="004451CC">
            <w:pPr>
              <w:pStyle w:val="ListParagraph"/>
              <w:numPr>
                <w:ilvl w:val="0"/>
                <w:numId w:val="36"/>
              </w:numPr>
            </w:pPr>
            <w:r w:rsidRPr="00972135">
              <w:t>The parent requests a copy of the procedural safeguards</w:t>
            </w:r>
          </w:p>
          <w:p w14:paraId="30A3956D" w14:textId="3FE7625F" w:rsidR="007E5ED7" w:rsidRPr="00972135" w:rsidRDefault="007E5ED7" w:rsidP="004451CC">
            <w:pPr>
              <w:pStyle w:val="ListParagraph"/>
              <w:numPr>
                <w:ilvl w:val="0"/>
                <w:numId w:val="36"/>
              </w:numPr>
            </w:pPr>
            <w:r w:rsidRPr="00972135">
              <w:t xml:space="preserve">The first time in the school year the parent </w:t>
            </w:r>
            <w:r w:rsidR="0031505E" w:rsidRPr="00972135">
              <w:t>requests</w:t>
            </w:r>
            <w:r w:rsidRPr="00972135">
              <w:t xml:space="preserve"> a due process hearing or files a state complaint</w:t>
            </w:r>
          </w:p>
          <w:p w14:paraId="1C3B5AD6" w14:textId="428DFE3A" w:rsidR="0031505E" w:rsidRPr="00972135" w:rsidRDefault="007E5ED7" w:rsidP="004451CC">
            <w:pPr>
              <w:pStyle w:val="ListParagraph"/>
              <w:numPr>
                <w:ilvl w:val="0"/>
                <w:numId w:val="36"/>
              </w:numPr>
            </w:pPr>
            <w:r w:rsidRPr="00972135">
              <w:t xml:space="preserve">A decision is made to take a disciplinary action </w:t>
            </w:r>
            <w:r w:rsidR="0031505E" w:rsidRPr="00972135">
              <w:t>against a student which results in a change of placement</w:t>
            </w:r>
            <w:r w:rsidR="005B3137" w:rsidRPr="00972135">
              <w:t xml:space="preserve"> (</w:t>
            </w:r>
            <w:r w:rsidR="00BD6A79">
              <w:t>MDR)</w:t>
            </w:r>
          </w:p>
          <w:p w14:paraId="7F1F6FEA" w14:textId="7654A7FC" w:rsidR="0031505E" w:rsidRDefault="002941B7" w:rsidP="0031505E">
            <w:r w:rsidRPr="00972135">
              <w:t xml:space="preserve">CT ONLY: </w:t>
            </w:r>
            <w:r w:rsidR="0031505E" w:rsidRPr="00972135">
              <w:t>A copy of the Parental Notification of Restraint and Seclusion must be provided at the first PPT meeting following the scholar’s referral to special education, as well as the first PPT meeting at which the use of seclusion as a behavior intervention is included in the scholar’s IEP.</w:t>
            </w:r>
          </w:p>
        </w:tc>
      </w:tr>
    </w:tbl>
    <w:p w14:paraId="466B6420" w14:textId="77777777" w:rsidR="00303A3F" w:rsidRDefault="00303A3F" w:rsidP="00BD56AA"/>
    <w:p w14:paraId="67C929D7" w14:textId="77777777" w:rsidR="00303A3F" w:rsidRDefault="00BD56AA" w:rsidP="00303A3F">
      <w:pPr>
        <w:contextualSpacing/>
        <w:rPr>
          <w:rFonts w:asciiTheme="majorHAnsi" w:hAnsiTheme="majorHAnsi"/>
          <w:b/>
          <w:color w:val="4F81BD" w:themeColor="accent1"/>
        </w:rPr>
      </w:pPr>
      <w:r w:rsidRPr="001B0EC7">
        <w:rPr>
          <w:rFonts w:asciiTheme="majorHAnsi" w:hAnsiTheme="majorHAnsi"/>
          <w:b/>
          <w:color w:val="4F81BD" w:themeColor="accent1"/>
        </w:rPr>
        <w:t xml:space="preserve">After the </w:t>
      </w:r>
      <w:r w:rsidR="00FC0E1D">
        <w:rPr>
          <w:rFonts w:asciiTheme="majorHAnsi" w:hAnsiTheme="majorHAnsi"/>
          <w:b/>
          <w:color w:val="4F81BD" w:themeColor="accent1"/>
        </w:rPr>
        <w:t xml:space="preserve">IEP or Triennial </w:t>
      </w:r>
      <w:r w:rsidR="00303A3F">
        <w:rPr>
          <w:rFonts w:asciiTheme="majorHAnsi" w:hAnsiTheme="majorHAnsi"/>
          <w:b/>
          <w:color w:val="4F81BD" w:themeColor="accent1"/>
        </w:rPr>
        <w:t>Meeting</w:t>
      </w:r>
    </w:p>
    <w:p w14:paraId="67EF4B2B" w14:textId="2B571272" w:rsidR="0031505E" w:rsidRPr="00303A3F" w:rsidRDefault="00BD56AA" w:rsidP="00303A3F">
      <w:pPr>
        <w:contextualSpacing/>
        <w:rPr>
          <w:rFonts w:asciiTheme="majorHAnsi" w:hAnsiTheme="majorHAnsi"/>
          <w:b/>
          <w:color w:val="4F81BD" w:themeColor="accent1"/>
        </w:rPr>
      </w:pPr>
      <w:r w:rsidRPr="00972135">
        <w:t xml:space="preserve">Services for a scholar are not triggered to begin until all documents are finalized. </w:t>
      </w:r>
    </w:p>
    <w:tbl>
      <w:tblPr>
        <w:tblStyle w:val="TableGrid"/>
        <w:tblW w:w="0" w:type="auto"/>
        <w:tblLook w:val="04A0" w:firstRow="1" w:lastRow="0" w:firstColumn="1" w:lastColumn="0" w:noHBand="0" w:noVBand="1"/>
      </w:tblPr>
      <w:tblGrid>
        <w:gridCol w:w="9576"/>
      </w:tblGrid>
      <w:tr w:rsidR="0031505E" w:rsidRPr="00972135" w14:paraId="2E4DA63E" w14:textId="77777777" w:rsidTr="00FC0E1D">
        <w:trPr>
          <w:trHeight w:val="710"/>
        </w:trPr>
        <w:tc>
          <w:tcPr>
            <w:tcW w:w="13338" w:type="dxa"/>
            <w:tcBorders>
              <w:top w:val="nil"/>
              <w:left w:val="nil"/>
              <w:bottom w:val="nil"/>
              <w:right w:val="nil"/>
            </w:tcBorders>
            <w:shd w:val="clear" w:color="auto" w:fill="D9D9D9" w:themeFill="background1" w:themeFillShade="D9"/>
          </w:tcPr>
          <w:p w14:paraId="1D284E39" w14:textId="4A06ABEB" w:rsidR="0031505E" w:rsidRPr="00F679D6" w:rsidRDefault="0031505E" w:rsidP="0078502F">
            <w:pPr>
              <w:pStyle w:val="ListParagraph"/>
              <w:numPr>
                <w:ilvl w:val="0"/>
                <w:numId w:val="55"/>
              </w:numPr>
              <w:tabs>
                <w:tab w:val="left" w:pos="3684"/>
              </w:tabs>
              <w:spacing w:after="240" w:line="280" w:lineRule="exact"/>
              <w:rPr>
                <w:rFonts w:cs="Arial"/>
              </w:rPr>
            </w:pPr>
            <w:r w:rsidRPr="00972135">
              <w:t xml:space="preserve">In New York this includes parent signatures on the </w:t>
            </w:r>
            <w:r w:rsidR="002941B7" w:rsidRPr="00972135">
              <w:t>Notice of Final Placement.</w:t>
            </w:r>
            <w:r w:rsidRPr="00972135">
              <w:t xml:space="preserve"> </w:t>
            </w:r>
            <w:r w:rsidR="002941B7" w:rsidRPr="00972135">
              <w:t xml:space="preserve">Parents will </w:t>
            </w:r>
            <w:r w:rsidR="00840D5C" w:rsidRPr="00972135">
              <w:t xml:space="preserve">automatically </w:t>
            </w:r>
            <w:r w:rsidR="002941B7" w:rsidRPr="00972135">
              <w:t>be offered a district placement if the program on the student’s IEP does not match the pr</w:t>
            </w:r>
            <w:r w:rsidR="00FC0E1D">
              <w:t xml:space="preserve">ogram occurring in the school. </w:t>
            </w:r>
            <w:r w:rsidR="002941B7" w:rsidRPr="00972135">
              <w:t>In these cases, parents should write on the school location notice, “I reject this placement and choose to keep my</w:t>
            </w:r>
            <w:r w:rsidR="00FC0E1D">
              <w:t xml:space="preserve"> student at Achievement First.”</w:t>
            </w:r>
            <w:r w:rsidR="00840D5C" w:rsidRPr="00972135">
              <w:t xml:space="preserve"> If a parent wishe</w:t>
            </w:r>
            <w:r w:rsidR="00FC0E1D">
              <w:t xml:space="preserve">s to receive district placement, </w:t>
            </w:r>
            <w:r w:rsidR="00840D5C" w:rsidRPr="00972135">
              <w:t>they must affirmatively</w:t>
            </w:r>
            <w:r w:rsidR="00FC0E1D">
              <w:t xml:space="preserve"> state this at the IEP meeting.</w:t>
            </w:r>
            <w:r w:rsidR="002941B7" w:rsidRPr="00972135">
              <w:t xml:space="preserve"> It is the parent’s right and choice to cont</w:t>
            </w:r>
            <w:r w:rsidR="00E27F77">
              <w:t>inue to enroll their student at</w:t>
            </w:r>
            <w:r w:rsidR="00BD6A79">
              <w:t xml:space="preserve"> AF.</w:t>
            </w:r>
          </w:p>
        </w:tc>
      </w:tr>
    </w:tbl>
    <w:p w14:paraId="73EF6193" w14:textId="77777777" w:rsidR="0031505E" w:rsidRPr="00972135" w:rsidRDefault="0031505E" w:rsidP="0031505E">
      <w:pPr>
        <w:tabs>
          <w:tab w:val="left" w:pos="3684"/>
        </w:tabs>
        <w:spacing w:after="240" w:line="280" w:lineRule="exact"/>
        <w:rPr>
          <w:rFonts w:cs="Arial"/>
        </w:rPr>
      </w:pPr>
    </w:p>
    <w:tbl>
      <w:tblPr>
        <w:tblStyle w:val="TableGrid"/>
        <w:tblW w:w="0" w:type="auto"/>
        <w:tblLook w:val="04A0" w:firstRow="1" w:lastRow="0" w:firstColumn="1" w:lastColumn="0" w:noHBand="0" w:noVBand="1"/>
      </w:tblPr>
      <w:tblGrid>
        <w:gridCol w:w="9576"/>
      </w:tblGrid>
      <w:tr w:rsidR="0031505E" w14:paraId="4B0A5989" w14:textId="77777777" w:rsidTr="00FC0E1D">
        <w:trPr>
          <w:trHeight w:val="710"/>
        </w:trPr>
        <w:tc>
          <w:tcPr>
            <w:tcW w:w="13428" w:type="dxa"/>
            <w:tcBorders>
              <w:top w:val="nil"/>
              <w:left w:val="nil"/>
              <w:bottom w:val="nil"/>
              <w:right w:val="nil"/>
            </w:tcBorders>
            <w:shd w:val="clear" w:color="auto" w:fill="D9D9D9" w:themeFill="background1" w:themeFillShade="D9"/>
          </w:tcPr>
          <w:p w14:paraId="417F486D" w14:textId="22E94049" w:rsidR="0031505E" w:rsidRPr="00F679D6" w:rsidRDefault="0031505E" w:rsidP="00226BD4">
            <w:pPr>
              <w:pStyle w:val="ListParagraph"/>
              <w:numPr>
                <w:ilvl w:val="0"/>
                <w:numId w:val="55"/>
              </w:numPr>
              <w:tabs>
                <w:tab w:val="left" w:pos="3684"/>
              </w:tabs>
              <w:spacing w:after="240" w:line="280" w:lineRule="exact"/>
              <w:rPr>
                <w:rFonts w:cs="Arial"/>
              </w:rPr>
            </w:pPr>
            <w:r w:rsidRPr="00972135">
              <w:t xml:space="preserve">In Connecticut, the completed </w:t>
            </w:r>
            <w:r w:rsidRPr="00C32BDC">
              <w:t>Prior Written Notice</w:t>
            </w:r>
            <w:r w:rsidRPr="00972135">
              <w:t xml:space="preserve"> should be given to the parent at the PPT meeting. This allows the implementation of the IEP to take place the next school day if both the parents and district agree.  If necessary, the PWN may be sent with the complete IEP to the parents within 5 sc</w:t>
            </w:r>
            <w:r w:rsidR="00FC0E1D">
              <w:t xml:space="preserve">hool days of the PPT meeting.  </w:t>
            </w:r>
            <w:r w:rsidRPr="00972135">
              <w:t>The parent must receive the PWN at least 10 school days prior to the implementation of the IEP, unless the parent and district agree to an earlier IEP implementation date at the PPT meeting.</w:t>
            </w:r>
          </w:p>
        </w:tc>
      </w:tr>
    </w:tbl>
    <w:p w14:paraId="1BC9F3A5" w14:textId="77777777" w:rsidR="00F679D6" w:rsidRDefault="00F679D6" w:rsidP="00F679D6"/>
    <w:tbl>
      <w:tblPr>
        <w:tblStyle w:val="TableGrid"/>
        <w:tblW w:w="0" w:type="auto"/>
        <w:tblLook w:val="04A0" w:firstRow="1" w:lastRow="0" w:firstColumn="1" w:lastColumn="0" w:noHBand="0" w:noVBand="1"/>
      </w:tblPr>
      <w:tblGrid>
        <w:gridCol w:w="9576"/>
      </w:tblGrid>
      <w:tr w:rsidR="00F679D6" w14:paraId="7D9218C0" w14:textId="77777777" w:rsidTr="00FC0E1D">
        <w:trPr>
          <w:trHeight w:val="710"/>
        </w:trPr>
        <w:tc>
          <w:tcPr>
            <w:tcW w:w="13428" w:type="dxa"/>
            <w:tcBorders>
              <w:top w:val="nil"/>
              <w:left w:val="nil"/>
              <w:bottom w:val="nil"/>
              <w:right w:val="nil"/>
            </w:tcBorders>
            <w:shd w:val="clear" w:color="auto" w:fill="D9D9D9" w:themeFill="background1" w:themeFillShade="D9"/>
          </w:tcPr>
          <w:p w14:paraId="2BDAA253" w14:textId="6992A93A" w:rsidR="00F679D6" w:rsidRPr="00F679D6" w:rsidRDefault="00F679D6" w:rsidP="0078502F">
            <w:pPr>
              <w:pStyle w:val="ListParagraph"/>
              <w:numPr>
                <w:ilvl w:val="0"/>
                <w:numId w:val="54"/>
              </w:numPr>
              <w:tabs>
                <w:tab w:val="left" w:pos="3684"/>
              </w:tabs>
              <w:spacing w:after="240" w:line="280" w:lineRule="exact"/>
              <w:rPr>
                <w:rFonts w:cs="Arial"/>
              </w:rPr>
            </w:pPr>
            <w:r w:rsidRPr="00F679D6">
              <w:t>In Rhode Island, the completed Prior Written Notice should be given to the parent at the IEP meeting. This form is to be completed every time the school district proposes or refuses to change</w:t>
            </w:r>
            <w:r w:rsidR="00FC0E1D">
              <w:t xml:space="preserve"> the identification, evaluation, </w:t>
            </w:r>
            <w:r w:rsidRPr="00F679D6">
              <w:t>or educational placement of the child or the provision of a FAPE to the child. This document allows the implementation of the IEP to take place the next school day if the parent agrees.</w:t>
            </w:r>
          </w:p>
        </w:tc>
      </w:tr>
    </w:tbl>
    <w:p w14:paraId="6902C5AC" w14:textId="77777777" w:rsidR="00303A3F" w:rsidRDefault="00303A3F" w:rsidP="001001EA"/>
    <w:p w14:paraId="445C51E7" w14:textId="5137E96C" w:rsidR="00BD56AA" w:rsidRPr="001001EA" w:rsidRDefault="00BD56AA" w:rsidP="001001EA">
      <w:r w:rsidRPr="00EE6B88">
        <w:rPr>
          <w:b/>
          <w:u w:val="single"/>
        </w:rPr>
        <w:t>Infinite Campus must be updated to reflect any changes in disability, services and meeting dates</w:t>
      </w:r>
      <w:r w:rsidRPr="00233022">
        <w:t>.  We work with our district partners and families to complete the next steps outlined at the end of t</w:t>
      </w:r>
      <w:r w:rsidR="00FC0E1D">
        <w:t>he meeting in a timely manner. SSLs</w:t>
      </w:r>
      <w:r w:rsidRPr="00233022">
        <w:t xml:space="preserve"> need to follow-up on ke</w:t>
      </w:r>
      <w:r w:rsidR="001001EA">
        <w:t xml:space="preserve">y items following the meeting: </w:t>
      </w:r>
    </w:p>
    <w:tbl>
      <w:tblPr>
        <w:tblStyle w:val="TableGrid"/>
        <w:tblW w:w="0" w:type="auto"/>
        <w:tblLook w:val="04A0" w:firstRow="1" w:lastRow="0" w:firstColumn="1" w:lastColumn="0" w:noHBand="0" w:noVBand="1"/>
      </w:tblPr>
      <w:tblGrid>
        <w:gridCol w:w="2842"/>
        <w:gridCol w:w="6734"/>
      </w:tblGrid>
      <w:tr w:rsidR="00BD56AA" w:rsidRPr="00392F7E" w14:paraId="7BC4029D" w14:textId="77777777" w:rsidTr="00BD6A79">
        <w:tc>
          <w:tcPr>
            <w:tcW w:w="3258" w:type="dxa"/>
            <w:shd w:val="clear" w:color="auto" w:fill="FFFF00"/>
          </w:tcPr>
          <w:p w14:paraId="24BEE3C9" w14:textId="77777777" w:rsidR="00BD56AA" w:rsidRPr="00DB0EB7" w:rsidRDefault="00BD56AA" w:rsidP="00F05EDA">
            <w:pPr>
              <w:rPr>
                <w:b/>
                <w:sz w:val="20"/>
                <w:szCs w:val="20"/>
              </w:rPr>
            </w:pPr>
            <w:r w:rsidRPr="00DB0EB7">
              <w:rPr>
                <w:b/>
                <w:sz w:val="20"/>
                <w:szCs w:val="20"/>
              </w:rPr>
              <w:t>Timeline</w:t>
            </w:r>
          </w:p>
        </w:tc>
        <w:tc>
          <w:tcPr>
            <w:tcW w:w="7758" w:type="dxa"/>
            <w:shd w:val="clear" w:color="auto" w:fill="FFFF00"/>
          </w:tcPr>
          <w:p w14:paraId="4A3559D4" w14:textId="77777777" w:rsidR="00BD56AA" w:rsidRPr="00DB0EB7" w:rsidRDefault="00BD56AA" w:rsidP="00F05EDA">
            <w:pPr>
              <w:rPr>
                <w:b/>
                <w:sz w:val="20"/>
                <w:szCs w:val="20"/>
              </w:rPr>
            </w:pPr>
            <w:r w:rsidRPr="00DB0EB7">
              <w:rPr>
                <w:b/>
                <w:sz w:val="20"/>
                <w:szCs w:val="20"/>
              </w:rPr>
              <w:t>Task</w:t>
            </w:r>
          </w:p>
        </w:tc>
      </w:tr>
      <w:tr w:rsidR="00BD56AA" w:rsidRPr="00392F7E" w14:paraId="6CB15785" w14:textId="77777777" w:rsidTr="00BD6A79">
        <w:tc>
          <w:tcPr>
            <w:tcW w:w="3258" w:type="dxa"/>
          </w:tcPr>
          <w:p w14:paraId="29A530C1" w14:textId="77777777" w:rsidR="00BD56AA" w:rsidRPr="00392F7E" w:rsidRDefault="00BD56AA" w:rsidP="00F05EDA">
            <w:pPr>
              <w:rPr>
                <w:sz w:val="20"/>
                <w:szCs w:val="20"/>
              </w:rPr>
            </w:pPr>
            <w:r w:rsidRPr="00392F7E">
              <w:rPr>
                <w:sz w:val="20"/>
                <w:szCs w:val="20"/>
              </w:rPr>
              <w:t>1 week after meeting</w:t>
            </w:r>
          </w:p>
        </w:tc>
        <w:tc>
          <w:tcPr>
            <w:tcW w:w="7758" w:type="dxa"/>
          </w:tcPr>
          <w:p w14:paraId="414C2F5C" w14:textId="77777777" w:rsidR="00BD56AA" w:rsidRPr="00392F7E" w:rsidRDefault="00BD56AA" w:rsidP="004451CC">
            <w:pPr>
              <w:pStyle w:val="ListParagraph"/>
              <w:numPr>
                <w:ilvl w:val="0"/>
                <w:numId w:val="13"/>
              </w:numPr>
              <w:rPr>
                <w:sz w:val="20"/>
                <w:szCs w:val="20"/>
              </w:rPr>
            </w:pPr>
            <w:r w:rsidRPr="00392F7E">
              <w:rPr>
                <w:sz w:val="20"/>
                <w:szCs w:val="20"/>
              </w:rPr>
              <w:t>Update Infinite Campus</w:t>
            </w:r>
          </w:p>
          <w:p w14:paraId="118D7A65" w14:textId="32CDF85D" w:rsidR="00BD56AA" w:rsidRDefault="00BD56AA" w:rsidP="004451CC">
            <w:pPr>
              <w:pStyle w:val="ListParagraph"/>
              <w:numPr>
                <w:ilvl w:val="0"/>
                <w:numId w:val="13"/>
              </w:numPr>
              <w:rPr>
                <w:sz w:val="20"/>
                <w:szCs w:val="20"/>
              </w:rPr>
            </w:pPr>
            <w:r w:rsidRPr="00392F7E">
              <w:rPr>
                <w:sz w:val="20"/>
                <w:szCs w:val="20"/>
              </w:rPr>
              <w:t>Facilitate any schedule changes (moving to CTT</w:t>
            </w:r>
            <w:r w:rsidR="000A289E">
              <w:rPr>
                <w:sz w:val="20"/>
                <w:szCs w:val="20"/>
              </w:rPr>
              <w:t>/ICT</w:t>
            </w:r>
            <w:r w:rsidRPr="00392F7E">
              <w:rPr>
                <w:sz w:val="20"/>
                <w:szCs w:val="20"/>
              </w:rPr>
              <w:t xml:space="preserve"> classes, </w:t>
            </w:r>
            <w:r w:rsidR="000A289E">
              <w:rPr>
                <w:sz w:val="20"/>
                <w:szCs w:val="20"/>
              </w:rPr>
              <w:t xml:space="preserve">add </w:t>
            </w:r>
            <w:r w:rsidRPr="00392F7E">
              <w:rPr>
                <w:sz w:val="20"/>
                <w:szCs w:val="20"/>
              </w:rPr>
              <w:t xml:space="preserve">counseling, etc.) </w:t>
            </w:r>
          </w:p>
          <w:p w14:paraId="7B57A712" w14:textId="22BDE12D" w:rsidR="00617642" w:rsidRPr="00392F7E" w:rsidRDefault="00617642" w:rsidP="004451CC">
            <w:pPr>
              <w:pStyle w:val="ListParagraph"/>
              <w:numPr>
                <w:ilvl w:val="0"/>
                <w:numId w:val="13"/>
              </w:numPr>
              <w:rPr>
                <w:sz w:val="20"/>
                <w:szCs w:val="20"/>
              </w:rPr>
            </w:pPr>
            <w:r w:rsidRPr="00972135">
              <w:rPr>
                <w:sz w:val="20"/>
                <w:szCs w:val="20"/>
              </w:rPr>
              <w:t>Creat</w:t>
            </w:r>
            <w:r w:rsidR="00B51D42" w:rsidRPr="00972135">
              <w:rPr>
                <w:sz w:val="20"/>
                <w:szCs w:val="20"/>
              </w:rPr>
              <w:t>e or update the IEP-at-a-Glance and distribute to teachers</w:t>
            </w:r>
            <w:r w:rsidR="000A289E">
              <w:rPr>
                <w:sz w:val="20"/>
                <w:szCs w:val="20"/>
              </w:rPr>
              <w:t xml:space="preserve"> and related service providers</w:t>
            </w:r>
            <w:r w:rsidR="00B51D42" w:rsidRPr="00972135">
              <w:rPr>
                <w:sz w:val="20"/>
                <w:szCs w:val="20"/>
              </w:rPr>
              <w:t xml:space="preserve"> to ensure IEP implementation begins on the date indicated on the IEP</w:t>
            </w:r>
          </w:p>
        </w:tc>
      </w:tr>
      <w:tr w:rsidR="00BD56AA" w:rsidRPr="00392F7E" w14:paraId="3DAFE4DF" w14:textId="77777777" w:rsidTr="00BD6A79">
        <w:tc>
          <w:tcPr>
            <w:tcW w:w="3258" w:type="dxa"/>
          </w:tcPr>
          <w:p w14:paraId="6A777E6D" w14:textId="77777777" w:rsidR="00BD56AA" w:rsidRPr="00392F7E" w:rsidRDefault="00BD56AA" w:rsidP="00F05EDA">
            <w:pPr>
              <w:rPr>
                <w:sz w:val="20"/>
                <w:szCs w:val="20"/>
              </w:rPr>
            </w:pPr>
            <w:r w:rsidRPr="00392F7E">
              <w:rPr>
                <w:sz w:val="20"/>
                <w:szCs w:val="20"/>
              </w:rPr>
              <w:t>2 weeks after meeting</w:t>
            </w:r>
          </w:p>
        </w:tc>
        <w:tc>
          <w:tcPr>
            <w:tcW w:w="7758" w:type="dxa"/>
          </w:tcPr>
          <w:p w14:paraId="68B9DF14" w14:textId="7C8E24CF" w:rsidR="00BD56AA" w:rsidRPr="00CE0830" w:rsidRDefault="00BD56AA" w:rsidP="0078502F">
            <w:pPr>
              <w:pStyle w:val="ListParagraph"/>
              <w:numPr>
                <w:ilvl w:val="0"/>
                <w:numId w:val="74"/>
              </w:numPr>
              <w:rPr>
                <w:sz w:val="20"/>
                <w:szCs w:val="20"/>
              </w:rPr>
            </w:pPr>
            <w:r w:rsidRPr="00CE0830">
              <w:rPr>
                <w:sz w:val="20"/>
                <w:szCs w:val="20"/>
              </w:rPr>
              <w:t>Update scholar files with new IEP documents</w:t>
            </w:r>
            <w:r w:rsidR="000A289E" w:rsidRPr="00CE0830">
              <w:rPr>
                <w:sz w:val="20"/>
                <w:szCs w:val="20"/>
              </w:rPr>
              <w:t xml:space="preserve"> (Print and put the IEP in the student’s file.)</w:t>
            </w:r>
          </w:p>
        </w:tc>
      </w:tr>
    </w:tbl>
    <w:p w14:paraId="1D4EB03C" w14:textId="77777777" w:rsidR="00AE5F28" w:rsidRDefault="00AE5F28" w:rsidP="00AE5F28">
      <w:bookmarkStart w:id="79" w:name="_Toc420075190"/>
    </w:p>
    <w:p w14:paraId="0DE961EE" w14:textId="77777777" w:rsidR="00AE5F28" w:rsidRDefault="00AE5F28" w:rsidP="00AE5F28"/>
    <w:p w14:paraId="4D5EB157" w14:textId="77777777" w:rsidR="00AE5F28" w:rsidRPr="00AE5F28" w:rsidRDefault="00AE5F28" w:rsidP="00AE5F28"/>
    <w:p w14:paraId="5AA2899E" w14:textId="3E13A024" w:rsidR="00DB2854" w:rsidRPr="00B51CDC" w:rsidRDefault="00DB2854" w:rsidP="00DB2854">
      <w:pPr>
        <w:pStyle w:val="Heading4"/>
        <w:rPr>
          <w:highlight w:val="green"/>
        </w:rPr>
      </w:pPr>
      <w:r>
        <w:rPr>
          <w:highlight w:val="green"/>
        </w:rPr>
        <w:t>Transition Meeting (HS and some MS SSLs only)</w:t>
      </w:r>
    </w:p>
    <w:p w14:paraId="195ED894" w14:textId="6F934616" w:rsidR="00DB2854" w:rsidRDefault="00DB2854" w:rsidP="00DB2854">
      <w:r>
        <w:rPr>
          <w:highlight w:val="green"/>
        </w:rPr>
        <w:t>As you read the Transition Meeting content on the next two pages, r</w:t>
      </w:r>
      <w:r w:rsidRPr="00AA2253">
        <w:rPr>
          <w:highlight w:val="green"/>
        </w:rPr>
        <w:t xml:space="preserve">eview your caseload for the </w:t>
      </w:r>
      <w:r>
        <w:rPr>
          <w:highlight w:val="green"/>
        </w:rPr>
        <w:t>17-18</w:t>
      </w:r>
      <w:r w:rsidRPr="00AA2253">
        <w:rPr>
          <w:highlight w:val="green"/>
        </w:rPr>
        <w:t xml:space="preserve"> school year</w:t>
      </w:r>
      <w:r>
        <w:rPr>
          <w:highlight w:val="green"/>
        </w:rPr>
        <w:t>, thinking about scholars who will require transition planning as part of their IEP process</w:t>
      </w:r>
      <w:r w:rsidRPr="00AA2253">
        <w:rPr>
          <w:highlight w:val="green"/>
        </w:rPr>
        <w:t>. This may include</w:t>
      </w:r>
      <w:r>
        <w:rPr>
          <w:highlight w:val="green"/>
        </w:rPr>
        <w:t xml:space="preserve"> looking at your current SPATA reports and</w:t>
      </w:r>
      <w:r w:rsidRPr="00AA2253">
        <w:rPr>
          <w:highlight w:val="green"/>
        </w:rPr>
        <w:t xml:space="preserve"> talking to your feeder school to determine</w:t>
      </w:r>
      <w:r>
        <w:rPr>
          <w:highlight w:val="green"/>
        </w:rPr>
        <w:t xml:space="preserve"> incoming student needs. </w:t>
      </w:r>
      <w:r w:rsidRPr="008D7C2B">
        <w:rPr>
          <w:highlight w:val="green"/>
          <w:u w:val="single"/>
        </w:rPr>
        <w:t>Needs may change in August once rosters are finalized</w:t>
      </w:r>
      <w:r>
        <w:rPr>
          <w:highlight w:val="green"/>
        </w:rPr>
        <w:t>, at which point you should update the Readiness Task.</w:t>
      </w:r>
      <w:r w:rsidRPr="00AA2253">
        <w:rPr>
          <w:highlight w:val="green"/>
        </w:rPr>
        <w:t xml:space="preserve"> </w:t>
      </w:r>
    </w:p>
    <w:tbl>
      <w:tblPr>
        <w:tblStyle w:val="TableGrid"/>
        <w:tblW w:w="0" w:type="auto"/>
        <w:tblLook w:val="04A0" w:firstRow="1" w:lastRow="0" w:firstColumn="1" w:lastColumn="0" w:noHBand="0" w:noVBand="1"/>
      </w:tblPr>
      <w:tblGrid>
        <w:gridCol w:w="9576"/>
      </w:tblGrid>
      <w:tr w:rsidR="00DB2854" w14:paraId="592B7EDC" w14:textId="77777777" w:rsidTr="00401FC1">
        <w:tc>
          <w:tcPr>
            <w:tcW w:w="14616" w:type="dxa"/>
          </w:tcPr>
          <w:p w14:paraId="66A75531" w14:textId="66DB1B08" w:rsidR="00DB2854" w:rsidRDefault="00AE5F28" w:rsidP="00401FC1">
            <w:pPr>
              <w:rPr>
                <w:b/>
                <w:highlight w:val="green"/>
              </w:rPr>
            </w:pPr>
            <w:r>
              <w:rPr>
                <w:b/>
                <w:highlight w:val="green"/>
              </w:rPr>
              <w:t>Student names requiring transition meeting and month of each</w:t>
            </w:r>
            <w:r w:rsidR="00DB2854">
              <w:rPr>
                <w:b/>
                <w:highlight w:val="green"/>
              </w:rPr>
              <w:t xml:space="preserve">:                      </w:t>
            </w:r>
          </w:p>
          <w:p w14:paraId="3C7C382E" w14:textId="77777777" w:rsidR="00DB2854" w:rsidRDefault="00DB2854" w:rsidP="00401FC1">
            <w:pPr>
              <w:rPr>
                <w:b/>
                <w:highlight w:val="green"/>
              </w:rPr>
            </w:pPr>
          </w:p>
          <w:p w14:paraId="34A31F44" w14:textId="77777777" w:rsidR="00AE5F28" w:rsidRPr="007F206D" w:rsidRDefault="00AE5F28" w:rsidP="00401FC1">
            <w:pPr>
              <w:rPr>
                <w:b/>
                <w:highlight w:val="green"/>
              </w:rPr>
            </w:pPr>
          </w:p>
          <w:p w14:paraId="7EA90148" w14:textId="77777777" w:rsidR="00DB2854" w:rsidRDefault="00DB2854" w:rsidP="00DB2854">
            <w:pPr>
              <w:rPr>
                <w:b/>
              </w:rPr>
            </w:pPr>
            <w:r>
              <w:rPr>
                <w:b/>
                <w:highlight w:val="green"/>
              </w:rPr>
              <w:t xml:space="preserve">In a brief paragraph, </w:t>
            </w:r>
            <w:r w:rsidRPr="00DB2854">
              <w:rPr>
                <w:b/>
                <w:highlight w:val="green"/>
              </w:rPr>
              <w:t>describe your system for ensuring you</w:t>
            </w:r>
            <w:r>
              <w:rPr>
                <w:b/>
                <w:highlight w:val="green"/>
              </w:rPr>
              <w:t xml:space="preserve"> can</w:t>
            </w:r>
            <w:r w:rsidRPr="00DB2854">
              <w:rPr>
                <w:b/>
                <w:highlight w:val="green"/>
              </w:rPr>
              <w:t xml:space="preserve"> calendar and thoughtfully plan for transition meetings.</w:t>
            </w:r>
          </w:p>
          <w:p w14:paraId="04840E76" w14:textId="134AF6A9" w:rsidR="00AE5F28" w:rsidRDefault="00AE5F28" w:rsidP="00DB2854">
            <w:pPr>
              <w:rPr>
                <w:b/>
                <w:sz w:val="28"/>
                <w:szCs w:val="28"/>
              </w:rPr>
            </w:pPr>
          </w:p>
        </w:tc>
      </w:tr>
    </w:tbl>
    <w:p w14:paraId="140B4CD1" w14:textId="77777777" w:rsidR="00DB2854" w:rsidRDefault="00DB2854" w:rsidP="00C06318">
      <w:pPr>
        <w:pStyle w:val="Heading3"/>
      </w:pPr>
    </w:p>
    <w:p w14:paraId="52831ACD" w14:textId="77777777" w:rsidR="00AE5F28" w:rsidRDefault="00AE5F28" w:rsidP="003D6251">
      <w:pPr>
        <w:tabs>
          <w:tab w:val="left" w:pos="3248"/>
        </w:tabs>
        <w:rPr>
          <w:rFonts w:asciiTheme="majorHAnsi" w:eastAsiaTheme="majorEastAsia" w:hAnsiTheme="majorHAnsi" w:cstheme="majorBidi"/>
          <w:b/>
          <w:bCs/>
          <w:color w:val="4F81BD" w:themeColor="accent1"/>
        </w:rPr>
      </w:pPr>
    </w:p>
    <w:p w14:paraId="0AA80391" w14:textId="77777777" w:rsidR="00AE5F28" w:rsidRDefault="00AE5F28" w:rsidP="003D6251">
      <w:pPr>
        <w:tabs>
          <w:tab w:val="left" w:pos="3248"/>
        </w:tabs>
        <w:rPr>
          <w:rFonts w:asciiTheme="majorHAnsi" w:eastAsiaTheme="majorEastAsia" w:hAnsiTheme="majorHAnsi" w:cstheme="majorBidi"/>
          <w:b/>
          <w:bCs/>
          <w:color w:val="4F81BD" w:themeColor="accent1"/>
        </w:rPr>
      </w:pPr>
    </w:p>
    <w:p w14:paraId="4A4FA0D0" w14:textId="77777777" w:rsidR="00A578D6" w:rsidRDefault="00A578D6" w:rsidP="003D6251">
      <w:pPr>
        <w:tabs>
          <w:tab w:val="left" w:pos="3248"/>
        </w:tabs>
        <w:rPr>
          <w:rFonts w:asciiTheme="majorHAnsi" w:eastAsiaTheme="majorEastAsia" w:hAnsiTheme="majorHAnsi" w:cstheme="majorBidi"/>
          <w:b/>
          <w:bCs/>
          <w:color w:val="4F81BD" w:themeColor="accent1"/>
        </w:rPr>
      </w:pPr>
    </w:p>
    <w:p w14:paraId="27EE536D" w14:textId="77777777" w:rsidR="00A578D6" w:rsidRDefault="00A578D6" w:rsidP="003D6251">
      <w:pPr>
        <w:tabs>
          <w:tab w:val="left" w:pos="3248"/>
        </w:tabs>
        <w:rPr>
          <w:rFonts w:asciiTheme="majorHAnsi" w:eastAsiaTheme="majorEastAsia" w:hAnsiTheme="majorHAnsi" w:cstheme="majorBidi"/>
          <w:b/>
          <w:bCs/>
          <w:color w:val="4F81BD" w:themeColor="accent1"/>
        </w:rPr>
      </w:pPr>
    </w:p>
    <w:bookmarkEnd w:id="79"/>
    <w:p w14:paraId="63E2AAF0" w14:textId="77777777" w:rsidR="00DB2854" w:rsidRDefault="00DB2854" w:rsidP="003D6251">
      <w:pPr>
        <w:tabs>
          <w:tab w:val="left" w:pos="3248"/>
        </w:tabs>
      </w:pPr>
    </w:p>
    <w:p w14:paraId="26FF9830" w14:textId="77777777" w:rsidR="00DB2854" w:rsidRDefault="00DB2854" w:rsidP="00DB2854">
      <w:pPr>
        <w:pStyle w:val="Heading3"/>
      </w:pPr>
      <w:bookmarkStart w:id="80" w:name="_Toc480793779"/>
      <w:r>
        <w:lastRenderedPageBreak/>
        <w:t>Transition Meeting</w:t>
      </w:r>
      <w:bookmarkEnd w:id="80"/>
    </w:p>
    <w:p w14:paraId="1E6A6B7F" w14:textId="1DAD5C52" w:rsidR="00DB2854" w:rsidRDefault="00DB2854" w:rsidP="00DB2854">
      <w:pPr>
        <w:spacing w:before="200" w:after="0"/>
      </w:pPr>
      <w:r w:rsidRPr="001B0EC7">
        <w:rPr>
          <w:rFonts w:asciiTheme="majorHAnsi" w:hAnsiTheme="majorHAnsi"/>
          <w:b/>
          <w:color w:val="4F81BD" w:themeColor="accent1"/>
        </w:rPr>
        <w:t xml:space="preserve">Overview </w:t>
      </w:r>
    </w:p>
    <w:p w14:paraId="0FBEE44F" w14:textId="3E8133BF" w:rsidR="003D6251" w:rsidRDefault="003D6251" w:rsidP="003D6251">
      <w:pPr>
        <w:tabs>
          <w:tab w:val="left" w:pos="3248"/>
        </w:tabs>
      </w:pPr>
      <w:r w:rsidRPr="00A558EC">
        <w:t xml:space="preserve">The Individuals with Disabilities Education Act (IDEA) outlines requirements for postsecondary transition planning.  </w:t>
      </w:r>
      <w:r w:rsidR="009E3270">
        <w:rPr>
          <w:b/>
        </w:rPr>
        <w:t>Beginning no</w:t>
      </w:r>
      <w:r>
        <w:rPr>
          <w:b/>
        </w:rPr>
        <w:t xml:space="preserve"> later than the first IEP to be in </w:t>
      </w:r>
      <w:r w:rsidR="00C06318">
        <w:rPr>
          <w:b/>
        </w:rPr>
        <w:t>effect when the child turns 16—</w:t>
      </w:r>
      <w:r>
        <w:rPr>
          <w:b/>
        </w:rPr>
        <w:t xml:space="preserve">or younger as determined appropriate by </w:t>
      </w:r>
      <w:r w:rsidRPr="00972135">
        <w:rPr>
          <w:b/>
        </w:rPr>
        <w:t>the IEP Team</w:t>
      </w:r>
      <w:r w:rsidR="00C06318">
        <w:rPr>
          <w:b/>
        </w:rPr>
        <w:t>—</w:t>
      </w:r>
      <w:r w:rsidRPr="00972135">
        <w:rPr>
          <w:b/>
        </w:rPr>
        <w:t xml:space="preserve">and updated annually thereafter, </w:t>
      </w:r>
      <w:r w:rsidRPr="00972135">
        <w:t xml:space="preserve">the IEP/PPT team must consider the student’s need for transition services and design an </w:t>
      </w:r>
      <w:r w:rsidR="00C06318">
        <w:t xml:space="preserve">appropriate </w:t>
      </w:r>
      <w:r w:rsidRPr="00972135">
        <w:t>IEP.</w:t>
      </w:r>
      <w:r w:rsidR="008C26FD">
        <w:t xml:space="preserve">  In NY, transition planning begins the year the scholar turns 14 years of age. In CT, transition planning begins the year the scholar turns 15 years of age.</w:t>
      </w:r>
      <w:r w:rsidR="001B0C94">
        <w:t xml:space="preserve"> With that age guidance in mind, the PPT/IEP team must meet to consider the student’s need for transition services and design an IEP that includes:</w:t>
      </w:r>
    </w:p>
    <w:p w14:paraId="10A433C9" w14:textId="369E8BA8" w:rsidR="001B0C94" w:rsidRPr="001F6F5D" w:rsidRDefault="001B0C94" w:rsidP="001B0C94">
      <w:pPr>
        <w:pStyle w:val="ListParagraph"/>
        <w:numPr>
          <w:ilvl w:val="0"/>
          <w:numId w:val="25"/>
        </w:numPr>
        <w:tabs>
          <w:tab w:val="left" w:pos="3248"/>
        </w:tabs>
        <w:spacing w:after="0" w:line="240" w:lineRule="auto"/>
      </w:pPr>
      <w:r w:rsidRPr="001F6F5D">
        <w:t xml:space="preserve">Appropriate measurable post-school outcome </w:t>
      </w:r>
      <w:r>
        <w:t xml:space="preserve"> goal statements based upon age-</w:t>
      </w:r>
      <w:r w:rsidRPr="001F6F5D">
        <w:t>appropriate transition assessments related to postsecondary education/training, employment, and, where appropr</w:t>
      </w:r>
      <w:r>
        <w:t>iate, independent living skills</w:t>
      </w:r>
    </w:p>
    <w:p w14:paraId="0663657D" w14:textId="77777777" w:rsidR="001B0C94" w:rsidRPr="001F6F5D" w:rsidRDefault="001B0C94" w:rsidP="001B0C94">
      <w:pPr>
        <w:pStyle w:val="ListParagraph"/>
        <w:numPr>
          <w:ilvl w:val="0"/>
          <w:numId w:val="25"/>
        </w:numPr>
        <w:tabs>
          <w:tab w:val="left" w:pos="3248"/>
        </w:tabs>
        <w:spacing w:after="0" w:line="240" w:lineRule="auto"/>
      </w:pPr>
      <w:r w:rsidRPr="001F6F5D">
        <w:t>At least one annual goal and related objectives for each post-school outcome goal statement</w:t>
      </w:r>
    </w:p>
    <w:p w14:paraId="2E391A1E" w14:textId="7EC0C80C" w:rsidR="001B0C94" w:rsidRPr="001F6F5D" w:rsidRDefault="001B0C94" w:rsidP="001B0C94">
      <w:pPr>
        <w:pStyle w:val="ListParagraph"/>
        <w:numPr>
          <w:ilvl w:val="0"/>
          <w:numId w:val="25"/>
        </w:numPr>
        <w:tabs>
          <w:tab w:val="left" w:pos="3248"/>
        </w:tabs>
        <w:spacing w:after="0" w:line="240" w:lineRule="auto"/>
      </w:pPr>
      <w:r w:rsidRPr="001F6F5D">
        <w:t>The transition services (including courses of study) needed to assist th</w:t>
      </w:r>
      <w:r>
        <w:t>e child in reaching those goals</w:t>
      </w:r>
    </w:p>
    <w:p w14:paraId="5FABC318" w14:textId="1560E89E" w:rsidR="001B0C94" w:rsidRPr="001F6F5D" w:rsidRDefault="001B0C94" w:rsidP="001B0C94">
      <w:pPr>
        <w:pStyle w:val="ListParagraph"/>
        <w:numPr>
          <w:ilvl w:val="0"/>
          <w:numId w:val="25"/>
        </w:numPr>
        <w:tabs>
          <w:tab w:val="left" w:pos="3248"/>
        </w:tabs>
        <w:spacing w:after="0" w:line="240" w:lineRule="auto"/>
      </w:pPr>
      <w:r w:rsidRPr="001F6F5D">
        <w:t xml:space="preserve">The personal interviews, informal and formal assessments, and functional vocational assessments used to determine the student’s preferences/interests related to transition planning </w:t>
      </w:r>
    </w:p>
    <w:p w14:paraId="57242A73" w14:textId="17FD5401" w:rsidR="001B0C94" w:rsidRDefault="001B0C94" w:rsidP="003D6251">
      <w:pPr>
        <w:pStyle w:val="ListParagraph"/>
        <w:numPr>
          <w:ilvl w:val="0"/>
          <w:numId w:val="25"/>
        </w:numPr>
        <w:tabs>
          <w:tab w:val="left" w:pos="3248"/>
        </w:tabs>
        <w:spacing w:after="0" w:line="240" w:lineRule="auto"/>
      </w:pPr>
      <w:r>
        <w:t xml:space="preserve">Documentation that the PPT/IEP team </w:t>
      </w:r>
      <w:r w:rsidRPr="001F6F5D">
        <w:t>considered whether to invite</w:t>
      </w:r>
      <w:r>
        <w:t xml:space="preserve"> an appropriate outside agency/</w:t>
      </w:r>
      <w:r w:rsidRPr="001F6F5D">
        <w:t>service.</w:t>
      </w:r>
    </w:p>
    <w:p w14:paraId="6AF52305" w14:textId="77777777" w:rsidR="001B0C94" w:rsidRPr="001B0C94" w:rsidRDefault="001B0C94" w:rsidP="001B0C94">
      <w:pPr>
        <w:pStyle w:val="ListParagraph"/>
        <w:tabs>
          <w:tab w:val="left" w:pos="3248"/>
        </w:tabs>
        <w:spacing w:after="0" w:line="240" w:lineRule="auto"/>
      </w:pPr>
    </w:p>
    <w:p w14:paraId="7D196840" w14:textId="071F52FF" w:rsidR="003D6251" w:rsidRPr="00DB2854" w:rsidRDefault="003D6251" w:rsidP="003D6251">
      <w:pPr>
        <w:tabs>
          <w:tab w:val="left" w:pos="3248"/>
        </w:tabs>
        <w:rPr>
          <w:b/>
        </w:rPr>
      </w:pPr>
      <w:r w:rsidRPr="00972135">
        <w:t>If the child is approaching high school graduation, or the end of the school year following his or her 21</w:t>
      </w:r>
      <w:r w:rsidRPr="00972135">
        <w:rPr>
          <w:vertAlign w:val="superscript"/>
        </w:rPr>
        <w:t>st</w:t>
      </w:r>
      <w:r w:rsidRPr="00972135">
        <w:t xml:space="preserve"> birthday, the IEP team determines whether the</w:t>
      </w:r>
      <w:r>
        <w:t xml:space="preserve"> student is likely to require continuing services from adult service agencies</w:t>
      </w:r>
      <w:r>
        <w:rPr>
          <w:rStyle w:val="FootnoteReference"/>
        </w:rPr>
        <w:footnoteReference w:id="10"/>
      </w:r>
      <w:bookmarkStart w:id="81" w:name="_Toc388177107"/>
      <w:r>
        <w:t xml:space="preserve">. </w:t>
      </w:r>
      <w:r w:rsidR="00DB2854">
        <w:t xml:space="preserve"> </w:t>
      </w:r>
      <w:r w:rsidRPr="00DB2854">
        <w:rPr>
          <w:b/>
        </w:rPr>
        <w:t>The scholar must be invited to any IEP meeting where transition services are discussed.</w:t>
      </w:r>
    </w:p>
    <w:p w14:paraId="22FC1FDE" w14:textId="038907C0" w:rsidR="007A7A5A" w:rsidRDefault="007A7A5A" w:rsidP="007A7A5A">
      <w:pPr>
        <w:spacing w:before="200" w:after="0"/>
        <w:rPr>
          <w:rFonts w:asciiTheme="majorHAnsi" w:hAnsiTheme="majorHAnsi"/>
          <w:b/>
          <w:color w:val="4F81BD" w:themeColor="accent1"/>
        </w:rPr>
      </w:pPr>
      <w:r>
        <w:rPr>
          <w:rFonts w:asciiTheme="majorHAnsi" w:hAnsiTheme="majorHAnsi"/>
          <w:b/>
          <w:color w:val="4F81BD" w:themeColor="accent1"/>
        </w:rPr>
        <w:t>AF Nuances</w:t>
      </w:r>
    </w:p>
    <w:p w14:paraId="3676AE60" w14:textId="654F1579" w:rsidR="007A7A5A" w:rsidRDefault="007A7A5A" w:rsidP="007A7A5A">
      <w:pPr>
        <w:spacing w:before="200" w:after="0"/>
      </w:pPr>
      <w:r>
        <w:t xml:space="preserve">At Achievement First, we know that expectations across the country have been lowered for students with disabilities and we work with incredible caution to ensure we never apply expectations which restrain a student from meeting his or her greatest potential. To that end, our expectation is that students with disabilities will meet our network’s rigorous </w:t>
      </w:r>
      <w:hyperlink r:id="rId80" w:history="1">
        <w:r w:rsidRPr="00175688">
          <w:rPr>
            <w:rStyle w:val="Hyperlink"/>
          </w:rPr>
          <w:t>high school graduation requirements</w:t>
        </w:r>
      </w:hyperlink>
      <w:r>
        <w:t>.</w:t>
      </w:r>
    </w:p>
    <w:p w14:paraId="6857E8D2" w14:textId="57BFB7DC" w:rsidR="007A7A5A" w:rsidRDefault="007A7A5A" w:rsidP="007A7A5A">
      <w:pPr>
        <w:spacing w:before="200" w:after="0"/>
      </w:pPr>
      <w:r>
        <w:t xml:space="preserve">We also acknowledge that there is an exceptionally small group of students for whom neither four nor two year college is the most appropriate post-graduation path to pursuing the students’ most dignified life outcomes. The Achievement First High Schools Non-College Post Graduation Mindsets, Criteria Process &amp; Policies </w:t>
      </w:r>
      <w:hyperlink r:id="rId81" w:history="1">
        <w:r w:rsidRPr="007A7A5A">
          <w:rPr>
            <w:rStyle w:val="Hyperlink"/>
          </w:rPr>
          <w:t>document</w:t>
        </w:r>
      </w:hyperlink>
      <w:r>
        <w:t xml:space="preserve"> walks through planning for a non-college post-graduation pathway. This planning begins in the spring of a student’s 10</w:t>
      </w:r>
      <w:r w:rsidRPr="007A7A5A">
        <w:rPr>
          <w:vertAlign w:val="superscript"/>
        </w:rPr>
        <w:t>th</w:t>
      </w:r>
      <w:r>
        <w:t xml:space="preserve"> grade </w:t>
      </w:r>
      <w:r w:rsidR="001B0C94">
        <w:t>year</w:t>
      </w:r>
      <w:r>
        <w:t>.</w:t>
      </w:r>
    </w:p>
    <w:p w14:paraId="1381DEA0" w14:textId="538C4D58" w:rsidR="001B0C94" w:rsidRDefault="001B0C94" w:rsidP="001B0C94">
      <w:pPr>
        <w:spacing w:before="200" w:after="0"/>
        <w:rPr>
          <w:rFonts w:asciiTheme="majorHAnsi" w:hAnsiTheme="majorHAnsi"/>
          <w:b/>
          <w:color w:val="4F81BD" w:themeColor="accent1"/>
        </w:rPr>
      </w:pPr>
      <w:r>
        <w:rPr>
          <w:rFonts w:asciiTheme="majorHAnsi" w:hAnsiTheme="majorHAnsi"/>
          <w:b/>
          <w:color w:val="4F81BD" w:themeColor="accent1"/>
        </w:rPr>
        <w:lastRenderedPageBreak/>
        <w:t>SSL R &amp; Rs</w:t>
      </w:r>
    </w:p>
    <w:p w14:paraId="2E06C9D0" w14:textId="70FD47BD" w:rsidR="001B0C94" w:rsidRDefault="001B0C94" w:rsidP="001B0C94">
      <w:r>
        <w:t>In order to provide the right secondary transition services, High School and occasionally Middle School SSLs must:</w:t>
      </w:r>
    </w:p>
    <w:p w14:paraId="6F99C431" w14:textId="68B9885A" w:rsidR="001B0C94" w:rsidRDefault="001B0C94" w:rsidP="001B0C94">
      <w:pPr>
        <w:pStyle w:val="ListParagraph"/>
        <w:numPr>
          <w:ilvl w:val="0"/>
          <w:numId w:val="54"/>
        </w:numPr>
      </w:pPr>
      <w:r>
        <w:t>Plan</w:t>
      </w:r>
      <w:r w:rsidRPr="0049585B">
        <w:t xml:space="preserve"> at the beginning of the school year, identifying students who need transition plans </w:t>
      </w:r>
      <w:r>
        <w:t>and inputting this into their</w:t>
      </w:r>
      <w:r w:rsidRPr="0049585B">
        <w:t xml:space="preserve"> personal IEP/PPT calendar. </w:t>
      </w:r>
    </w:p>
    <w:p w14:paraId="682DCF66" w14:textId="6223DE90" w:rsidR="001B0C94" w:rsidRDefault="001B0C94" w:rsidP="001B0C94">
      <w:pPr>
        <w:pStyle w:val="ListParagraph"/>
        <w:numPr>
          <w:ilvl w:val="0"/>
          <w:numId w:val="54"/>
        </w:numPr>
      </w:pPr>
      <w:r w:rsidRPr="001B0C94">
        <w:t>Conduct a skills and interest inventory (Career Exploration/ Vocational Assessment) with scholars during the data collection phase of the IEP drafting process. The transition assessments should be tailored to the student’s i</w:t>
      </w:r>
      <w:r>
        <w:t xml:space="preserve">ndividual strengths and needs. </w:t>
      </w:r>
    </w:p>
    <w:p w14:paraId="70622051" w14:textId="77777777" w:rsidR="001B0C94" w:rsidRDefault="001B0C94" w:rsidP="001B0C94">
      <w:pPr>
        <w:pStyle w:val="ListParagraph"/>
        <w:numPr>
          <w:ilvl w:val="0"/>
          <w:numId w:val="54"/>
        </w:numPr>
      </w:pPr>
      <w:r>
        <w:t>Invite student</w:t>
      </w:r>
      <w:r w:rsidRPr="0049585B">
        <w:t xml:space="preserve"> to be present at his/her IEP/PPT meeting. </w:t>
      </w:r>
    </w:p>
    <w:p w14:paraId="2979733E" w14:textId="5958BFE6" w:rsidR="001B0C94" w:rsidRDefault="001B0C94" w:rsidP="001B0C94">
      <w:pPr>
        <w:pStyle w:val="ListParagraph"/>
        <w:numPr>
          <w:ilvl w:val="0"/>
          <w:numId w:val="54"/>
        </w:numPr>
      </w:pPr>
      <w:r w:rsidRPr="0049585B">
        <w:t>Col</w:t>
      </w:r>
      <w:r>
        <w:t>laborate with PPT/IEP team members</w:t>
      </w:r>
      <w:r w:rsidRPr="0049585B">
        <w:t xml:space="preserve"> to design secondary transition services</w:t>
      </w:r>
      <w:r>
        <w:t>, which are</w:t>
      </w:r>
      <w:r w:rsidRPr="0049585B">
        <w:t xml:space="preserve"> recorded on </w:t>
      </w:r>
      <w:r>
        <w:t>the IEP (</w:t>
      </w:r>
      <w:r w:rsidRPr="0049585B">
        <w:t xml:space="preserve">CT IEP pages 4-7 </w:t>
      </w:r>
      <w:r>
        <w:t xml:space="preserve">and NY IEP transition page) </w:t>
      </w:r>
      <w:r w:rsidRPr="0049585B">
        <w:t xml:space="preserve">and should take into account: </w:t>
      </w:r>
    </w:p>
    <w:p w14:paraId="2C222D71" w14:textId="77777777" w:rsidR="00DB2854" w:rsidRPr="0049585B" w:rsidRDefault="00DB2854" w:rsidP="00DB2854">
      <w:pPr>
        <w:pStyle w:val="ListParagraph"/>
        <w:numPr>
          <w:ilvl w:val="1"/>
          <w:numId w:val="54"/>
        </w:numPr>
        <w:tabs>
          <w:tab w:val="left" w:pos="3248"/>
        </w:tabs>
        <w:spacing w:after="0" w:line="240" w:lineRule="auto"/>
      </w:pPr>
      <w:r w:rsidRPr="0049585B">
        <w:t xml:space="preserve">The student’s post-school outcome goal statements for education/training, employment, and independent living (when applicable). </w:t>
      </w:r>
    </w:p>
    <w:p w14:paraId="363607AA" w14:textId="77777777" w:rsidR="00DB2854" w:rsidRPr="0049585B" w:rsidRDefault="00DB2854" w:rsidP="00DB2854">
      <w:pPr>
        <w:pStyle w:val="ListParagraph"/>
        <w:numPr>
          <w:ilvl w:val="1"/>
          <w:numId w:val="54"/>
        </w:numPr>
        <w:tabs>
          <w:tab w:val="left" w:pos="3248"/>
        </w:tabs>
        <w:spacing w:after="0" w:line="240" w:lineRule="auto"/>
      </w:pPr>
      <w:r w:rsidRPr="0049585B">
        <w:t>The skills a scholar needs in order to accomplish his/her post-school outcome goal statements.</w:t>
      </w:r>
    </w:p>
    <w:p w14:paraId="51D0E6C3" w14:textId="75CD5547" w:rsidR="00DB2854" w:rsidRDefault="00DB2854" w:rsidP="00DB2854">
      <w:pPr>
        <w:pStyle w:val="ListParagraph"/>
        <w:numPr>
          <w:ilvl w:val="1"/>
          <w:numId w:val="54"/>
        </w:numPr>
        <w:tabs>
          <w:tab w:val="left" w:pos="3248"/>
        </w:tabs>
        <w:spacing w:after="0" w:line="240" w:lineRule="auto"/>
        <w:sectPr w:rsidR="00DB2854" w:rsidSect="00401FC1">
          <w:pgSz w:w="12240" w:h="15840"/>
          <w:pgMar w:top="1440" w:right="1440" w:bottom="1440" w:left="1440" w:header="720" w:footer="720" w:gutter="0"/>
          <w:cols w:space="720"/>
          <w:docGrid w:linePitch="360"/>
        </w:sectPr>
      </w:pPr>
      <w:r w:rsidRPr="0049585B">
        <w:t>Discussion and creation of annual goals designed to support the scholar in achieving his/her post-sc</w:t>
      </w:r>
      <w:r>
        <w:t>hool outcome goal statement.</w:t>
      </w:r>
    </w:p>
    <w:p w14:paraId="488831F1" w14:textId="77777777" w:rsidR="00DB2854" w:rsidRPr="007F2A7D" w:rsidRDefault="00DB2854" w:rsidP="00DB2854">
      <w:pPr>
        <w:pStyle w:val="Heading3"/>
      </w:pPr>
      <w:bookmarkStart w:id="82" w:name="_Toc480793780"/>
      <w:r>
        <w:lastRenderedPageBreak/>
        <w:t>Discontinuation/Exit Meeting</w:t>
      </w:r>
      <w:bookmarkEnd w:id="82"/>
    </w:p>
    <w:p w14:paraId="2BF0B58E" w14:textId="2ABDA95A" w:rsidR="00DB2854" w:rsidRDefault="00DB2854" w:rsidP="00DB2854">
      <w:pPr>
        <w:tabs>
          <w:tab w:val="left" w:pos="3248"/>
        </w:tabs>
        <w:spacing w:after="120"/>
      </w:pPr>
      <w:r>
        <w:t xml:space="preserve">There are several reasons why a student may discontinue special education services. For students continuing in our schools after being exited, the school should closely monitor student progress after exiting services to ensure the student continues to demonstrate success. The table below outlines the reasons for discontinuing services and the requirements for each decision. </w:t>
      </w:r>
    </w:p>
    <w:tbl>
      <w:tblPr>
        <w:tblStyle w:val="TableGrid"/>
        <w:tblpPr w:leftFromText="180" w:rightFromText="180" w:vertAnchor="text" w:horzAnchor="margin" w:tblpY="106"/>
        <w:tblW w:w="0" w:type="auto"/>
        <w:tblLook w:val="04A0" w:firstRow="1" w:lastRow="0" w:firstColumn="1" w:lastColumn="0" w:noHBand="0" w:noVBand="1"/>
      </w:tblPr>
      <w:tblGrid>
        <w:gridCol w:w="2296"/>
        <w:gridCol w:w="4359"/>
        <w:gridCol w:w="3803"/>
      </w:tblGrid>
      <w:tr w:rsidR="00DB2854" w14:paraId="5D024D47" w14:textId="77777777" w:rsidTr="00401FC1">
        <w:tc>
          <w:tcPr>
            <w:tcW w:w="2296" w:type="dxa"/>
            <w:shd w:val="clear" w:color="auto" w:fill="FFFF00"/>
          </w:tcPr>
          <w:p w14:paraId="4C71DB9B" w14:textId="77777777" w:rsidR="00DB2854" w:rsidRPr="001F1A3E" w:rsidRDefault="00DB2854" w:rsidP="00401FC1">
            <w:pPr>
              <w:tabs>
                <w:tab w:val="left" w:pos="3248"/>
              </w:tabs>
              <w:rPr>
                <w:b/>
              </w:rPr>
            </w:pPr>
            <w:r w:rsidRPr="001F1A3E">
              <w:rPr>
                <w:b/>
              </w:rPr>
              <w:t>Reason for Discontinuing Service</w:t>
            </w:r>
          </w:p>
        </w:tc>
        <w:tc>
          <w:tcPr>
            <w:tcW w:w="4359" w:type="dxa"/>
            <w:shd w:val="clear" w:color="auto" w:fill="FFFF00"/>
          </w:tcPr>
          <w:p w14:paraId="4702AD0A" w14:textId="77777777" w:rsidR="00DB2854" w:rsidRPr="001F1A3E" w:rsidRDefault="00DB2854" w:rsidP="00401FC1">
            <w:pPr>
              <w:tabs>
                <w:tab w:val="left" w:pos="3248"/>
              </w:tabs>
              <w:rPr>
                <w:b/>
              </w:rPr>
            </w:pPr>
            <w:r w:rsidRPr="001F1A3E">
              <w:rPr>
                <w:b/>
              </w:rPr>
              <w:t>Requirements for Declassification</w:t>
            </w:r>
          </w:p>
        </w:tc>
        <w:tc>
          <w:tcPr>
            <w:tcW w:w="3803" w:type="dxa"/>
            <w:shd w:val="clear" w:color="auto" w:fill="FFFF00"/>
          </w:tcPr>
          <w:p w14:paraId="4CB52968" w14:textId="77777777" w:rsidR="00DB2854" w:rsidRPr="001F1A3E" w:rsidRDefault="00DB2854" w:rsidP="00401FC1">
            <w:pPr>
              <w:tabs>
                <w:tab w:val="left" w:pos="3248"/>
              </w:tabs>
              <w:rPr>
                <w:b/>
              </w:rPr>
            </w:pPr>
            <w:r w:rsidRPr="001F1A3E">
              <w:rPr>
                <w:b/>
              </w:rPr>
              <w:t>Additional Information</w:t>
            </w:r>
          </w:p>
        </w:tc>
      </w:tr>
      <w:tr w:rsidR="00DB2854" w14:paraId="3DBDFCFC" w14:textId="77777777" w:rsidTr="00401FC1">
        <w:tc>
          <w:tcPr>
            <w:tcW w:w="2296" w:type="dxa"/>
            <w:shd w:val="clear" w:color="auto" w:fill="0070C0"/>
          </w:tcPr>
          <w:p w14:paraId="3C5B761C" w14:textId="77777777" w:rsidR="00DB2854" w:rsidRPr="001F1A3E" w:rsidRDefault="00DB2854" w:rsidP="00401FC1">
            <w:pPr>
              <w:tabs>
                <w:tab w:val="left" w:pos="3248"/>
              </w:tabs>
              <w:rPr>
                <w:b/>
                <w:color w:val="FFFFFF" w:themeColor="background1"/>
              </w:rPr>
            </w:pPr>
            <w:r w:rsidRPr="001F1A3E">
              <w:rPr>
                <w:b/>
                <w:color w:val="FFFFFF" w:themeColor="background1"/>
              </w:rPr>
              <w:t>No Longer Eligible</w:t>
            </w:r>
          </w:p>
        </w:tc>
        <w:tc>
          <w:tcPr>
            <w:tcW w:w="4359" w:type="dxa"/>
          </w:tcPr>
          <w:p w14:paraId="1BCED76E" w14:textId="77777777" w:rsidR="00DB2854" w:rsidRDefault="00DB2854" w:rsidP="00401FC1">
            <w:pPr>
              <w:tabs>
                <w:tab w:val="left" w:pos="3248"/>
              </w:tabs>
            </w:pPr>
            <w:r>
              <w:t xml:space="preserve">If the student has met all of his or her IEP goals with full independence, the IEP team can discuss the possibility of discontinuing the IEP or switching to a 504 plan for the student.  </w:t>
            </w:r>
          </w:p>
          <w:p w14:paraId="692B66D5" w14:textId="77777777" w:rsidR="00DB2854" w:rsidRDefault="00DB2854" w:rsidP="00401FC1">
            <w:pPr>
              <w:tabs>
                <w:tab w:val="left" w:pos="3248"/>
              </w:tabs>
            </w:pPr>
          </w:p>
          <w:p w14:paraId="4114EB58" w14:textId="77777777" w:rsidR="00DB2854" w:rsidRDefault="00DB2854" w:rsidP="00401FC1">
            <w:pPr>
              <w:tabs>
                <w:tab w:val="left" w:pos="3248"/>
              </w:tabs>
            </w:pPr>
            <w:r>
              <w:t xml:space="preserve">A full evaluation must be completed when considering declassifying a scholar who is suspected of no longer being eligible for services.  </w:t>
            </w:r>
          </w:p>
          <w:p w14:paraId="5A95735F" w14:textId="77777777" w:rsidR="00DB2854" w:rsidRDefault="00DB2854" w:rsidP="00401FC1">
            <w:pPr>
              <w:tabs>
                <w:tab w:val="left" w:pos="3248"/>
              </w:tabs>
            </w:pPr>
          </w:p>
        </w:tc>
        <w:tc>
          <w:tcPr>
            <w:tcW w:w="3803" w:type="dxa"/>
          </w:tcPr>
          <w:p w14:paraId="3277ECA3" w14:textId="3222E493" w:rsidR="00DB2854" w:rsidRDefault="00DB2854" w:rsidP="00DB2854">
            <w:pPr>
              <w:tabs>
                <w:tab w:val="left" w:pos="3248"/>
              </w:tabs>
            </w:pPr>
            <w:r w:rsidRPr="007F452F">
              <w:rPr>
                <w:b/>
              </w:rPr>
              <w:t>NY</w:t>
            </w:r>
            <w:r>
              <w:t xml:space="preserve"> </w:t>
            </w:r>
            <w:r w:rsidRPr="007F452F">
              <w:rPr>
                <w:b/>
              </w:rPr>
              <w:t>ONLY:</w:t>
            </w:r>
            <w:r>
              <w:t xml:space="preserve"> In NY, students may continue to receive their accommodations/modifications for up to 2 years after they are declassified through a 504 plan. </w:t>
            </w:r>
          </w:p>
        </w:tc>
      </w:tr>
      <w:tr w:rsidR="00DB2854" w14:paraId="1B8B4A3E" w14:textId="77777777" w:rsidTr="00401FC1">
        <w:tc>
          <w:tcPr>
            <w:tcW w:w="2296" w:type="dxa"/>
            <w:shd w:val="clear" w:color="auto" w:fill="0070C0"/>
          </w:tcPr>
          <w:p w14:paraId="3C9F2C3C" w14:textId="77777777" w:rsidR="00DB2854" w:rsidRPr="001F1A3E" w:rsidRDefault="00DB2854" w:rsidP="00401FC1">
            <w:pPr>
              <w:tabs>
                <w:tab w:val="left" w:pos="3248"/>
              </w:tabs>
              <w:rPr>
                <w:b/>
                <w:color w:val="FFFFFF" w:themeColor="background1"/>
              </w:rPr>
            </w:pPr>
            <w:r w:rsidRPr="001F1A3E">
              <w:rPr>
                <w:b/>
                <w:color w:val="FFFFFF" w:themeColor="background1"/>
              </w:rPr>
              <w:t>Revocation of Consent for Special Education Services</w:t>
            </w:r>
          </w:p>
        </w:tc>
        <w:tc>
          <w:tcPr>
            <w:tcW w:w="4359" w:type="dxa"/>
          </w:tcPr>
          <w:p w14:paraId="4170C7B9" w14:textId="77777777" w:rsidR="00DB2854" w:rsidRDefault="00DB2854" w:rsidP="00401FC1">
            <w:pPr>
              <w:tabs>
                <w:tab w:val="left" w:pos="3248"/>
              </w:tabs>
            </w:pPr>
            <w:r>
              <w:t xml:space="preserve">Parents have the right to withdraw consent for special education services at any time.  </w:t>
            </w:r>
          </w:p>
        </w:tc>
        <w:tc>
          <w:tcPr>
            <w:tcW w:w="3803" w:type="dxa"/>
          </w:tcPr>
          <w:p w14:paraId="1EAADA74" w14:textId="77777777" w:rsidR="00DB2854" w:rsidRDefault="00DB2854" w:rsidP="00401FC1">
            <w:pPr>
              <w:tabs>
                <w:tab w:val="left" w:pos="3248"/>
              </w:tabs>
            </w:pPr>
            <w:r>
              <w:t>Schools have the right to pursue Due Process if they feel this is not in the best interest of the scholar.</w:t>
            </w:r>
          </w:p>
        </w:tc>
      </w:tr>
      <w:tr w:rsidR="00DB2854" w14:paraId="2197CA9B" w14:textId="77777777" w:rsidTr="00401FC1">
        <w:tc>
          <w:tcPr>
            <w:tcW w:w="2296" w:type="dxa"/>
            <w:shd w:val="clear" w:color="auto" w:fill="0070C0"/>
          </w:tcPr>
          <w:p w14:paraId="49ABE58B" w14:textId="77777777" w:rsidR="00DB2854" w:rsidRPr="001F1A3E" w:rsidRDefault="00DB2854" w:rsidP="00401FC1">
            <w:pPr>
              <w:tabs>
                <w:tab w:val="left" w:pos="3248"/>
              </w:tabs>
              <w:rPr>
                <w:b/>
                <w:color w:val="FFFFFF" w:themeColor="background1"/>
              </w:rPr>
            </w:pPr>
            <w:r w:rsidRPr="001F1A3E">
              <w:rPr>
                <w:b/>
                <w:color w:val="FFFFFF" w:themeColor="background1"/>
              </w:rPr>
              <w:t>Student Reaches End of the School Year in Which They Turn Age 21</w:t>
            </w:r>
            <w:r>
              <w:rPr>
                <w:b/>
                <w:color w:val="FFFFFF" w:themeColor="background1"/>
              </w:rPr>
              <w:t xml:space="preserve"> or Graduate</w:t>
            </w:r>
          </w:p>
        </w:tc>
        <w:tc>
          <w:tcPr>
            <w:tcW w:w="4359" w:type="dxa"/>
          </w:tcPr>
          <w:p w14:paraId="6291E81A" w14:textId="77777777" w:rsidR="00DB2854" w:rsidRDefault="00DB2854" w:rsidP="00401FC1">
            <w:pPr>
              <w:tabs>
                <w:tab w:val="left" w:pos="3248"/>
              </w:tabs>
            </w:pPr>
            <w:r>
              <w:t xml:space="preserve">No evaluation is needed to declassify scholars who are graduating or who have aged out of special education.  </w:t>
            </w:r>
          </w:p>
        </w:tc>
        <w:tc>
          <w:tcPr>
            <w:tcW w:w="3803" w:type="dxa"/>
          </w:tcPr>
          <w:p w14:paraId="128208C9" w14:textId="77777777" w:rsidR="00DB2854" w:rsidRDefault="00DB2854" w:rsidP="00401FC1">
            <w:pPr>
              <w:tabs>
                <w:tab w:val="left" w:pos="3248"/>
              </w:tabs>
            </w:pPr>
            <w:r>
              <w:t xml:space="preserve">Prior to a scholar aging out of special education a transition plan should be in place for post-secondary supports.  </w:t>
            </w:r>
          </w:p>
        </w:tc>
      </w:tr>
    </w:tbl>
    <w:p w14:paraId="57447001" w14:textId="77777777" w:rsidR="00DB2854" w:rsidRDefault="00DB2854" w:rsidP="00DB2854">
      <w:pPr>
        <w:tabs>
          <w:tab w:val="left" w:pos="3248"/>
        </w:tabs>
      </w:pPr>
    </w:p>
    <w:p w14:paraId="640BD0C1" w14:textId="77777777" w:rsidR="00DB2854" w:rsidRPr="0049585B" w:rsidRDefault="00DB2854" w:rsidP="00DB2854"/>
    <w:bookmarkEnd w:id="81"/>
    <w:p w14:paraId="494D4AC8" w14:textId="564A3C49" w:rsidR="00747FEA" w:rsidRDefault="00747FEA" w:rsidP="001B0C94">
      <w:pPr>
        <w:sectPr w:rsidR="00747FEA" w:rsidSect="0031212F">
          <w:pgSz w:w="12240" w:h="15840"/>
          <w:pgMar w:top="835" w:right="720" w:bottom="720" w:left="720" w:header="720" w:footer="720" w:gutter="0"/>
          <w:cols w:space="720"/>
          <w:docGrid w:linePitch="360"/>
        </w:sectPr>
      </w:pPr>
    </w:p>
    <w:p w14:paraId="7B0E8F61" w14:textId="07A8D080" w:rsidR="00C06318" w:rsidRPr="0026060F" w:rsidRDefault="00331A60" w:rsidP="0026060F">
      <w:pPr>
        <w:pStyle w:val="Heading2"/>
      </w:pPr>
      <w:bookmarkStart w:id="83" w:name="_Toc410554549"/>
      <w:bookmarkStart w:id="84" w:name="_Toc480793781"/>
      <w:r>
        <w:lastRenderedPageBreak/>
        <w:t xml:space="preserve">Accountability and </w:t>
      </w:r>
      <w:r w:rsidR="0026060F" w:rsidRPr="0026060F">
        <w:t>Documentation</w:t>
      </w:r>
      <w:bookmarkEnd w:id="84"/>
    </w:p>
    <w:p w14:paraId="789F6D3A" w14:textId="0DBB8165" w:rsidR="00C06318" w:rsidRPr="0044192F" w:rsidRDefault="0026060F" w:rsidP="00EA7EBE">
      <w:pPr>
        <w:rPr>
          <w:rFonts w:asciiTheme="majorHAnsi" w:hAnsiTheme="majorHAnsi"/>
          <w:b/>
          <w:color w:val="4F81BD" w:themeColor="accent1"/>
        </w:rPr>
      </w:pPr>
      <w:r w:rsidRPr="0044192F">
        <w:rPr>
          <w:rFonts w:asciiTheme="majorHAnsi" w:hAnsiTheme="majorHAnsi"/>
          <w:b/>
          <w:color w:val="4F81BD" w:themeColor="accent1"/>
        </w:rPr>
        <w:t>Overview</w:t>
      </w:r>
    </w:p>
    <w:p w14:paraId="1AAA2E36" w14:textId="7423E610" w:rsidR="0026060F" w:rsidRPr="0026060F" w:rsidRDefault="0026060F" w:rsidP="0026060F">
      <w:r>
        <w:t>Legally, we have a responsibility to disseminate the content of our scholars’ IEPs</w:t>
      </w:r>
      <w:r w:rsidR="00451DCC">
        <w:t xml:space="preserve"> and 504 p</w:t>
      </w:r>
      <w:r w:rsidR="00FC37AE">
        <w:t>lans</w:t>
      </w:r>
      <w:r>
        <w:t>, including the modifications, accommodations and services therein</w:t>
      </w:r>
      <w:r w:rsidR="00677375">
        <w:t>,</w:t>
      </w:r>
      <w:r w:rsidR="00B51CDC">
        <w:t xml:space="preserve"> to all staff </w:t>
      </w:r>
      <w:r w:rsidR="00677375">
        <w:t xml:space="preserve">who interact with these students. </w:t>
      </w:r>
      <w:r>
        <w:t xml:space="preserve">In addition, it is our duty to ensure that students’ families are regularly informed about </w:t>
      </w:r>
      <w:r w:rsidR="00677375">
        <w:t>the</w:t>
      </w:r>
      <w:r>
        <w:t xml:space="preserve"> progress the</w:t>
      </w:r>
      <w:r w:rsidR="00677375">
        <w:t>ir scholars</w:t>
      </w:r>
      <w:r>
        <w:t xml:space="preserve"> are mak</w:t>
      </w:r>
      <w:r w:rsidR="00677375">
        <w:t>ing toward IEP</w:t>
      </w:r>
      <w:r w:rsidR="00451DCC">
        <w:t>/504 p</w:t>
      </w:r>
      <w:r w:rsidR="00FC37AE">
        <w:t xml:space="preserve">lan </w:t>
      </w:r>
      <w:r>
        <w:t>goals.</w:t>
      </w:r>
      <w:r w:rsidR="00677375">
        <w:t xml:space="preserve"> As the SSL, an important legal obligation of your role is to delegate and oversee both inbound and outbound communication sent by Case Managers regarding scholar progress.</w:t>
      </w:r>
    </w:p>
    <w:p w14:paraId="7D1D7468" w14:textId="4D1D602A" w:rsidR="0026060F" w:rsidRPr="00B51CDC" w:rsidRDefault="00677375" w:rsidP="00677375">
      <w:pPr>
        <w:pStyle w:val="Heading4"/>
        <w:rPr>
          <w:highlight w:val="green"/>
        </w:rPr>
      </w:pPr>
      <w:r w:rsidRPr="00B51CDC">
        <w:rPr>
          <w:highlight w:val="green"/>
        </w:rPr>
        <w:t>IEPs-at-a-Glance</w:t>
      </w:r>
    </w:p>
    <w:p w14:paraId="6E07B76F" w14:textId="32B7CD60" w:rsidR="0026060F" w:rsidRPr="00B51CDC" w:rsidRDefault="00677375" w:rsidP="00EA7EBE">
      <w:pPr>
        <w:rPr>
          <w:highlight w:val="green"/>
        </w:rPr>
      </w:pPr>
      <w:r w:rsidRPr="00B51CDC">
        <w:rPr>
          <w:highlight w:val="green"/>
        </w:rPr>
        <w:t>Review the information</w:t>
      </w:r>
      <w:r w:rsidR="00B51CDC">
        <w:rPr>
          <w:highlight w:val="green"/>
        </w:rPr>
        <w:t xml:space="preserve"> below</w:t>
      </w:r>
      <w:r w:rsidRPr="00B51CDC">
        <w:rPr>
          <w:highlight w:val="green"/>
        </w:rPr>
        <w:t xml:space="preserve"> and start to think </w:t>
      </w:r>
      <w:r w:rsidR="00B51CDC" w:rsidRPr="00B51CDC">
        <w:rPr>
          <w:highlight w:val="green"/>
        </w:rPr>
        <w:t xml:space="preserve">about the IEP-at-a-Glance document. </w:t>
      </w:r>
      <w:r w:rsidR="00451DCC" w:rsidRPr="00451DCC">
        <w:rPr>
          <w:highlight w:val="green"/>
          <w:u w:val="single"/>
        </w:rPr>
        <w:t>Although it is named for the IEP, this overview document should also include 504 plans</w:t>
      </w:r>
      <w:r w:rsidR="00451DCC">
        <w:rPr>
          <w:highlight w:val="green"/>
        </w:rPr>
        <w:t xml:space="preserve">. </w:t>
      </w:r>
      <w:r w:rsidR="00B51CDC" w:rsidRPr="00B51CDC">
        <w:rPr>
          <w:highlight w:val="green"/>
        </w:rPr>
        <w:t xml:space="preserve">This key tool ensures that all personnel are intimately familiar with the services and supports that scholars need to succeed. Reflect on </w:t>
      </w:r>
      <w:r w:rsidR="00B51CDC">
        <w:rPr>
          <w:highlight w:val="green"/>
        </w:rPr>
        <w:t xml:space="preserve">the distribution of </w:t>
      </w:r>
      <w:r w:rsidR="00B51CDC" w:rsidRPr="00B51CDC">
        <w:rPr>
          <w:highlight w:val="green"/>
        </w:rPr>
        <w:t xml:space="preserve">IEPs-at-a-Glance for the beginning of the year, and </w:t>
      </w:r>
      <w:r w:rsidR="00B51CDC">
        <w:rPr>
          <w:highlight w:val="green"/>
        </w:rPr>
        <w:t>also as the year goes on after annual and triennial meetings.</w:t>
      </w:r>
      <w:r w:rsidR="00D46846">
        <w:rPr>
          <w:highlight w:val="green"/>
        </w:rPr>
        <w:t xml:space="preserve"> </w:t>
      </w:r>
    </w:p>
    <w:tbl>
      <w:tblPr>
        <w:tblStyle w:val="TableGrid"/>
        <w:tblW w:w="0" w:type="auto"/>
        <w:tblLook w:val="04A0" w:firstRow="1" w:lastRow="0" w:firstColumn="1" w:lastColumn="0" w:noHBand="0" w:noVBand="1"/>
      </w:tblPr>
      <w:tblGrid>
        <w:gridCol w:w="11016"/>
      </w:tblGrid>
      <w:tr w:rsidR="00B51CDC" w14:paraId="515FE58E" w14:textId="77777777" w:rsidTr="00B51CDC">
        <w:tc>
          <w:tcPr>
            <w:tcW w:w="14501" w:type="dxa"/>
          </w:tcPr>
          <w:p w14:paraId="139C6947" w14:textId="7B46D74A" w:rsidR="003E1735" w:rsidRPr="00B51CDC" w:rsidRDefault="003E1735" w:rsidP="003E1735">
            <w:pPr>
              <w:rPr>
                <w:b/>
                <w:highlight w:val="green"/>
                <w:u w:val="single"/>
              </w:rPr>
            </w:pPr>
            <w:r>
              <w:rPr>
                <w:b/>
                <w:highlight w:val="green"/>
                <w:u w:val="single"/>
              </w:rPr>
              <w:t>System</w:t>
            </w:r>
          </w:p>
          <w:p w14:paraId="35C4CC49" w14:textId="77777777" w:rsidR="00451DCC" w:rsidRDefault="00E93181" w:rsidP="003E1735">
            <w:pPr>
              <w:rPr>
                <w:b/>
                <w:highlight w:val="green"/>
              </w:rPr>
            </w:pPr>
            <w:r>
              <w:rPr>
                <w:b/>
                <w:highlight w:val="green"/>
              </w:rPr>
              <w:t>Where will your IEPs-at-a-</w:t>
            </w:r>
            <w:r w:rsidR="003E1735">
              <w:rPr>
                <w:b/>
                <w:highlight w:val="green"/>
              </w:rPr>
              <w:t>Glance live online at your school so that they can be accessed by your team</w:t>
            </w:r>
            <w:r>
              <w:rPr>
                <w:b/>
                <w:highlight w:val="green"/>
              </w:rPr>
              <w:t xml:space="preserve"> b</w:t>
            </w:r>
            <w:r w:rsidR="00451DCC">
              <w:rPr>
                <w:b/>
                <w:highlight w:val="green"/>
              </w:rPr>
              <w:t>ut not shared more broadly?</w:t>
            </w:r>
          </w:p>
          <w:p w14:paraId="727F7C1E" w14:textId="08C66E3B" w:rsidR="003E1735" w:rsidRDefault="00451DCC" w:rsidP="003E1735">
            <w:pPr>
              <w:rPr>
                <w:b/>
                <w:highlight w:val="green"/>
              </w:rPr>
            </w:pPr>
            <w:r>
              <w:rPr>
                <w:b/>
                <w:i/>
                <w:highlight w:val="green"/>
              </w:rPr>
              <w:t xml:space="preserve">Note: </w:t>
            </w:r>
            <w:r w:rsidR="00DB2854">
              <w:rPr>
                <w:b/>
                <w:i/>
                <w:highlight w:val="green"/>
              </w:rPr>
              <w:t xml:space="preserve">A </w:t>
            </w:r>
            <w:r w:rsidR="003E1735" w:rsidRPr="00E93181">
              <w:rPr>
                <w:b/>
                <w:i/>
                <w:highlight w:val="green"/>
              </w:rPr>
              <w:t>best practic</w:t>
            </w:r>
            <w:r w:rsidR="00E93181" w:rsidRPr="00E93181">
              <w:rPr>
                <w:b/>
                <w:i/>
                <w:highlight w:val="green"/>
              </w:rPr>
              <w:t>e is to keep them in a password-</w:t>
            </w:r>
            <w:r w:rsidR="003E1735" w:rsidRPr="00E93181">
              <w:rPr>
                <w:b/>
                <w:i/>
                <w:highlight w:val="green"/>
              </w:rPr>
              <w:t>protected folder on your sc</w:t>
            </w:r>
            <w:r w:rsidR="00E93181" w:rsidRPr="00E93181">
              <w:rPr>
                <w:b/>
                <w:i/>
                <w:highlight w:val="green"/>
              </w:rPr>
              <w:t>h</w:t>
            </w:r>
            <w:r>
              <w:rPr>
                <w:b/>
                <w:i/>
                <w:highlight w:val="green"/>
              </w:rPr>
              <w:t>ool’s internal Many Minds page</w:t>
            </w:r>
            <w:r w:rsidR="0067165B">
              <w:rPr>
                <w:b/>
                <w:i/>
                <w:highlight w:val="green"/>
              </w:rPr>
              <w:t>, or in a Google folder</w:t>
            </w:r>
            <w:r>
              <w:rPr>
                <w:b/>
                <w:i/>
                <w:highlight w:val="green"/>
              </w:rPr>
              <w:t>.</w:t>
            </w:r>
          </w:p>
          <w:p w14:paraId="1FC97500" w14:textId="77777777" w:rsidR="003E1735" w:rsidRDefault="003E1735" w:rsidP="003E1735">
            <w:pPr>
              <w:rPr>
                <w:b/>
                <w:highlight w:val="green"/>
              </w:rPr>
            </w:pPr>
          </w:p>
          <w:p w14:paraId="799F8FEF" w14:textId="77777777" w:rsidR="003E1735" w:rsidRPr="00B51CDC" w:rsidRDefault="003E1735" w:rsidP="003E1735">
            <w:pPr>
              <w:rPr>
                <w:b/>
                <w:highlight w:val="green"/>
              </w:rPr>
            </w:pPr>
          </w:p>
          <w:p w14:paraId="4F247916" w14:textId="619C9FB7" w:rsidR="00B51CDC" w:rsidRPr="00B51CDC" w:rsidRDefault="00B51CDC" w:rsidP="00B51CDC">
            <w:pPr>
              <w:rPr>
                <w:b/>
                <w:highlight w:val="green"/>
                <w:u w:val="single"/>
              </w:rPr>
            </w:pPr>
            <w:r w:rsidRPr="00B51CDC">
              <w:rPr>
                <w:b/>
                <w:highlight w:val="green"/>
                <w:u w:val="single"/>
              </w:rPr>
              <w:t xml:space="preserve">Beginning of Year </w:t>
            </w:r>
          </w:p>
          <w:p w14:paraId="5B72EF57" w14:textId="77777777" w:rsidR="00451DCC" w:rsidRDefault="003E1735" w:rsidP="00B51CDC">
            <w:pPr>
              <w:rPr>
                <w:b/>
                <w:i/>
                <w:highlight w:val="green"/>
              </w:rPr>
            </w:pPr>
            <w:r>
              <w:rPr>
                <w:b/>
                <w:highlight w:val="green"/>
              </w:rPr>
              <w:t>Describe the process for creating</w:t>
            </w:r>
            <w:r w:rsidR="00B51CDC" w:rsidRPr="00B51CDC">
              <w:rPr>
                <w:b/>
                <w:highlight w:val="green"/>
              </w:rPr>
              <w:t xml:space="preserve"> BOY IEP-at-a-Glance documents </w:t>
            </w:r>
            <w:r>
              <w:rPr>
                <w:b/>
                <w:highlight w:val="green"/>
              </w:rPr>
              <w:t>to share with teachers in August</w:t>
            </w:r>
            <w:r w:rsidR="00E93181">
              <w:rPr>
                <w:b/>
                <w:highlight w:val="green"/>
              </w:rPr>
              <w:t xml:space="preserve">. </w:t>
            </w:r>
          </w:p>
          <w:p w14:paraId="4E78C202" w14:textId="115A7911" w:rsidR="00B51CDC" w:rsidRDefault="00451DCC" w:rsidP="00B51CDC">
            <w:pPr>
              <w:rPr>
                <w:b/>
                <w:highlight w:val="green"/>
              </w:rPr>
            </w:pPr>
            <w:r>
              <w:rPr>
                <w:b/>
                <w:i/>
                <w:highlight w:val="green"/>
              </w:rPr>
              <w:t xml:space="preserve">Note: </w:t>
            </w:r>
            <w:r w:rsidR="00E93181" w:rsidRPr="00E93181">
              <w:rPr>
                <w:b/>
                <w:i/>
                <w:highlight w:val="green"/>
              </w:rPr>
              <w:t>A</w:t>
            </w:r>
            <w:r w:rsidR="003E1735" w:rsidRPr="00E93181">
              <w:rPr>
                <w:b/>
                <w:i/>
                <w:highlight w:val="green"/>
              </w:rPr>
              <w:t xml:space="preserve"> best practice is to have the previous year’s special education teachers draft them bef</w:t>
            </w:r>
            <w:r w:rsidR="00E93181" w:rsidRPr="00E93181">
              <w:rPr>
                <w:b/>
                <w:i/>
                <w:highlight w:val="green"/>
              </w:rPr>
              <w:t>ore they leave for summer break</w:t>
            </w:r>
            <w:r w:rsidR="003E1735" w:rsidRPr="00E93181">
              <w:rPr>
                <w:b/>
                <w:i/>
                <w:highlight w:val="green"/>
              </w:rPr>
              <w:t xml:space="preserve"> s</w:t>
            </w:r>
            <w:r w:rsidR="00E93181" w:rsidRPr="00E93181">
              <w:rPr>
                <w:b/>
                <w:i/>
                <w:highlight w:val="green"/>
              </w:rPr>
              <w:t>in</w:t>
            </w:r>
            <w:r>
              <w:rPr>
                <w:b/>
                <w:i/>
                <w:highlight w:val="green"/>
              </w:rPr>
              <w:t>ce they know the scholars best.</w:t>
            </w:r>
          </w:p>
          <w:p w14:paraId="239E738B" w14:textId="77777777" w:rsidR="00E643A3" w:rsidRPr="00B51CDC" w:rsidRDefault="00E643A3" w:rsidP="00B51CDC">
            <w:pPr>
              <w:rPr>
                <w:b/>
                <w:highlight w:val="green"/>
              </w:rPr>
            </w:pPr>
          </w:p>
          <w:p w14:paraId="0401949F" w14:textId="77777777" w:rsidR="00B51CDC" w:rsidRPr="00B51CDC" w:rsidRDefault="00B51CDC" w:rsidP="00B51CDC">
            <w:pPr>
              <w:rPr>
                <w:highlight w:val="green"/>
              </w:rPr>
            </w:pPr>
          </w:p>
          <w:p w14:paraId="4BAF3D3A" w14:textId="4A07633C" w:rsidR="00B51CDC" w:rsidRPr="00B51CDC" w:rsidRDefault="00B51CDC" w:rsidP="00B51CDC">
            <w:pPr>
              <w:rPr>
                <w:b/>
                <w:highlight w:val="green"/>
                <w:u w:val="single"/>
              </w:rPr>
            </w:pPr>
            <w:r w:rsidRPr="00B51CDC">
              <w:rPr>
                <w:b/>
                <w:highlight w:val="green"/>
                <w:u w:val="single"/>
              </w:rPr>
              <w:t>Ongoing</w:t>
            </w:r>
          </w:p>
          <w:p w14:paraId="64E38249" w14:textId="77777777" w:rsidR="00451DCC" w:rsidRDefault="00EB1B51" w:rsidP="00B51CDC">
            <w:pPr>
              <w:rPr>
                <w:b/>
                <w:i/>
                <w:highlight w:val="green"/>
              </w:rPr>
            </w:pPr>
            <w:r>
              <w:rPr>
                <w:b/>
                <w:highlight w:val="green"/>
              </w:rPr>
              <w:t xml:space="preserve">Describe the </w:t>
            </w:r>
            <w:r w:rsidRPr="00EB1B51">
              <w:rPr>
                <w:b/>
                <w:highlight w:val="green"/>
                <w:u w:val="single"/>
              </w:rPr>
              <w:t>process</w:t>
            </w:r>
            <w:r>
              <w:rPr>
                <w:b/>
                <w:highlight w:val="green"/>
              </w:rPr>
              <w:t xml:space="preserve"> for updating and</w:t>
            </w:r>
            <w:r w:rsidR="00B51CDC" w:rsidRPr="00B51CDC">
              <w:rPr>
                <w:b/>
                <w:highlight w:val="green"/>
              </w:rPr>
              <w:t xml:space="preserve"> distributing the IEP-at-a-Glance af</w:t>
            </w:r>
            <w:r>
              <w:rPr>
                <w:b/>
                <w:highlight w:val="green"/>
              </w:rPr>
              <w:t>ter an IEP or triennial meeting within a week of the meeting</w:t>
            </w:r>
            <w:r w:rsidR="00E93181">
              <w:rPr>
                <w:b/>
                <w:highlight w:val="green"/>
              </w:rPr>
              <w:t>.</w:t>
            </w:r>
            <w:r w:rsidR="00B51CDC" w:rsidRPr="00B51CDC">
              <w:rPr>
                <w:b/>
                <w:highlight w:val="green"/>
              </w:rPr>
              <w:t xml:space="preserve"> </w:t>
            </w:r>
          </w:p>
          <w:p w14:paraId="35EB3BA3" w14:textId="568051EA" w:rsidR="00B51CDC" w:rsidRDefault="00451DCC" w:rsidP="00B51CDC">
            <w:pPr>
              <w:rPr>
                <w:b/>
                <w:highlight w:val="green"/>
              </w:rPr>
            </w:pPr>
            <w:r>
              <w:rPr>
                <w:b/>
                <w:i/>
                <w:highlight w:val="green"/>
              </w:rPr>
              <w:t xml:space="preserve">Note: </w:t>
            </w:r>
            <w:r w:rsidR="00B51CDC" w:rsidRPr="00E93181">
              <w:rPr>
                <w:b/>
                <w:i/>
                <w:highlight w:val="green"/>
              </w:rPr>
              <w:t xml:space="preserve">This will usually be the </w:t>
            </w:r>
            <w:r w:rsidR="00E93181">
              <w:rPr>
                <w:b/>
                <w:i/>
                <w:highlight w:val="green"/>
              </w:rPr>
              <w:t xml:space="preserve">responsibility of the </w:t>
            </w:r>
            <w:r w:rsidR="00B51CDC" w:rsidRPr="00E93181">
              <w:rPr>
                <w:b/>
                <w:i/>
                <w:highlight w:val="green"/>
              </w:rPr>
              <w:t>Case Manager for each grade</w:t>
            </w:r>
            <w:r>
              <w:rPr>
                <w:b/>
                <w:highlight w:val="green"/>
              </w:rPr>
              <w:t>.</w:t>
            </w:r>
          </w:p>
          <w:p w14:paraId="10C3690D" w14:textId="77777777" w:rsidR="00E643A3" w:rsidRPr="00B51CDC" w:rsidRDefault="00E643A3" w:rsidP="00B51CDC">
            <w:pPr>
              <w:rPr>
                <w:b/>
                <w:highlight w:val="green"/>
              </w:rPr>
            </w:pPr>
          </w:p>
          <w:p w14:paraId="0120AEC9" w14:textId="77777777" w:rsidR="00EB1B51" w:rsidRDefault="00EB1B51" w:rsidP="00B51CDC">
            <w:pPr>
              <w:rPr>
                <w:b/>
                <w:highlight w:val="green"/>
              </w:rPr>
            </w:pPr>
          </w:p>
          <w:p w14:paraId="45365B78" w14:textId="5FACC967" w:rsidR="00B51CDC" w:rsidRDefault="00B51CDC" w:rsidP="00DD27DC"/>
        </w:tc>
      </w:tr>
    </w:tbl>
    <w:p w14:paraId="77E16F65" w14:textId="77777777" w:rsidR="0026060F" w:rsidRDefault="0026060F" w:rsidP="00547323">
      <w:pPr>
        <w:pStyle w:val="Heading2"/>
        <w:rPr>
          <w:rFonts w:eastAsiaTheme="minorHAnsi" w:cstheme="minorBidi"/>
          <w:b w:val="0"/>
          <w:bCs w:val="0"/>
          <w:sz w:val="22"/>
          <w:szCs w:val="22"/>
        </w:rPr>
      </w:pPr>
    </w:p>
    <w:p w14:paraId="394BF5A5" w14:textId="77777777" w:rsidR="004F08B8" w:rsidRDefault="004F08B8" w:rsidP="004F08B8"/>
    <w:p w14:paraId="321B7CBB" w14:textId="77777777" w:rsidR="004F08B8" w:rsidRDefault="004F08B8" w:rsidP="004F08B8"/>
    <w:p w14:paraId="638CD7D7" w14:textId="77777777" w:rsidR="004F08B8" w:rsidRDefault="004F08B8" w:rsidP="004F08B8"/>
    <w:p w14:paraId="753B5C15" w14:textId="77777777" w:rsidR="00D21515" w:rsidRDefault="00D21515" w:rsidP="004F08B8"/>
    <w:p w14:paraId="014882B3" w14:textId="77777777" w:rsidR="00D21515" w:rsidRDefault="00D21515" w:rsidP="004F08B8"/>
    <w:p w14:paraId="55CAC440" w14:textId="77777777" w:rsidR="00D21515" w:rsidRDefault="00D21515" w:rsidP="004F08B8"/>
    <w:p w14:paraId="78FD2C38" w14:textId="51E83111" w:rsidR="00547323" w:rsidRPr="00972135" w:rsidRDefault="004F08B8" w:rsidP="004F08B8">
      <w:pPr>
        <w:pStyle w:val="Heading3"/>
      </w:pPr>
      <w:bookmarkStart w:id="85" w:name="_Toc480793782"/>
      <w:r>
        <w:lastRenderedPageBreak/>
        <w:t>IEPs-at-a-</w:t>
      </w:r>
      <w:r w:rsidR="00547323" w:rsidRPr="00972135">
        <w:t>Glance</w:t>
      </w:r>
      <w:bookmarkEnd w:id="83"/>
      <w:bookmarkEnd w:id="85"/>
    </w:p>
    <w:p w14:paraId="591CE289" w14:textId="0702EDC2" w:rsidR="00547323" w:rsidRPr="00972135" w:rsidRDefault="004F08B8" w:rsidP="00547323">
      <w:r>
        <w:t>The IEP-at-a-</w:t>
      </w:r>
      <w:r w:rsidR="00547323" w:rsidRPr="00972135">
        <w:t>Glance is a key tool for communicating program speci</w:t>
      </w:r>
      <w:r w:rsidR="00451DCC">
        <w:t>fics,</w:t>
      </w:r>
      <w:r>
        <w:t xml:space="preserve"> including services, goals</w:t>
      </w:r>
      <w:r w:rsidR="00547323" w:rsidRPr="00972135">
        <w:t xml:space="preserve"> and accommodations to teacher</w:t>
      </w:r>
      <w:r w:rsidR="00E93181">
        <w:t xml:space="preserve">s and other school personnel. </w:t>
      </w:r>
      <w:r w:rsidR="00547323" w:rsidRPr="00972135">
        <w:t xml:space="preserve">Each </w:t>
      </w:r>
      <w:r>
        <w:t>Case Manager</w:t>
      </w:r>
      <w:r w:rsidR="00547323" w:rsidRPr="00972135">
        <w:t xml:space="preserve"> must provide an </w:t>
      </w:r>
      <w:r>
        <w:t>IEP-at-a-</w:t>
      </w:r>
      <w:r w:rsidR="00547323" w:rsidRPr="00972135">
        <w:t>Glance for each student who has an IEP</w:t>
      </w:r>
      <w:r w:rsidR="00451DCC">
        <w:t xml:space="preserve"> or a 504</w:t>
      </w:r>
      <w:r w:rsidR="00ED0FEE">
        <w:t xml:space="preserve">. </w:t>
      </w:r>
      <w:r w:rsidR="00CE5FAE">
        <w:t xml:space="preserve">The </w:t>
      </w:r>
      <w:r>
        <w:t>document must contain:</w:t>
      </w:r>
    </w:p>
    <w:p w14:paraId="442B8F04" w14:textId="77777777" w:rsidR="00547323" w:rsidRPr="00972135" w:rsidRDefault="00547323" w:rsidP="004451CC">
      <w:pPr>
        <w:pStyle w:val="ListParagraph"/>
        <w:numPr>
          <w:ilvl w:val="0"/>
          <w:numId w:val="37"/>
        </w:numPr>
        <w:spacing w:after="0" w:line="240" w:lineRule="auto"/>
      </w:pPr>
      <w:r w:rsidRPr="00972135">
        <w:t>Basic student information, including name and grade</w:t>
      </w:r>
    </w:p>
    <w:p w14:paraId="561A5FD9" w14:textId="77777777" w:rsidR="00547323" w:rsidRPr="00972135" w:rsidRDefault="00547323" w:rsidP="004451CC">
      <w:pPr>
        <w:pStyle w:val="ListParagraph"/>
        <w:numPr>
          <w:ilvl w:val="0"/>
          <w:numId w:val="37"/>
        </w:numPr>
        <w:spacing w:after="0" w:line="240" w:lineRule="auto"/>
      </w:pPr>
      <w:r w:rsidRPr="00972135">
        <w:t>Disability classification and annual review date</w:t>
      </w:r>
    </w:p>
    <w:p w14:paraId="4CDBE80A" w14:textId="77777777" w:rsidR="00547323" w:rsidRPr="00972135" w:rsidRDefault="00547323" w:rsidP="004451CC">
      <w:pPr>
        <w:pStyle w:val="ListParagraph"/>
        <w:numPr>
          <w:ilvl w:val="0"/>
          <w:numId w:val="37"/>
        </w:numPr>
        <w:spacing w:after="0" w:line="240" w:lineRule="auto"/>
      </w:pPr>
      <w:r w:rsidRPr="00972135">
        <w:t>Parent contact information</w:t>
      </w:r>
    </w:p>
    <w:p w14:paraId="2B61AA2A" w14:textId="21F9EEF6" w:rsidR="00547323" w:rsidRPr="00972135" w:rsidRDefault="004F08B8" w:rsidP="004451CC">
      <w:pPr>
        <w:pStyle w:val="ListParagraph"/>
        <w:numPr>
          <w:ilvl w:val="0"/>
          <w:numId w:val="37"/>
        </w:numPr>
        <w:spacing w:after="0" w:line="240" w:lineRule="auto"/>
      </w:pPr>
      <w:r>
        <w:t>Push-in and pull-out services</w:t>
      </w:r>
    </w:p>
    <w:p w14:paraId="5CC9E1A0" w14:textId="13409ADB" w:rsidR="00547323" w:rsidRPr="00972135" w:rsidRDefault="00547323" w:rsidP="004451CC">
      <w:pPr>
        <w:pStyle w:val="ListParagraph"/>
        <w:numPr>
          <w:ilvl w:val="0"/>
          <w:numId w:val="37"/>
        </w:numPr>
        <w:spacing w:after="0" w:line="240" w:lineRule="auto"/>
      </w:pPr>
      <w:r w:rsidRPr="00972135">
        <w:t xml:space="preserve">IEP </w:t>
      </w:r>
      <w:r w:rsidR="00451DCC">
        <w:t>o</w:t>
      </w:r>
      <w:r w:rsidR="0067165B">
        <w:t>r</w:t>
      </w:r>
      <w:r w:rsidR="00451DCC">
        <w:t xml:space="preserve"> 504 </w:t>
      </w:r>
      <w:r w:rsidRPr="00972135">
        <w:t>goals and objectives, including the evaluation procedure and performance criteria for each IEP</w:t>
      </w:r>
      <w:r w:rsidR="00451DCC">
        <w:t xml:space="preserve">/504 </w:t>
      </w:r>
      <w:r w:rsidRPr="00972135">
        <w:t xml:space="preserve"> goal and objective to assist personnel with IEP</w:t>
      </w:r>
      <w:r w:rsidR="00451DCC">
        <w:t>/504</w:t>
      </w:r>
      <w:r w:rsidRPr="00972135">
        <w:t xml:space="preserve"> implementation and progress monitoring</w:t>
      </w:r>
    </w:p>
    <w:p w14:paraId="47E1A532" w14:textId="77777777" w:rsidR="00547323" w:rsidRDefault="00547323" w:rsidP="004451CC">
      <w:pPr>
        <w:pStyle w:val="ListParagraph"/>
        <w:numPr>
          <w:ilvl w:val="0"/>
          <w:numId w:val="37"/>
        </w:numPr>
        <w:spacing w:after="0" w:line="240" w:lineRule="auto"/>
      </w:pPr>
      <w:r w:rsidRPr="00972135">
        <w:t>Accommodations and modifications</w:t>
      </w:r>
    </w:p>
    <w:p w14:paraId="1667D1D8" w14:textId="27E9FEF2" w:rsidR="00ED0FEE" w:rsidRPr="00972135" w:rsidRDefault="00ED0FEE" w:rsidP="004451CC">
      <w:pPr>
        <w:pStyle w:val="ListParagraph"/>
        <w:numPr>
          <w:ilvl w:val="0"/>
          <w:numId w:val="37"/>
        </w:numPr>
        <w:spacing w:after="0" w:line="240" w:lineRule="auto"/>
      </w:pPr>
      <w:r>
        <w:t>Behavior supports required for the scholar to be successful</w:t>
      </w:r>
    </w:p>
    <w:p w14:paraId="1782684A" w14:textId="2792A2F1" w:rsidR="00547323" w:rsidRDefault="00547323" w:rsidP="00547323">
      <w:pPr>
        <w:pStyle w:val="ListParagraph"/>
        <w:numPr>
          <w:ilvl w:val="0"/>
          <w:numId w:val="37"/>
        </w:numPr>
        <w:spacing w:after="0" w:line="240" w:lineRule="auto"/>
      </w:pPr>
      <w:r w:rsidRPr="00972135">
        <w:t>Any other essential student information</w:t>
      </w:r>
    </w:p>
    <w:p w14:paraId="3F81B4FE" w14:textId="77777777" w:rsidR="004F08B8" w:rsidRPr="00972135" w:rsidRDefault="004F08B8" w:rsidP="004F08B8">
      <w:pPr>
        <w:pStyle w:val="ListParagraph"/>
        <w:spacing w:after="0" w:line="240" w:lineRule="auto"/>
      </w:pPr>
    </w:p>
    <w:p w14:paraId="00E79F2D" w14:textId="30816F18" w:rsidR="00547323" w:rsidRPr="00972135" w:rsidRDefault="00547323" w:rsidP="00547323">
      <w:r w:rsidRPr="00972135">
        <w:t xml:space="preserve">For returning scholars, </w:t>
      </w:r>
      <w:r w:rsidR="004F08B8">
        <w:t>IEPs-at-a-</w:t>
      </w:r>
      <w:r w:rsidRPr="00972135">
        <w:t>Glance must be prepared and distributed to all teachers and personnel working with the scholars (</w:t>
      </w:r>
      <w:r w:rsidR="004F08B8">
        <w:t xml:space="preserve">i.e: </w:t>
      </w:r>
      <w:r w:rsidRPr="00972135">
        <w:t>special</w:t>
      </w:r>
      <w:r w:rsidR="0067165B">
        <w:t>s</w:t>
      </w:r>
      <w:r w:rsidRPr="00972135">
        <w:t xml:space="preserve"> teachers, teachers</w:t>
      </w:r>
      <w:r w:rsidR="004F08B8">
        <w:t>-in-</w:t>
      </w:r>
      <w:r w:rsidRPr="00972135">
        <w:t>residence</w:t>
      </w:r>
      <w:r w:rsidR="0067165B">
        <w:t>, leadership team members</w:t>
      </w:r>
      <w:r w:rsidRPr="00972135">
        <w:t>) by the first day of school. For new scholars, the IEP</w:t>
      </w:r>
      <w:r w:rsidR="004F08B8">
        <w:t>-at-a-</w:t>
      </w:r>
      <w:r w:rsidRPr="00972135">
        <w:t>Glance should be completed within 5 school days of the first day of attendanc</w:t>
      </w:r>
      <w:r w:rsidR="00E93181">
        <w:t xml:space="preserve">e.  </w:t>
      </w:r>
      <w:r w:rsidR="004F08B8">
        <w:t>Additionally, the IEP-at-a-</w:t>
      </w:r>
      <w:r w:rsidRPr="00972135">
        <w:t>Glance should be updated and redistributed within 5 days of a PPT</w:t>
      </w:r>
      <w:r w:rsidR="00451DCC">
        <w:t>/IEP/504</w:t>
      </w:r>
      <w:r w:rsidRPr="00972135">
        <w:t xml:space="preserve"> meeting to reflect any changes to program. </w:t>
      </w:r>
    </w:p>
    <w:p w14:paraId="50D22EFA" w14:textId="2CEF4BCB" w:rsidR="00547323" w:rsidRPr="00972135" w:rsidRDefault="004F08B8" w:rsidP="00547323">
      <w:r>
        <w:t>When distributing IEPs-at-a-</w:t>
      </w:r>
      <w:r w:rsidR="00547323" w:rsidRPr="00972135">
        <w:t xml:space="preserve">Glance, </w:t>
      </w:r>
      <w:hyperlink r:id="rId82" w:history="1">
        <w:r w:rsidR="00547323" w:rsidRPr="005D628C">
          <w:rPr>
            <w:rStyle w:val="Hyperlink"/>
          </w:rPr>
          <w:t>use th</w:t>
        </w:r>
        <w:r w:rsidR="00CE5FAE" w:rsidRPr="005D628C">
          <w:rPr>
            <w:rStyle w:val="Hyperlink"/>
          </w:rPr>
          <w:t>e Receipt of an IEP-at-a-Glance</w:t>
        </w:r>
      </w:hyperlink>
      <w:r w:rsidR="00547323" w:rsidRPr="00972135">
        <w:t xml:space="preserve"> form to document personnel who r</w:t>
      </w:r>
      <w:r w:rsidR="00451DCC">
        <w:t>eceive the file.</w:t>
      </w:r>
    </w:p>
    <w:p w14:paraId="57A1FA65" w14:textId="5ACBE5D7" w:rsidR="00FC37AE" w:rsidRDefault="00CE5FAE" w:rsidP="00747FEA">
      <w:r>
        <w:t>IEPs-at-a-</w:t>
      </w:r>
      <w:r w:rsidR="00547323" w:rsidRPr="00972135">
        <w:t>Glance are confidential documents, which should be kept in a secure location and shredded when they are no longer current.</w:t>
      </w:r>
      <w:r w:rsidR="00547323" w:rsidRPr="00FD0CA8">
        <w:t xml:space="preserve"> </w:t>
      </w:r>
      <w:bookmarkStart w:id="86" w:name="_IEP/PPT_Meeting_Protocol"/>
      <w:bookmarkEnd w:id="86"/>
      <w:r w:rsidR="00683B4B">
        <w:t xml:space="preserve">See the appendix for a </w:t>
      </w:r>
      <w:hyperlink r:id="rId83" w:history="1">
        <w:r w:rsidR="00683B4B" w:rsidRPr="005D628C">
          <w:rPr>
            <w:rStyle w:val="Hyperlink"/>
          </w:rPr>
          <w:t>sample of a completed IEP-at-a-Glance</w:t>
        </w:r>
      </w:hyperlink>
      <w:r w:rsidR="00683B4B">
        <w:t>.</w:t>
      </w:r>
    </w:p>
    <w:p w14:paraId="2A198DA8" w14:textId="77777777" w:rsidR="00FC37AE" w:rsidRDefault="00FC37AE" w:rsidP="00747FEA"/>
    <w:p w14:paraId="434DCF02" w14:textId="3F30E748" w:rsidR="00A71A39" w:rsidRDefault="00973D1E" w:rsidP="00747FEA">
      <w:pPr>
        <w:rPr>
          <w:rFonts w:asciiTheme="majorHAnsi" w:hAnsiTheme="majorHAnsi"/>
          <w:b/>
          <w:color w:val="4F81BD" w:themeColor="accent1"/>
        </w:rPr>
      </w:pPr>
      <w:r>
        <w:rPr>
          <w:rFonts w:asciiTheme="majorHAnsi" w:hAnsiTheme="majorHAnsi"/>
          <w:b/>
          <w:color w:val="4F81BD" w:themeColor="accent1"/>
        </w:rPr>
        <w:br w:type="page"/>
      </w:r>
    </w:p>
    <w:p w14:paraId="3F4292A1" w14:textId="12034373" w:rsidR="00D21515" w:rsidRDefault="00D21515" w:rsidP="00D21515">
      <w:pPr>
        <w:pStyle w:val="Heading3"/>
      </w:pPr>
      <w:bookmarkStart w:id="87" w:name="_Toc480793783"/>
      <w:r>
        <w:lastRenderedPageBreak/>
        <w:t xml:space="preserve">Accommodations Walkthroughs </w:t>
      </w:r>
      <w:r w:rsidR="005F69DC">
        <w:t>&amp; Feedback</w:t>
      </w:r>
      <w:bookmarkEnd w:id="87"/>
    </w:p>
    <w:p w14:paraId="62DF75ED" w14:textId="328D8254" w:rsidR="00A20E59" w:rsidRDefault="00BE3D1E" w:rsidP="00BE3D1E">
      <w:r>
        <w:t>Writing accommodations into an IEP</w:t>
      </w:r>
      <w:r w:rsidR="00ED0FEE">
        <w:t xml:space="preserve"> or 504 p</w:t>
      </w:r>
      <w:r w:rsidR="00FC37AE">
        <w:t>lan</w:t>
      </w:r>
      <w:r>
        <w:t xml:space="preserve"> and sharing them in an IEP-at-a-Glance</w:t>
      </w:r>
      <w:r w:rsidR="00ED0FEE">
        <w:t xml:space="preserve"> document</w:t>
      </w:r>
      <w:r>
        <w:t xml:space="preserve"> are important first steps, </w:t>
      </w:r>
      <w:r w:rsidRPr="00A20E59">
        <w:rPr>
          <w:u w:val="single"/>
        </w:rPr>
        <w:t>but are not sufficient to ensure that accommodations are actually occurring with fidelity</w:t>
      </w:r>
      <w:r>
        <w:t>. In order to make sure that IEPs</w:t>
      </w:r>
      <w:r w:rsidR="00ED0FEE">
        <w:t>/504 p</w:t>
      </w:r>
      <w:r w:rsidR="00FC37AE">
        <w:t>lans</w:t>
      </w:r>
      <w:r>
        <w:t xml:space="preserve"> are </w:t>
      </w:r>
      <w:r w:rsidR="00A20E59">
        <w:t>appropriately implemented</w:t>
      </w:r>
      <w:r>
        <w:t xml:space="preserve">, </w:t>
      </w:r>
      <w:r w:rsidR="00A20E59">
        <w:t>it is vital that you engage in regular accommodations walkthroughs.</w:t>
      </w:r>
    </w:p>
    <w:p w14:paraId="0FF14887" w14:textId="70F85776" w:rsidR="00A20E59" w:rsidRPr="00A20E59" w:rsidRDefault="00A20E59" w:rsidP="00A20E59">
      <w:pPr>
        <w:pStyle w:val="Heading4"/>
        <w:rPr>
          <w:highlight w:val="green"/>
        </w:rPr>
      </w:pPr>
      <w:r w:rsidRPr="00A20E59">
        <w:rPr>
          <w:highlight w:val="green"/>
        </w:rPr>
        <w:t>Walkthroughs</w:t>
      </w:r>
      <w:r w:rsidR="005F69DC">
        <w:rPr>
          <w:highlight w:val="green"/>
        </w:rPr>
        <w:t xml:space="preserve"> &amp; Feedback</w:t>
      </w:r>
    </w:p>
    <w:p w14:paraId="391E197B" w14:textId="50C56930" w:rsidR="00A20E59" w:rsidRPr="00A20E59" w:rsidRDefault="00A20E59" w:rsidP="00A20E59">
      <w:r w:rsidRPr="00A20E59">
        <w:rPr>
          <w:highlight w:val="green"/>
        </w:rPr>
        <w:t>Read the information about walkthroughs, below. Then, consider how you will engage in these walkthroughs at your own sc</w:t>
      </w:r>
      <w:r w:rsidR="00ED0FEE">
        <w:rPr>
          <w:highlight w:val="green"/>
        </w:rPr>
        <w:t>hool. In the box below, explain your process and procedures for walkthroughs and feedback.</w:t>
      </w:r>
    </w:p>
    <w:tbl>
      <w:tblPr>
        <w:tblStyle w:val="TableGrid"/>
        <w:tblW w:w="0" w:type="auto"/>
        <w:tblLook w:val="04A0" w:firstRow="1" w:lastRow="0" w:firstColumn="1" w:lastColumn="0" w:noHBand="0" w:noVBand="1"/>
      </w:tblPr>
      <w:tblGrid>
        <w:gridCol w:w="11016"/>
      </w:tblGrid>
      <w:tr w:rsidR="00A20E59" w14:paraId="2E288033" w14:textId="77777777" w:rsidTr="00A20E59">
        <w:tc>
          <w:tcPr>
            <w:tcW w:w="11016" w:type="dxa"/>
          </w:tcPr>
          <w:p w14:paraId="62CADF58" w14:textId="432E5F6F" w:rsidR="00A20E59" w:rsidRDefault="005F69DC" w:rsidP="00BE3D1E">
            <w:pPr>
              <w:rPr>
                <w:b/>
                <w:highlight w:val="green"/>
              </w:rPr>
            </w:pPr>
            <w:r w:rsidRPr="005F69DC">
              <w:rPr>
                <w:b/>
                <w:highlight w:val="green"/>
              </w:rPr>
              <w:t>How often will walkthroughs occur?:</w:t>
            </w:r>
          </w:p>
          <w:p w14:paraId="75D76920" w14:textId="77777777" w:rsidR="00715F80" w:rsidRDefault="00715F80" w:rsidP="00BE3D1E">
            <w:pPr>
              <w:rPr>
                <w:b/>
                <w:highlight w:val="green"/>
              </w:rPr>
            </w:pPr>
          </w:p>
          <w:p w14:paraId="63E8E237" w14:textId="4B11A284" w:rsidR="00715F80" w:rsidRPr="005F69DC" w:rsidRDefault="00715F80" w:rsidP="00BE3D1E">
            <w:pPr>
              <w:rPr>
                <w:b/>
                <w:highlight w:val="green"/>
              </w:rPr>
            </w:pPr>
            <w:r>
              <w:rPr>
                <w:b/>
                <w:highlight w:val="green"/>
              </w:rPr>
              <w:t>How will you ensure that you are seeing all advisories/teachers?:</w:t>
            </w:r>
          </w:p>
          <w:p w14:paraId="2F81E2C9" w14:textId="24E617F5" w:rsidR="005F69DC" w:rsidRPr="005F69DC" w:rsidRDefault="005F69DC" w:rsidP="00BE3D1E">
            <w:pPr>
              <w:rPr>
                <w:b/>
                <w:highlight w:val="green"/>
              </w:rPr>
            </w:pPr>
          </w:p>
          <w:p w14:paraId="0CC6E0CB" w14:textId="77777777" w:rsidR="00ED0FEE" w:rsidRDefault="005F69DC" w:rsidP="00BE3D1E">
            <w:pPr>
              <w:rPr>
                <w:b/>
                <w:highlight w:val="green"/>
              </w:rPr>
            </w:pPr>
            <w:r w:rsidRPr="005F69DC">
              <w:rPr>
                <w:b/>
                <w:highlight w:val="green"/>
              </w:rPr>
              <w:t xml:space="preserve">When will you send batch feedback </w:t>
            </w:r>
            <w:r w:rsidR="00ED0FEE">
              <w:rPr>
                <w:b/>
                <w:highlight w:val="green"/>
              </w:rPr>
              <w:t xml:space="preserve">to staff after a walkthrough?: </w:t>
            </w:r>
          </w:p>
          <w:p w14:paraId="6DCF4B09" w14:textId="7A763672" w:rsidR="005F69DC" w:rsidRPr="00ED0FEE" w:rsidRDefault="005F69DC" w:rsidP="00BE3D1E">
            <w:pPr>
              <w:rPr>
                <w:b/>
                <w:i/>
                <w:highlight w:val="green"/>
              </w:rPr>
            </w:pPr>
            <w:r w:rsidRPr="00ED0FEE">
              <w:rPr>
                <w:b/>
                <w:i/>
                <w:highlight w:val="green"/>
              </w:rPr>
              <w:t>Note: Best pract</w:t>
            </w:r>
            <w:r w:rsidR="00ED0FEE" w:rsidRPr="00ED0FEE">
              <w:rPr>
                <w:b/>
                <w:i/>
                <w:highlight w:val="green"/>
              </w:rPr>
              <w:t>ice is to send within 48 hours.</w:t>
            </w:r>
          </w:p>
          <w:p w14:paraId="447E7A80" w14:textId="77777777" w:rsidR="005F69DC" w:rsidRPr="005F69DC" w:rsidRDefault="005F69DC" w:rsidP="00BE3D1E">
            <w:pPr>
              <w:rPr>
                <w:b/>
                <w:highlight w:val="green"/>
              </w:rPr>
            </w:pPr>
          </w:p>
          <w:p w14:paraId="1DD9BF0A" w14:textId="3F6C0ED5" w:rsidR="005F69DC" w:rsidRPr="005F69DC" w:rsidRDefault="005F69DC" w:rsidP="00BE3D1E">
            <w:pPr>
              <w:rPr>
                <w:b/>
              </w:rPr>
            </w:pPr>
            <w:r w:rsidRPr="005F69DC">
              <w:rPr>
                <w:b/>
                <w:highlight w:val="green"/>
              </w:rPr>
              <w:t>Where will you store observation data from previous walkthroughs?:</w:t>
            </w:r>
          </w:p>
          <w:p w14:paraId="070980AE" w14:textId="77777777" w:rsidR="00A20E59" w:rsidRDefault="00A20E59" w:rsidP="00BE3D1E"/>
          <w:p w14:paraId="4DF79553" w14:textId="77777777" w:rsidR="00A20E59" w:rsidRDefault="00A20E59" w:rsidP="00BE3D1E"/>
        </w:tc>
      </w:tr>
    </w:tbl>
    <w:p w14:paraId="46A34516" w14:textId="77777777" w:rsidR="005F69DC" w:rsidRDefault="00A20E59" w:rsidP="00BE3D1E">
      <w:r>
        <w:t xml:space="preserve"> </w:t>
      </w:r>
    </w:p>
    <w:p w14:paraId="75D37671" w14:textId="0BB8FD88" w:rsidR="005F69DC" w:rsidRPr="005F69DC" w:rsidRDefault="005F69DC" w:rsidP="00BE3D1E">
      <w:r w:rsidRPr="005F69DC">
        <w:rPr>
          <w:rFonts w:asciiTheme="majorHAnsi" w:hAnsiTheme="majorHAnsi"/>
          <w:b/>
          <w:color w:val="4F81BD" w:themeColor="accent1"/>
        </w:rPr>
        <w:t>Best Practice</w:t>
      </w:r>
      <w:r>
        <w:rPr>
          <w:rFonts w:asciiTheme="majorHAnsi" w:hAnsiTheme="majorHAnsi"/>
          <w:b/>
          <w:color w:val="4F81BD" w:themeColor="accent1"/>
        </w:rPr>
        <w:t xml:space="preserve"> for Walkthroughs &amp; Feedback</w:t>
      </w:r>
    </w:p>
    <w:p w14:paraId="69CF8462" w14:textId="0B0F00F1" w:rsidR="00BE3D1E" w:rsidRDefault="00BE3D1E" w:rsidP="00715F80">
      <w:pPr>
        <w:spacing w:before="120" w:line="264" w:lineRule="auto"/>
      </w:pPr>
      <w:r>
        <w:t xml:space="preserve">Effective </w:t>
      </w:r>
      <w:r w:rsidR="00ED0FEE">
        <w:t>walkthroughs always include and utilize:</w:t>
      </w:r>
    </w:p>
    <w:p w14:paraId="59168754" w14:textId="17FAA427" w:rsidR="00BE3D1E" w:rsidRDefault="00BE3D1E" w:rsidP="0078502F">
      <w:pPr>
        <w:pStyle w:val="ListParagraph"/>
        <w:numPr>
          <w:ilvl w:val="1"/>
          <w:numId w:val="75"/>
        </w:numPr>
        <w:spacing w:before="120" w:line="264" w:lineRule="auto"/>
      </w:pPr>
      <w:r>
        <w:t xml:space="preserve">A clear </w:t>
      </w:r>
      <w:hyperlink r:id="rId84" w:history="1">
        <w:r w:rsidRPr="005D628C">
          <w:rPr>
            <w:rStyle w:val="Hyperlink"/>
          </w:rPr>
          <w:t>walk-through tool</w:t>
        </w:r>
      </w:hyperlink>
      <w:r>
        <w:t xml:space="preserve"> which collects data on accommodations </w:t>
      </w:r>
      <w:r w:rsidR="005F69DC">
        <w:t>that are being provided with fidelity an those that are not,</w:t>
      </w:r>
    </w:p>
    <w:p w14:paraId="505298A7" w14:textId="33B88A4B" w:rsidR="00BE3D1E" w:rsidRDefault="00BE3D1E" w:rsidP="0078502F">
      <w:pPr>
        <w:pStyle w:val="ListParagraph"/>
        <w:numPr>
          <w:ilvl w:val="1"/>
          <w:numId w:val="75"/>
        </w:numPr>
        <w:spacing w:before="120" w:line="264" w:lineRule="auto"/>
      </w:pPr>
      <w:r>
        <w:t xml:space="preserve">A clear </w:t>
      </w:r>
      <w:hyperlink r:id="rId85" w:history="1">
        <w:r w:rsidRPr="005D628C">
          <w:rPr>
            <w:rStyle w:val="Hyperlink"/>
          </w:rPr>
          <w:t>communication protocol</w:t>
        </w:r>
      </w:hyperlink>
      <w:r>
        <w:t xml:space="preserve"> </w:t>
      </w:r>
      <w:r w:rsidR="005F69DC">
        <w:t>for sending batch</w:t>
      </w:r>
      <w:r>
        <w:t xml:space="preserve"> feedback to the team of teachers (and their coaches) implementing the accommodations (to provide</w:t>
      </w:r>
      <w:r w:rsidR="005F69DC">
        <w:t xml:space="preserve"> accountability and build skill),</w:t>
      </w:r>
    </w:p>
    <w:p w14:paraId="0BB7112B" w14:textId="52E30406" w:rsidR="00BE3D1E" w:rsidRDefault="00BE3D1E" w:rsidP="0078502F">
      <w:pPr>
        <w:pStyle w:val="ListParagraph"/>
        <w:numPr>
          <w:ilvl w:val="1"/>
          <w:numId w:val="75"/>
        </w:numPr>
        <w:spacing w:before="120" w:line="264" w:lineRule="auto"/>
      </w:pPr>
      <w:r>
        <w:t>A schedule for regular walk-throughs for different teachers and advisories</w:t>
      </w:r>
      <w:r w:rsidR="005F69DC">
        <w:t>,</w:t>
      </w:r>
    </w:p>
    <w:p w14:paraId="091A5193" w14:textId="6A1E4E2B" w:rsidR="00BE3D1E" w:rsidRDefault="00BE3D1E" w:rsidP="0078502F">
      <w:pPr>
        <w:pStyle w:val="ListParagraph"/>
        <w:numPr>
          <w:ilvl w:val="1"/>
          <w:numId w:val="75"/>
        </w:numPr>
        <w:spacing w:before="120" w:line="264" w:lineRule="auto"/>
      </w:pPr>
      <w:r>
        <w:t>A central place where observation data from accommodation walk-throughs are stored</w:t>
      </w:r>
      <w:r w:rsidR="005F69DC">
        <w:t>.</w:t>
      </w:r>
    </w:p>
    <w:p w14:paraId="21A266DE" w14:textId="6F5B6290" w:rsidR="00715F80" w:rsidRDefault="00715F80" w:rsidP="00715F80">
      <w:r>
        <w:t>Consistent implementation of accommodations does not happen by accident! Rather, you must be consistently collecting data on accomm</w:t>
      </w:r>
      <w:r w:rsidR="00831275">
        <w:t>odation implementation, using data</w:t>
      </w:r>
      <w:r>
        <w:t xml:space="preserve"> to share feedback and then providing coaching and support to teachers who struggle with executing supports outlined in a scholar’s IEP or 504 plan. </w:t>
      </w:r>
    </w:p>
    <w:p w14:paraId="30A03BD9" w14:textId="39E9D0A6" w:rsidR="0067165B" w:rsidRPr="00177329" w:rsidRDefault="0067165B" w:rsidP="00715F80">
      <w:r w:rsidRPr="0067165B">
        <w:rPr>
          <w:b/>
        </w:rPr>
        <w:t>Note:</w:t>
      </w:r>
      <w:r>
        <w:t xml:space="preserve"> A best practice is to regularly engage in walk-throughs that are grounded in output failure, using a tracker like the one found </w:t>
      </w:r>
      <w:hyperlink r:id="rId86" w:history="1">
        <w:r w:rsidRPr="00C24F40">
          <w:rPr>
            <w:rStyle w:val="Hyperlink"/>
          </w:rPr>
          <w:t>here.</w:t>
        </w:r>
      </w:hyperlink>
      <w:r>
        <w:t xml:space="preserve"> </w:t>
      </w:r>
    </w:p>
    <w:p w14:paraId="77FFF7BC" w14:textId="77777777" w:rsidR="00D21515" w:rsidRDefault="00D21515" w:rsidP="00747FEA">
      <w:pPr>
        <w:rPr>
          <w:rFonts w:asciiTheme="majorHAnsi" w:hAnsiTheme="majorHAnsi"/>
          <w:b/>
          <w:color w:val="4F81BD" w:themeColor="accent1"/>
        </w:rPr>
      </w:pPr>
    </w:p>
    <w:p w14:paraId="31CFF1EA" w14:textId="77777777" w:rsidR="00D21515" w:rsidRDefault="00D21515" w:rsidP="00747FEA">
      <w:pPr>
        <w:rPr>
          <w:rFonts w:asciiTheme="majorHAnsi" w:hAnsiTheme="majorHAnsi"/>
          <w:b/>
          <w:color w:val="4F81BD" w:themeColor="accent1"/>
        </w:rPr>
      </w:pPr>
    </w:p>
    <w:p w14:paraId="11807933" w14:textId="77777777" w:rsidR="00D21515" w:rsidRDefault="00D21515" w:rsidP="00747FEA">
      <w:pPr>
        <w:sectPr w:rsidR="00D21515" w:rsidSect="0031212F">
          <w:pgSz w:w="12240" w:h="15840"/>
          <w:pgMar w:top="835" w:right="720" w:bottom="720" w:left="720" w:header="720" w:footer="720" w:gutter="0"/>
          <w:cols w:space="720"/>
          <w:docGrid w:linePitch="360"/>
        </w:sectPr>
      </w:pPr>
    </w:p>
    <w:p w14:paraId="0D61C079" w14:textId="05537924" w:rsidR="003122CA" w:rsidRDefault="00DC2490" w:rsidP="00CE5FAE">
      <w:pPr>
        <w:pStyle w:val="Heading3"/>
      </w:pPr>
      <w:bookmarkStart w:id="88" w:name="_IEP_Progress_Reports"/>
      <w:bookmarkStart w:id="89" w:name="_Toc480793784"/>
      <w:bookmarkEnd w:id="88"/>
      <w:r>
        <w:lastRenderedPageBreak/>
        <w:t xml:space="preserve">IEP </w:t>
      </w:r>
      <w:r w:rsidR="003122CA" w:rsidRPr="007F2A7D">
        <w:t>Progress Reports</w:t>
      </w:r>
      <w:bookmarkEnd w:id="89"/>
      <w:r w:rsidR="00807E30">
        <w:t xml:space="preserve"> </w:t>
      </w:r>
    </w:p>
    <w:p w14:paraId="7A21A504" w14:textId="77777777" w:rsidR="00DC6904" w:rsidRPr="00DC6904" w:rsidRDefault="00DC6904" w:rsidP="00697748">
      <w:pPr>
        <w:spacing w:before="200" w:after="0"/>
        <w:rPr>
          <w:rFonts w:asciiTheme="majorHAnsi" w:hAnsiTheme="majorHAnsi"/>
          <w:b/>
          <w:color w:val="4F81BD" w:themeColor="accent1"/>
        </w:rPr>
      </w:pPr>
      <w:r w:rsidRPr="00DC6904">
        <w:rPr>
          <w:rFonts w:asciiTheme="majorHAnsi" w:hAnsiTheme="majorHAnsi"/>
          <w:b/>
          <w:color w:val="4F81BD" w:themeColor="accent1"/>
        </w:rPr>
        <w:t>Overview</w:t>
      </w:r>
    </w:p>
    <w:p w14:paraId="27460814" w14:textId="7ECE2BB2" w:rsidR="007C7745" w:rsidRPr="008A0A7D" w:rsidRDefault="007C7745" w:rsidP="007C7745">
      <w:pPr>
        <w:rPr>
          <w:b/>
          <w:u w:val="single"/>
        </w:rPr>
      </w:pPr>
      <w:r w:rsidRPr="00972135">
        <w:t xml:space="preserve">IEP Progress Reports are the mechanism by which schools communicate progress towards IEP goals to parents. </w:t>
      </w:r>
      <w:r w:rsidRPr="00ED0FEE">
        <w:t xml:space="preserve">IEP Progress reports </w:t>
      </w:r>
      <w:r w:rsidR="00201635" w:rsidRPr="00ED0FEE">
        <w:t>must be</w:t>
      </w:r>
      <w:r w:rsidR="00412D6C" w:rsidRPr="00ED0FEE">
        <w:t xml:space="preserve"> </w:t>
      </w:r>
      <w:r w:rsidRPr="00ED0FEE">
        <w:t xml:space="preserve">sent home </w:t>
      </w:r>
      <w:r w:rsidR="00DF30C9" w:rsidRPr="00ED0FEE">
        <w:t xml:space="preserve">at minimum as often as </w:t>
      </w:r>
      <w:r w:rsidR="00201635" w:rsidRPr="00ED0FEE">
        <w:t>report cards</w:t>
      </w:r>
      <w:r w:rsidRPr="00ED0FEE">
        <w:t xml:space="preserve">, </w:t>
      </w:r>
      <w:r w:rsidRPr="00972135">
        <w:t>although the IEP team may determine an alternative schedu</w:t>
      </w:r>
      <w:r w:rsidR="00CE5FAE">
        <w:t>le which best meets an individual scholar’</w:t>
      </w:r>
      <w:r w:rsidRPr="00972135">
        <w:t xml:space="preserve">s needs.  </w:t>
      </w:r>
      <w:r w:rsidR="008A0A7D">
        <w:rPr>
          <w:b/>
          <w:u w:val="single"/>
        </w:rPr>
        <w:t>Schools should print two prog</w:t>
      </w:r>
      <w:r w:rsidR="003D201C">
        <w:rPr>
          <w:b/>
          <w:u w:val="single"/>
        </w:rPr>
        <w:t>ress reports.</w:t>
      </w:r>
      <w:r w:rsidR="008A0A7D">
        <w:rPr>
          <w:b/>
          <w:u w:val="single"/>
        </w:rPr>
        <w:t xml:space="preserve"> One copy </w:t>
      </w:r>
      <w:r w:rsidR="003D201C">
        <w:rPr>
          <w:b/>
          <w:u w:val="single"/>
        </w:rPr>
        <w:t>should be signed</w:t>
      </w:r>
      <w:r w:rsidR="008A0A7D">
        <w:rPr>
          <w:b/>
          <w:u w:val="single"/>
        </w:rPr>
        <w:t xml:space="preserve"> by the family </w:t>
      </w:r>
      <w:r w:rsidR="003D201C">
        <w:rPr>
          <w:b/>
          <w:u w:val="single"/>
        </w:rPr>
        <w:t xml:space="preserve">and returned to the scholar’s IEP folder, </w:t>
      </w:r>
      <w:r w:rsidR="008A0A7D">
        <w:rPr>
          <w:b/>
          <w:u w:val="single"/>
        </w:rPr>
        <w:t>and</w:t>
      </w:r>
      <w:r w:rsidR="009E3270">
        <w:rPr>
          <w:b/>
          <w:u w:val="single"/>
        </w:rPr>
        <w:t xml:space="preserve"> the second copy is </w:t>
      </w:r>
      <w:r w:rsidR="00900EB9">
        <w:rPr>
          <w:b/>
          <w:u w:val="single"/>
        </w:rPr>
        <w:t xml:space="preserve">for </w:t>
      </w:r>
      <w:r w:rsidR="009E3270">
        <w:rPr>
          <w:b/>
          <w:u w:val="single"/>
        </w:rPr>
        <w:t>the family</w:t>
      </w:r>
      <w:r w:rsidR="008A0A7D">
        <w:rPr>
          <w:b/>
          <w:u w:val="single"/>
        </w:rPr>
        <w:t xml:space="preserve"> to keep.</w:t>
      </w:r>
    </w:p>
    <w:p w14:paraId="3C0CEB1B" w14:textId="6D276C31" w:rsidR="00CD47BA" w:rsidRPr="00B51CDC" w:rsidRDefault="00CD47BA" w:rsidP="00CD47BA">
      <w:pPr>
        <w:pStyle w:val="Heading4"/>
        <w:rPr>
          <w:highlight w:val="green"/>
        </w:rPr>
      </w:pPr>
      <w:r>
        <w:rPr>
          <w:highlight w:val="green"/>
        </w:rPr>
        <w:t>IEP Progress Reports</w:t>
      </w:r>
    </w:p>
    <w:p w14:paraId="56A441A6" w14:textId="708FB3A6" w:rsidR="00CD47BA" w:rsidRPr="003D201C" w:rsidRDefault="00CD47BA" w:rsidP="00190CEA">
      <w:pPr>
        <w:rPr>
          <w:highlight w:val="green"/>
        </w:rPr>
      </w:pPr>
      <w:r w:rsidRPr="003D201C">
        <w:rPr>
          <w:highlight w:val="green"/>
        </w:rPr>
        <w:t xml:space="preserve">Review the information below and start to think about your plan for distributing IEP progress </w:t>
      </w:r>
      <w:r w:rsidR="003D201C">
        <w:rPr>
          <w:highlight w:val="green"/>
        </w:rPr>
        <w:t xml:space="preserve">reports in the </w:t>
      </w:r>
      <w:r w:rsidR="00900EB9">
        <w:rPr>
          <w:highlight w:val="green"/>
        </w:rPr>
        <w:t>2017-2018</w:t>
      </w:r>
      <w:r w:rsidR="003D201C">
        <w:rPr>
          <w:highlight w:val="green"/>
        </w:rPr>
        <w:t xml:space="preserve"> school </w:t>
      </w:r>
      <w:r w:rsidRPr="003D201C">
        <w:rPr>
          <w:highlight w:val="green"/>
        </w:rPr>
        <w:t>year.</w:t>
      </w:r>
      <w:r w:rsidR="003D201C" w:rsidRPr="003D201C">
        <w:rPr>
          <w:highlight w:val="green"/>
        </w:rPr>
        <w:t xml:space="preserve"> IEP Progress Reports should be distributed at the same </w:t>
      </w:r>
      <w:r w:rsidR="000E7C1D">
        <w:rPr>
          <w:highlight w:val="green"/>
        </w:rPr>
        <w:t xml:space="preserve">time </w:t>
      </w:r>
      <w:r w:rsidR="003D201C" w:rsidRPr="003D201C">
        <w:rPr>
          <w:highlight w:val="green"/>
        </w:rPr>
        <w:t xml:space="preserve">as report cards. However, since report cards are compiled and put together differently at every school, </w:t>
      </w:r>
      <w:r w:rsidR="003D201C">
        <w:rPr>
          <w:highlight w:val="green"/>
        </w:rPr>
        <w:t>use the prompts below to describe</w:t>
      </w:r>
      <w:r w:rsidR="003D201C" w:rsidRPr="003D201C">
        <w:rPr>
          <w:highlight w:val="green"/>
        </w:rPr>
        <w:t xml:space="preserve"> the process you will use to ensure progress reports are distributed </w:t>
      </w:r>
      <w:r w:rsidR="003D201C">
        <w:rPr>
          <w:highlight w:val="green"/>
        </w:rPr>
        <w:t>at Report Card Night.</w:t>
      </w:r>
      <w:r w:rsidR="003D201C" w:rsidRPr="003D201C">
        <w:rPr>
          <w:highlight w:val="green"/>
        </w:rPr>
        <w:t xml:space="preserve"> (Remember, this includes getting input from related service providers.)</w:t>
      </w:r>
    </w:p>
    <w:tbl>
      <w:tblPr>
        <w:tblStyle w:val="TableGrid"/>
        <w:tblW w:w="0" w:type="auto"/>
        <w:tblLook w:val="04A0" w:firstRow="1" w:lastRow="0" w:firstColumn="1" w:lastColumn="0" w:noHBand="0" w:noVBand="1"/>
      </w:tblPr>
      <w:tblGrid>
        <w:gridCol w:w="11016"/>
      </w:tblGrid>
      <w:tr w:rsidR="00CD47BA" w14:paraId="6733C252" w14:textId="77777777" w:rsidTr="00A8772D">
        <w:tc>
          <w:tcPr>
            <w:tcW w:w="14501" w:type="dxa"/>
          </w:tcPr>
          <w:p w14:paraId="3FED58FD" w14:textId="30C9EAE8" w:rsidR="008A0A7D" w:rsidRDefault="00ED0FEE" w:rsidP="00A8772D">
            <w:pPr>
              <w:rPr>
                <w:b/>
                <w:highlight w:val="green"/>
              </w:rPr>
            </w:pPr>
            <w:r>
              <w:rPr>
                <w:b/>
                <w:highlight w:val="green"/>
              </w:rPr>
              <w:t>What are the case managers’ r</w:t>
            </w:r>
            <w:r w:rsidR="008A0A7D">
              <w:rPr>
                <w:b/>
                <w:highlight w:val="green"/>
              </w:rPr>
              <w:t>esponsibilities</w:t>
            </w:r>
            <w:r>
              <w:rPr>
                <w:b/>
                <w:highlight w:val="green"/>
              </w:rPr>
              <w:t xml:space="preserve"> in the IEP progress report process?:</w:t>
            </w:r>
          </w:p>
          <w:p w14:paraId="02400C5D" w14:textId="77777777" w:rsidR="003D201C" w:rsidRDefault="003D201C" w:rsidP="00A8772D">
            <w:pPr>
              <w:rPr>
                <w:b/>
                <w:highlight w:val="green"/>
              </w:rPr>
            </w:pPr>
          </w:p>
          <w:p w14:paraId="17A81464" w14:textId="43BC7B10" w:rsidR="008A0A7D" w:rsidRDefault="00ED0FEE" w:rsidP="00A8772D">
            <w:pPr>
              <w:rPr>
                <w:b/>
                <w:highlight w:val="green"/>
              </w:rPr>
            </w:pPr>
            <w:r>
              <w:rPr>
                <w:b/>
                <w:highlight w:val="green"/>
              </w:rPr>
              <w:t xml:space="preserve">What are the </w:t>
            </w:r>
            <w:r w:rsidR="008A0A7D">
              <w:rPr>
                <w:b/>
                <w:highlight w:val="green"/>
              </w:rPr>
              <w:t>DSO/O</w:t>
            </w:r>
            <w:r w:rsidR="003D201C">
              <w:rPr>
                <w:b/>
                <w:highlight w:val="green"/>
              </w:rPr>
              <w:t>perations</w:t>
            </w:r>
            <w:r>
              <w:rPr>
                <w:b/>
                <w:highlight w:val="green"/>
              </w:rPr>
              <w:t>’ teams r</w:t>
            </w:r>
            <w:r w:rsidR="008A0A7D">
              <w:rPr>
                <w:b/>
                <w:highlight w:val="green"/>
              </w:rPr>
              <w:t>esponsibilities</w:t>
            </w:r>
            <w:r>
              <w:rPr>
                <w:b/>
                <w:highlight w:val="green"/>
              </w:rPr>
              <w:t xml:space="preserve"> in this process?:</w:t>
            </w:r>
          </w:p>
          <w:p w14:paraId="0A61BF96" w14:textId="62FF9B9B" w:rsidR="00FE65A6" w:rsidRDefault="00FE65A6" w:rsidP="00A8772D">
            <w:pPr>
              <w:rPr>
                <w:b/>
                <w:highlight w:val="green"/>
              </w:rPr>
            </w:pPr>
          </w:p>
          <w:p w14:paraId="20A0E059" w14:textId="53EBCF87" w:rsidR="00CD47BA" w:rsidRPr="00B51CDC" w:rsidRDefault="008A0A7D" w:rsidP="00A8772D">
            <w:pPr>
              <w:rPr>
                <w:b/>
              </w:rPr>
            </w:pPr>
            <w:r>
              <w:rPr>
                <w:b/>
                <w:highlight w:val="green"/>
              </w:rPr>
              <w:t xml:space="preserve">Who will be responsible for ensuring a </w:t>
            </w:r>
            <w:r w:rsidR="00CD47BA" w:rsidRPr="00CD47BA">
              <w:rPr>
                <w:b/>
                <w:highlight w:val="green"/>
              </w:rPr>
              <w:t xml:space="preserve">signed copy of </w:t>
            </w:r>
            <w:r>
              <w:rPr>
                <w:b/>
                <w:highlight w:val="green"/>
              </w:rPr>
              <w:t>each IEP progress report</w:t>
            </w:r>
            <w:r w:rsidR="00015DE2">
              <w:rPr>
                <w:b/>
                <w:highlight w:val="green"/>
              </w:rPr>
              <w:t xml:space="preserve"> is </w:t>
            </w:r>
            <w:r w:rsidR="003D201C">
              <w:rPr>
                <w:b/>
                <w:highlight w:val="green"/>
              </w:rPr>
              <w:t xml:space="preserve">returned and put in </w:t>
            </w:r>
            <w:r w:rsidR="00ED0FEE">
              <w:rPr>
                <w:b/>
                <w:highlight w:val="green"/>
              </w:rPr>
              <w:t>every scholar</w:t>
            </w:r>
            <w:r w:rsidR="008542B7">
              <w:rPr>
                <w:b/>
                <w:highlight w:val="green"/>
              </w:rPr>
              <w:t>’</w:t>
            </w:r>
            <w:r w:rsidR="003D201C">
              <w:rPr>
                <w:b/>
                <w:highlight w:val="green"/>
              </w:rPr>
              <w:t>s folder</w:t>
            </w:r>
            <w:r w:rsidRPr="003D201C">
              <w:rPr>
                <w:b/>
                <w:highlight w:val="green"/>
              </w:rPr>
              <w:t>?</w:t>
            </w:r>
            <w:r w:rsidR="003D201C" w:rsidRPr="003D201C">
              <w:rPr>
                <w:b/>
                <w:highlight w:val="green"/>
              </w:rPr>
              <w:t>:</w:t>
            </w:r>
          </w:p>
          <w:p w14:paraId="6AC6C9AC" w14:textId="77777777" w:rsidR="00CD47BA" w:rsidRDefault="00CD47BA" w:rsidP="00A8772D"/>
        </w:tc>
      </w:tr>
    </w:tbl>
    <w:p w14:paraId="44AE7782" w14:textId="77777777" w:rsidR="003D201C" w:rsidRDefault="003D201C" w:rsidP="007C7745"/>
    <w:p w14:paraId="44B0C1A1" w14:textId="502FCB75" w:rsidR="007C7745" w:rsidRPr="00972135" w:rsidRDefault="007C7745" w:rsidP="007C7745">
      <w:pPr>
        <w:rPr>
          <w:rStyle w:val="CommentReference"/>
        </w:rPr>
      </w:pPr>
      <w:r w:rsidRPr="00972135">
        <w:t>Electronic IEP management programs (i.e. IEP Direct, SESIS</w:t>
      </w:r>
      <w:r w:rsidR="009E76BA">
        <w:t>, Tienet</w:t>
      </w:r>
      <w:r w:rsidRPr="00972135">
        <w:t>) offer some IEP Progress Reporting</w:t>
      </w:r>
      <w:r w:rsidR="00CE5FAE">
        <w:t xml:space="preserve">. </w:t>
      </w:r>
      <w:r w:rsidRPr="00972135">
        <w:t>However these reports typically do not contain a thorough descript</w:t>
      </w:r>
      <w:r w:rsidR="00CE5FAE">
        <w:t xml:space="preserve">ion of the scholar’s progress. </w:t>
      </w:r>
      <w:r w:rsidRPr="00972135">
        <w:t xml:space="preserve">The </w:t>
      </w:r>
      <w:hyperlink r:id="rId87" w:history="1">
        <w:r w:rsidRPr="005D628C">
          <w:rPr>
            <w:rStyle w:val="Hyperlink"/>
          </w:rPr>
          <w:t>supplementary Achievement First IEP Progress Report</w:t>
        </w:r>
      </w:hyperlink>
      <w:r w:rsidRPr="00972135">
        <w:t xml:space="preserve"> should include:</w:t>
      </w:r>
    </w:p>
    <w:p w14:paraId="478CDD6F" w14:textId="77777777" w:rsidR="00DC6904" w:rsidRPr="00972135" w:rsidRDefault="00DC6904" w:rsidP="004451CC">
      <w:pPr>
        <w:pStyle w:val="ListParagraph"/>
        <w:numPr>
          <w:ilvl w:val="0"/>
          <w:numId w:val="25"/>
        </w:numPr>
      </w:pPr>
      <w:r w:rsidRPr="00972135">
        <w:t>Measurable annual goals and objectives</w:t>
      </w:r>
    </w:p>
    <w:p w14:paraId="0217C8C4" w14:textId="77777777" w:rsidR="00DC6904" w:rsidRPr="00972135" w:rsidRDefault="00DC6904" w:rsidP="004451CC">
      <w:pPr>
        <w:pStyle w:val="ListParagraph"/>
        <w:numPr>
          <w:ilvl w:val="0"/>
          <w:numId w:val="25"/>
        </w:numPr>
      </w:pPr>
      <w:r w:rsidRPr="00972135">
        <w:t xml:space="preserve">How progress will be assessed (evaluation procedure, performance criteria and trials) </w:t>
      </w:r>
    </w:p>
    <w:p w14:paraId="212EEC0A" w14:textId="4FF4CECD" w:rsidR="007C7745" w:rsidRPr="00972135" w:rsidRDefault="00CE5FAE" w:rsidP="004451CC">
      <w:pPr>
        <w:pStyle w:val="ListParagraph"/>
        <w:numPr>
          <w:ilvl w:val="0"/>
          <w:numId w:val="25"/>
        </w:numPr>
      </w:pPr>
      <w:r>
        <w:t xml:space="preserve">Current </w:t>
      </w:r>
      <w:r w:rsidR="000E7C1D">
        <w:t>p</w:t>
      </w:r>
      <w:r>
        <w:t xml:space="preserve">rogress </w:t>
      </w:r>
      <w:r w:rsidR="000E7C1D">
        <w:t>d</w:t>
      </w:r>
      <w:r>
        <w:t>ata (d</w:t>
      </w:r>
      <w:r w:rsidR="007C7745" w:rsidRPr="00972135">
        <w:t xml:space="preserve">ata on how the student has progressed </w:t>
      </w:r>
      <w:r>
        <w:t>toward</w:t>
      </w:r>
      <w:r w:rsidR="007C7745" w:rsidRPr="00972135">
        <w:t xml:space="preserve"> the goal)</w:t>
      </w:r>
    </w:p>
    <w:p w14:paraId="5317FD3D" w14:textId="7DAE7A24" w:rsidR="007C7745" w:rsidRPr="00972135" w:rsidRDefault="000E7C1D" w:rsidP="004451CC">
      <w:pPr>
        <w:pStyle w:val="ListParagraph"/>
        <w:numPr>
          <w:ilvl w:val="0"/>
          <w:numId w:val="25"/>
        </w:numPr>
      </w:pPr>
      <w:r>
        <w:t>Narrative of a student’s progress</w:t>
      </w:r>
    </w:p>
    <w:p w14:paraId="0A9A0629" w14:textId="13D170E6" w:rsidR="00DC6904" w:rsidRPr="00DC6904" w:rsidRDefault="00DF30C9" w:rsidP="00964615">
      <w:pPr>
        <w:spacing w:before="200" w:after="0"/>
        <w:rPr>
          <w:rFonts w:asciiTheme="majorHAnsi" w:hAnsiTheme="majorHAnsi"/>
          <w:b/>
          <w:color w:val="4F81BD" w:themeColor="accent1"/>
        </w:rPr>
      </w:pPr>
      <w:r>
        <w:rPr>
          <w:rFonts w:asciiTheme="majorHAnsi" w:hAnsiTheme="majorHAnsi"/>
          <w:b/>
          <w:color w:val="4F81BD" w:themeColor="accent1"/>
        </w:rPr>
        <w:t>Parent Signatures</w:t>
      </w:r>
    </w:p>
    <w:p w14:paraId="51EB05FF" w14:textId="0F2C6C57" w:rsidR="00DC6904" w:rsidRPr="00DC6904" w:rsidRDefault="00DF30C9" w:rsidP="00DC6904">
      <w:r>
        <w:t xml:space="preserve">Because IDEA mandates providing parents with regular progress on students’ progress toward IEP goals, it is vital that we receive signed confirmation from parents that they have received this documentation. Every time an IEP progress report is distributed, the parent should sign a school copy and return to the SSL. This documentation should then live in the student’s file. </w:t>
      </w:r>
    </w:p>
    <w:p w14:paraId="685E9597" w14:textId="1DA593B3" w:rsidR="00A71A39" w:rsidRDefault="009E76BA" w:rsidP="003122CA">
      <w:r>
        <w:rPr>
          <w:b/>
          <w:u w:val="single"/>
        </w:rPr>
        <w:t xml:space="preserve">Note: </w:t>
      </w:r>
      <w:r w:rsidRPr="0062432D">
        <w:t xml:space="preserve">Particularly in RI, there are many scholars with IEPs who also come from non-English speaking families. When considering that all IEP progress reports will need to be translated in-house, ensure an adequate timeline for this to occur. </w:t>
      </w:r>
    </w:p>
    <w:p w14:paraId="0C17DA4C" w14:textId="77777777" w:rsidR="0031212F" w:rsidRDefault="0031212F" w:rsidP="003122CA"/>
    <w:p w14:paraId="14837232" w14:textId="77777777" w:rsidR="0031212F" w:rsidRDefault="0031212F" w:rsidP="003122CA"/>
    <w:p w14:paraId="09B4E0F1" w14:textId="5C38C6C5" w:rsidR="0031212F" w:rsidRDefault="0031212F" w:rsidP="00D21515">
      <w:pPr>
        <w:pStyle w:val="Heading3"/>
      </w:pPr>
      <w:bookmarkStart w:id="90" w:name="_Toc480793785"/>
      <w:r>
        <w:lastRenderedPageBreak/>
        <w:t>Modified Promotional Criteria (New York</w:t>
      </w:r>
      <w:r w:rsidR="00785BC8">
        <w:t xml:space="preserve"> &amp; Rhode Island</w:t>
      </w:r>
      <w:r w:rsidR="00D41730">
        <w:t>) and Modified Grading (</w:t>
      </w:r>
      <w:r>
        <w:t>Connecticut)</w:t>
      </w:r>
      <w:bookmarkEnd w:id="90"/>
    </w:p>
    <w:p w14:paraId="7B2620D7" w14:textId="77777777" w:rsidR="0031212F" w:rsidRDefault="0031212F" w:rsidP="0031212F">
      <w:pPr>
        <w:rPr>
          <w:rFonts w:cstheme="minorHAnsi"/>
        </w:rPr>
      </w:pPr>
      <w:r>
        <w:t xml:space="preserve">At Achievement First, we believe that all students should be held to rigorous academic standards. We set a high bar and, while we don’t lower the bar when students struggle, we </w:t>
      </w:r>
      <w:r w:rsidRPr="00FA4C67">
        <w:rPr>
          <w:i/>
        </w:rPr>
        <w:t>do</w:t>
      </w:r>
      <w:r>
        <w:t xml:space="preserve"> provide varying scaffolds and supports to ensure that scholars meet rigorous, Common Core-aligned goals. </w:t>
      </w:r>
      <w:r>
        <w:rPr>
          <w:rFonts w:cstheme="minorHAnsi"/>
        </w:rPr>
        <w:t>Thus, it is extremely rare that we modify the criteria which we use to measure readiness for the next grade.</w:t>
      </w:r>
      <w:r w:rsidRPr="008F69E0">
        <w:rPr>
          <w:rFonts w:cstheme="minorHAnsi"/>
        </w:rPr>
        <w:t xml:space="preserve"> </w:t>
      </w:r>
    </w:p>
    <w:p w14:paraId="00C6C727" w14:textId="21D9E66F" w:rsidR="0031212F" w:rsidRDefault="0031212F" w:rsidP="0031212F">
      <w:pPr>
        <w:rPr>
          <w:rFonts w:cstheme="minorHAnsi"/>
        </w:rPr>
      </w:pPr>
      <w:r>
        <w:rPr>
          <w:rFonts w:cstheme="minorHAnsi"/>
        </w:rPr>
        <w:t>In the instance in which the district and the school agree that a scholar would be best served by having modified promotional criteria, this will be documented in the student’s IEP.</w:t>
      </w:r>
      <w:r w:rsidR="0032799B">
        <w:rPr>
          <w:rFonts w:cstheme="minorHAnsi"/>
        </w:rPr>
        <w:t xml:space="preserve"> </w:t>
      </w:r>
      <w:r w:rsidR="0032799B" w:rsidRPr="0032799B">
        <w:rPr>
          <w:rFonts w:cstheme="minorHAnsi"/>
          <w:b/>
        </w:rPr>
        <w:t>Note: It is expected that you align with your TSS Director before a meeting in which you suspect that modified criteria or grading may be discussed. If this discussion occurs unexpectedly, it is your responsibility to loop in your TSS Director within 48 hours of the meeting</w:t>
      </w:r>
      <w:r w:rsidR="0032799B">
        <w:rPr>
          <w:rFonts w:cstheme="minorHAnsi"/>
        </w:rPr>
        <w:t xml:space="preserve">. </w:t>
      </w:r>
      <w:r w:rsidR="0032799B" w:rsidRPr="0032799B">
        <w:rPr>
          <w:rFonts w:cstheme="minorHAnsi"/>
          <w:b/>
        </w:rPr>
        <w:t>No scholar should have modified cri</w:t>
      </w:r>
      <w:r w:rsidR="0032799B">
        <w:rPr>
          <w:rFonts w:cstheme="minorHAnsi"/>
          <w:b/>
        </w:rPr>
        <w:t xml:space="preserve">teria if this has not been discussed and approved </w:t>
      </w:r>
      <w:r w:rsidR="0032799B" w:rsidRPr="0032799B">
        <w:rPr>
          <w:rFonts w:cstheme="minorHAnsi"/>
          <w:b/>
        </w:rPr>
        <w:t>by someone on Team Special Services.</w:t>
      </w:r>
    </w:p>
    <w:p w14:paraId="64D2DE22" w14:textId="77777777" w:rsidR="0031212F" w:rsidRPr="008F69E0" w:rsidRDefault="0031212F" w:rsidP="0031212F">
      <w:pPr>
        <w:pStyle w:val="Heading4"/>
        <w:rPr>
          <w:highlight w:val="green"/>
        </w:rPr>
      </w:pPr>
      <w:r w:rsidRPr="008F69E0">
        <w:rPr>
          <w:highlight w:val="green"/>
        </w:rPr>
        <w:t>Modified Promotional Criteria</w:t>
      </w:r>
    </w:p>
    <w:p w14:paraId="13F3E4D4" w14:textId="2990B7F5" w:rsidR="00C36573" w:rsidRDefault="0031212F" w:rsidP="0031212F">
      <w:pPr>
        <w:rPr>
          <w:highlight w:val="green"/>
        </w:rPr>
      </w:pPr>
      <w:r w:rsidRPr="008F69E0">
        <w:rPr>
          <w:highlight w:val="green"/>
        </w:rPr>
        <w:t>Re</w:t>
      </w:r>
      <w:r>
        <w:rPr>
          <w:highlight w:val="green"/>
        </w:rPr>
        <w:t xml:space="preserve">ad the information below and then review </w:t>
      </w:r>
      <w:r w:rsidRPr="008F69E0">
        <w:rPr>
          <w:highlight w:val="green"/>
        </w:rPr>
        <w:t>your caseload for the 17</w:t>
      </w:r>
      <w:r w:rsidR="0032799B">
        <w:rPr>
          <w:highlight w:val="green"/>
        </w:rPr>
        <w:t>-18</w:t>
      </w:r>
      <w:r w:rsidRPr="008F69E0">
        <w:rPr>
          <w:highlight w:val="green"/>
        </w:rPr>
        <w:t xml:space="preserve"> school year. Reflect on how many scholars have modified promotional criteria. This </w:t>
      </w:r>
      <w:r>
        <w:rPr>
          <w:highlight w:val="green"/>
        </w:rPr>
        <w:t>may require you</w:t>
      </w:r>
      <w:r w:rsidRPr="008F69E0">
        <w:rPr>
          <w:highlight w:val="green"/>
        </w:rPr>
        <w:t xml:space="preserve"> look in SESIS</w:t>
      </w:r>
      <w:r w:rsidR="0032799B">
        <w:rPr>
          <w:highlight w:val="green"/>
        </w:rPr>
        <w:t>, Tienet,</w:t>
      </w:r>
      <w:r w:rsidRPr="008F69E0">
        <w:rPr>
          <w:highlight w:val="green"/>
        </w:rPr>
        <w:t xml:space="preserve"> or IEP Direct, or</w:t>
      </w:r>
      <w:r>
        <w:rPr>
          <w:highlight w:val="green"/>
        </w:rPr>
        <w:t xml:space="preserve"> consult the SPATA or the SSL at your feeder school</w:t>
      </w:r>
      <w:r w:rsidRPr="008F69E0">
        <w:rPr>
          <w:highlight w:val="green"/>
        </w:rPr>
        <w:t xml:space="preserve">. Consider your plan to update and revise any MPC that is too vague or not measureable. </w:t>
      </w:r>
    </w:p>
    <w:tbl>
      <w:tblPr>
        <w:tblStyle w:val="TableGrid"/>
        <w:tblW w:w="0" w:type="auto"/>
        <w:tblLook w:val="04A0" w:firstRow="1" w:lastRow="0" w:firstColumn="1" w:lastColumn="0" w:noHBand="0" w:noVBand="1"/>
      </w:tblPr>
      <w:tblGrid>
        <w:gridCol w:w="11016"/>
      </w:tblGrid>
      <w:tr w:rsidR="00980E1B" w14:paraId="2EBE6DB2" w14:textId="77777777" w:rsidTr="00980E1B">
        <w:tc>
          <w:tcPr>
            <w:tcW w:w="11016" w:type="dxa"/>
          </w:tcPr>
          <w:p w14:paraId="26B97BDA" w14:textId="0EE2A99C" w:rsidR="00980E1B" w:rsidRDefault="00980E1B" w:rsidP="0031212F">
            <w:pPr>
              <w:rPr>
                <w:b/>
                <w:highlight w:val="green"/>
              </w:rPr>
            </w:pPr>
            <w:r w:rsidRPr="008F69E0">
              <w:rPr>
                <w:b/>
                <w:highlight w:val="green"/>
              </w:rPr>
              <w:t>How many scholars have modified promotional criteria</w:t>
            </w:r>
            <w:r>
              <w:rPr>
                <w:b/>
                <w:highlight w:val="green"/>
              </w:rPr>
              <w:t>/grading?:</w:t>
            </w:r>
          </w:p>
          <w:p w14:paraId="5439E351" w14:textId="77777777" w:rsidR="00980E1B" w:rsidRDefault="00980E1B" w:rsidP="0031212F">
            <w:pPr>
              <w:rPr>
                <w:b/>
                <w:highlight w:val="green"/>
              </w:rPr>
            </w:pPr>
          </w:p>
          <w:p w14:paraId="5E735559" w14:textId="77777777" w:rsidR="00ED0FEE" w:rsidRDefault="00980E1B" w:rsidP="00980E1B">
            <w:pPr>
              <w:rPr>
                <w:b/>
                <w:highlight w:val="green"/>
              </w:rPr>
            </w:pPr>
            <w:r>
              <w:rPr>
                <w:b/>
                <w:highlight w:val="green"/>
              </w:rPr>
              <w:t>Who is responsible for drafting the modified promotional criteria agreeme</w:t>
            </w:r>
            <w:r w:rsidR="00ED0FEE">
              <w:rPr>
                <w:b/>
                <w:highlight w:val="green"/>
              </w:rPr>
              <w:t>nts and meeting with families?:</w:t>
            </w:r>
          </w:p>
          <w:p w14:paraId="669A65A7" w14:textId="2D5495D2" w:rsidR="00980E1B" w:rsidRPr="00ED0FEE" w:rsidRDefault="00980E1B" w:rsidP="00980E1B">
            <w:pPr>
              <w:rPr>
                <w:b/>
                <w:i/>
                <w:highlight w:val="green"/>
              </w:rPr>
            </w:pPr>
            <w:r w:rsidRPr="00ED0FEE">
              <w:rPr>
                <w:b/>
                <w:i/>
                <w:highlight w:val="green"/>
              </w:rPr>
              <w:t>Note: At</w:t>
            </w:r>
            <w:r w:rsidR="00ED0FEE" w:rsidRPr="00ED0FEE">
              <w:rPr>
                <w:b/>
                <w:i/>
                <w:highlight w:val="green"/>
              </w:rPr>
              <w:t xml:space="preserve"> most schools, this is the SSL.</w:t>
            </w:r>
          </w:p>
          <w:p w14:paraId="4CADA0F7" w14:textId="77777777" w:rsidR="00980E1B" w:rsidRDefault="00980E1B" w:rsidP="00980E1B">
            <w:pPr>
              <w:rPr>
                <w:b/>
                <w:highlight w:val="green"/>
              </w:rPr>
            </w:pPr>
          </w:p>
          <w:p w14:paraId="05FB25B8" w14:textId="77777777" w:rsidR="00ED0FEE" w:rsidRDefault="00980E1B" w:rsidP="00980E1B">
            <w:pPr>
              <w:rPr>
                <w:b/>
                <w:highlight w:val="green"/>
              </w:rPr>
            </w:pPr>
            <w:r>
              <w:rPr>
                <w:b/>
                <w:highlight w:val="green"/>
              </w:rPr>
              <w:t>Who is responsible for approving the mo</w:t>
            </w:r>
            <w:r w:rsidR="00ED0FEE">
              <w:rPr>
                <w:b/>
                <w:highlight w:val="green"/>
              </w:rPr>
              <w:t>dified promotional agreements?:</w:t>
            </w:r>
          </w:p>
          <w:p w14:paraId="3C0510E7" w14:textId="73065443" w:rsidR="00980E1B" w:rsidRPr="00ED0FEE" w:rsidRDefault="00980E1B" w:rsidP="00980E1B">
            <w:pPr>
              <w:rPr>
                <w:b/>
                <w:i/>
                <w:highlight w:val="green"/>
              </w:rPr>
            </w:pPr>
            <w:r w:rsidRPr="00ED0FEE">
              <w:rPr>
                <w:b/>
                <w:i/>
                <w:highlight w:val="green"/>
              </w:rPr>
              <w:t xml:space="preserve">Note: At most </w:t>
            </w:r>
            <w:r w:rsidR="00ED0FEE" w:rsidRPr="00ED0FEE">
              <w:rPr>
                <w:b/>
                <w:i/>
                <w:highlight w:val="green"/>
              </w:rPr>
              <w:t>schools, this is the principal.</w:t>
            </w:r>
          </w:p>
          <w:p w14:paraId="75BB5525" w14:textId="69380F8D" w:rsidR="00980E1B" w:rsidRPr="00980E1B" w:rsidRDefault="00980E1B" w:rsidP="0031212F">
            <w:pPr>
              <w:rPr>
                <w:b/>
                <w:highlight w:val="green"/>
              </w:rPr>
            </w:pPr>
          </w:p>
        </w:tc>
      </w:tr>
    </w:tbl>
    <w:p w14:paraId="2561E3BE" w14:textId="77777777" w:rsidR="00980E1B" w:rsidRDefault="00980E1B" w:rsidP="0031212F">
      <w:pPr>
        <w:rPr>
          <w:highlight w:val="green"/>
        </w:rPr>
      </w:pPr>
    </w:p>
    <w:p w14:paraId="2F333869" w14:textId="67CE8EC8" w:rsidR="00ED0FEE" w:rsidRDefault="00C36573" w:rsidP="00C36573">
      <w:pPr>
        <w:rPr>
          <w:rFonts w:cstheme="minorHAnsi"/>
        </w:rPr>
      </w:pPr>
      <w:r>
        <w:rPr>
          <w:rFonts w:cstheme="minorHAnsi"/>
        </w:rPr>
        <w:t>Modified promotional expectations can be confusing to parents and the school (i.e: “Scholar will meet 45% of 8</w:t>
      </w:r>
      <w:r w:rsidRPr="00CC304F">
        <w:rPr>
          <w:rFonts w:cstheme="minorHAnsi"/>
          <w:vertAlign w:val="superscript"/>
        </w:rPr>
        <w:t>th</w:t>
      </w:r>
      <w:r>
        <w:rPr>
          <w:rFonts w:cstheme="minorHAnsi"/>
        </w:rPr>
        <w:t xml:space="preserve"> grade ELA standards”) and have resulted in confusion at the end of the year regarding whether promotion is appropriate. As a </w:t>
      </w:r>
      <w:r w:rsidR="005269E7" w:rsidRPr="0032799B">
        <w:rPr>
          <w:rFonts w:cstheme="minorHAnsi"/>
          <w:i/>
        </w:rPr>
        <w:t>proactive</w:t>
      </w:r>
      <w:r w:rsidR="005269E7">
        <w:rPr>
          <w:rFonts w:cstheme="minorHAnsi"/>
        </w:rPr>
        <w:t xml:space="preserve"> </w:t>
      </w:r>
      <w:r>
        <w:rPr>
          <w:rFonts w:cstheme="minorHAnsi"/>
        </w:rPr>
        <w:t>step</w:t>
      </w:r>
      <w:r w:rsidR="005269E7">
        <w:rPr>
          <w:rFonts w:cstheme="minorHAnsi"/>
        </w:rPr>
        <w:t xml:space="preserve"> towards clarity for the school and family</w:t>
      </w:r>
      <w:r>
        <w:rPr>
          <w:rFonts w:cstheme="minorHAnsi"/>
        </w:rPr>
        <w:t xml:space="preserve">, it is </w:t>
      </w:r>
      <w:r w:rsidR="005269E7">
        <w:rPr>
          <w:rFonts w:cstheme="minorHAnsi"/>
        </w:rPr>
        <w:t xml:space="preserve">important </w:t>
      </w:r>
      <w:r>
        <w:rPr>
          <w:rFonts w:cstheme="minorHAnsi"/>
        </w:rPr>
        <w:t>to take the modified promotional criteria laid out by the CSE or PPT and clarify the specific criterion they will apply to determine a student’s pro</w:t>
      </w:r>
      <w:r w:rsidR="00ED0FEE">
        <w:rPr>
          <w:rFonts w:cstheme="minorHAnsi"/>
        </w:rPr>
        <w:t xml:space="preserve">motion at the end of the year. </w:t>
      </w:r>
      <w:r>
        <w:rPr>
          <w:rFonts w:cstheme="minorHAnsi"/>
        </w:rPr>
        <w:t xml:space="preserve">This is an unofficial </w:t>
      </w:r>
      <w:r w:rsidR="000B200B">
        <w:rPr>
          <w:rFonts w:cstheme="minorHAnsi"/>
        </w:rPr>
        <w:t>agreement</w:t>
      </w:r>
      <w:r>
        <w:rPr>
          <w:rFonts w:cstheme="minorHAnsi"/>
        </w:rPr>
        <w:t xml:space="preserve"> between the family and the school saying, “These are the criteria we will use to determine if the scholar has met the modified promotion</w:t>
      </w:r>
      <w:r w:rsidR="000B200B">
        <w:rPr>
          <w:rFonts w:cstheme="minorHAnsi"/>
        </w:rPr>
        <w:t xml:space="preserve"> criteria</w:t>
      </w:r>
      <w:r>
        <w:rPr>
          <w:rFonts w:cstheme="minorHAnsi"/>
        </w:rPr>
        <w:t>”</w:t>
      </w:r>
      <w:r w:rsidR="000B200B">
        <w:rPr>
          <w:rFonts w:cstheme="minorHAnsi"/>
        </w:rPr>
        <w:t xml:space="preserve"> and serves to align the family and school at the beginning of the year.</w:t>
      </w:r>
      <w:r>
        <w:rPr>
          <w:rFonts w:cstheme="minorHAnsi"/>
        </w:rPr>
        <w:t xml:space="preserve">  </w:t>
      </w:r>
      <w:r w:rsidRPr="00187A78">
        <w:rPr>
          <w:rFonts w:cstheme="minorHAnsi"/>
          <w:u w:val="single"/>
        </w:rPr>
        <w:t>T</w:t>
      </w:r>
      <w:r w:rsidR="000B200B">
        <w:rPr>
          <w:rFonts w:cstheme="minorHAnsi"/>
          <w:u w:val="single"/>
        </w:rPr>
        <w:t>his “</w:t>
      </w:r>
      <w:r w:rsidRPr="00187A78">
        <w:rPr>
          <w:rFonts w:cstheme="minorHAnsi"/>
          <w:u w:val="single"/>
        </w:rPr>
        <w:t xml:space="preserve">modified </w:t>
      </w:r>
      <w:r w:rsidR="005269E7">
        <w:rPr>
          <w:rFonts w:cstheme="minorHAnsi"/>
          <w:u w:val="single"/>
        </w:rPr>
        <w:t xml:space="preserve">promotion criteria </w:t>
      </w:r>
      <w:r w:rsidR="000B200B">
        <w:rPr>
          <w:rFonts w:cstheme="minorHAnsi"/>
          <w:u w:val="single"/>
        </w:rPr>
        <w:t>agreement”</w:t>
      </w:r>
      <w:r w:rsidRPr="00187A78">
        <w:rPr>
          <w:rFonts w:cstheme="minorHAnsi"/>
          <w:u w:val="single"/>
        </w:rPr>
        <w:t xml:space="preserve"> should explicitly outline the growth that the student will demonstrate and the way that growth will be measured</w:t>
      </w:r>
      <w:r w:rsidR="00A66476">
        <w:rPr>
          <w:rFonts w:cstheme="minorHAnsi"/>
        </w:rPr>
        <w:t xml:space="preserve"> (i.e</w:t>
      </w:r>
      <w:r>
        <w:rPr>
          <w:rFonts w:cstheme="minorHAnsi"/>
        </w:rPr>
        <w:t xml:space="preserve">: “Scholar will grow 1.5 grade levels to a Level V as measured by an F &amp; P test.”)  This </w:t>
      </w:r>
      <w:r w:rsidR="005269E7">
        <w:rPr>
          <w:rFonts w:cstheme="minorHAnsi"/>
        </w:rPr>
        <w:t xml:space="preserve">criteria </w:t>
      </w:r>
      <w:r w:rsidR="000B200B">
        <w:rPr>
          <w:rFonts w:cstheme="minorHAnsi"/>
        </w:rPr>
        <w:t>must be</w:t>
      </w:r>
      <w:r>
        <w:rPr>
          <w:rFonts w:cstheme="minorHAnsi"/>
        </w:rPr>
        <w:t xml:space="preserve"> communicated to parents </w:t>
      </w:r>
      <w:r w:rsidR="00ED0FEE">
        <w:rPr>
          <w:rFonts w:cstheme="minorHAnsi"/>
        </w:rPr>
        <w:t xml:space="preserve">at the beginning of the year. </w:t>
      </w:r>
    </w:p>
    <w:p w14:paraId="6C985089" w14:textId="5B07D15C" w:rsidR="00C36573" w:rsidRDefault="000B200B" w:rsidP="00C36573">
      <w:pPr>
        <w:rPr>
          <w:rFonts w:cstheme="minorHAnsi"/>
        </w:rPr>
      </w:pPr>
      <w:r>
        <w:rPr>
          <w:rFonts w:cstheme="minorHAnsi"/>
        </w:rPr>
        <w:t>In cases where modified promotion is introduced during an IEP meeting, draft and align with the family on this agreement w</w:t>
      </w:r>
      <w:r w:rsidR="00C36573">
        <w:rPr>
          <w:rFonts w:cstheme="minorHAnsi"/>
        </w:rPr>
        <w:t>ithin 10 days of the formal IEP meeting</w:t>
      </w:r>
      <w:r>
        <w:rPr>
          <w:rFonts w:cstheme="minorHAnsi"/>
        </w:rPr>
        <w:t xml:space="preserve">.  </w:t>
      </w:r>
      <w:r w:rsidR="00455E1A">
        <w:rPr>
          <w:rFonts w:cstheme="minorHAnsi"/>
        </w:rPr>
        <w:t>As a best practice, p</w:t>
      </w:r>
      <w:r w:rsidR="00C36573">
        <w:rPr>
          <w:rFonts w:cstheme="minorHAnsi"/>
        </w:rPr>
        <w:t xml:space="preserve">arents </w:t>
      </w:r>
      <w:r w:rsidR="005269E7">
        <w:rPr>
          <w:rFonts w:cstheme="minorHAnsi"/>
        </w:rPr>
        <w:t xml:space="preserve">should </w:t>
      </w:r>
      <w:r w:rsidR="00C36573">
        <w:rPr>
          <w:rFonts w:cstheme="minorHAnsi"/>
        </w:rPr>
        <w:t>sign of</w:t>
      </w:r>
      <w:r>
        <w:rPr>
          <w:rFonts w:cstheme="minorHAnsi"/>
        </w:rPr>
        <w:t>f on the clarified</w:t>
      </w:r>
      <w:r w:rsidR="00C36573">
        <w:rPr>
          <w:rFonts w:cstheme="minorHAnsi"/>
        </w:rPr>
        <w:t xml:space="preserve"> M</w:t>
      </w:r>
      <w:r>
        <w:rPr>
          <w:rFonts w:cstheme="minorHAnsi"/>
        </w:rPr>
        <w:t xml:space="preserve">odified </w:t>
      </w:r>
      <w:r w:rsidR="00C36573">
        <w:rPr>
          <w:rFonts w:cstheme="minorHAnsi"/>
        </w:rPr>
        <w:t>P</w:t>
      </w:r>
      <w:r>
        <w:rPr>
          <w:rFonts w:cstheme="minorHAnsi"/>
        </w:rPr>
        <w:t>romotion</w:t>
      </w:r>
      <w:r w:rsidR="005269E7">
        <w:rPr>
          <w:rFonts w:cstheme="minorHAnsi"/>
        </w:rPr>
        <w:t xml:space="preserve"> Criteria</w:t>
      </w:r>
      <w:r>
        <w:rPr>
          <w:rFonts w:cstheme="minorHAnsi"/>
        </w:rPr>
        <w:t xml:space="preserve"> Agreement</w:t>
      </w:r>
      <w:r w:rsidR="005269E7">
        <w:rPr>
          <w:rFonts w:cstheme="minorHAnsi"/>
        </w:rPr>
        <w:t xml:space="preserve"> to indicate their knowledge of the criteria</w:t>
      </w:r>
      <w:r w:rsidR="00C36573">
        <w:rPr>
          <w:rFonts w:cstheme="minorHAnsi"/>
        </w:rPr>
        <w:t>.</w:t>
      </w:r>
      <w:r w:rsidR="005269E7">
        <w:rPr>
          <w:rStyle w:val="FootnoteReference"/>
          <w:rFonts w:cstheme="minorHAnsi"/>
        </w:rPr>
        <w:footnoteReference w:id="11"/>
      </w:r>
      <w:r w:rsidR="002C5F14">
        <w:rPr>
          <w:rFonts w:cstheme="minorHAnsi"/>
        </w:rPr>
        <w:t xml:space="preserve">  </w:t>
      </w:r>
    </w:p>
    <w:p w14:paraId="1D68159A" w14:textId="51DF7ACD" w:rsidR="0031212F" w:rsidRPr="00687ECD" w:rsidRDefault="002C5F14" w:rsidP="003122CA">
      <w:pPr>
        <w:rPr>
          <w:b/>
          <w:u w:val="single"/>
        </w:rPr>
        <w:sectPr w:rsidR="0031212F" w:rsidRPr="00687ECD" w:rsidSect="0031212F">
          <w:pgSz w:w="12240" w:h="15840"/>
          <w:pgMar w:top="720" w:right="720" w:bottom="835" w:left="720" w:header="720" w:footer="720" w:gutter="0"/>
          <w:cols w:space="720"/>
          <w:docGrid w:linePitch="360"/>
        </w:sectPr>
      </w:pPr>
      <w:r>
        <w:rPr>
          <w:rFonts w:cstheme="minorHAnsi"/>
        </w:rPr>
        <w:t xml:space="preserve">For a template to a </w:t>
      </w:r>
      <w:r w:rsidR="005269E7">
        <w:rPr>
          <w:rFonts w:cstheme="minorHAnsi"/>
        </w:rPr>
        <w:t>M</w:t>
      </w:r>
      <w:r>
        <w:rPr>
          <w:rFonts w:cstheme="minorHAnsi"/>
        </w:rPr>
        <w:t xml:space="preserve">odified </w:t>
      </w:r>
      <w:r w:rsidR="005269E7">
        <w:rPr>
          <w:rFonts w:cstheme="minorHAnsi"/>
        </w:rPr>
        <w:t>P</w:t>
      </w:r>
      <w:r>
        <w:rPr>
          <w:rFonts w:cstheme="minorHAnsi"/>
        </w:rPr>
        <w:t xml:space="preserve">romotion </w:t>
      </w:r>
      <w:r w:rsidR="005269E7">
        <w:rPr>
          <w:rFonts w:cstheme="minorHAnsi"/>
        </w:rPr>
        <w:t>Criteria A</w:t>
      </w:r>
      <w:r>
        <w:rPr>
          <w:rFonts w:cstheme="minorHAnsi"/>
        </w:rPr>
        <w:t xml:space="preserve">greement, see </w:t>
      </w:r>
      <w:hyperlink r:id="rId88" w:history="1">
        <w:r w:rsidRPr="005D628C">
          <w:rPr>
            <w:rStyle w:val="Hyperlink"/>
            <w:rFonts w:cstheme="minorHAnsi"/>
          </w:rPr>
          <w:t>here</w:t>
        </w:r>
      </w:hyperlink>
      <w:r>
        <w:rPr>
          <w:rFonts w:cstheme="minorHAnsi"/>
        </w:rPr>
        <w:t xml:space="preserve">.  </w:t>
      </w:r>
      <w:r w:rsidR="00C36573">
        <w:rPr>
          <w:rFonts w:cstheme="minorHAnsi"/>
        </w:rPr>
        <w:t xml:space="preserve">For more information about promotional criteria at AF, see the </w:t>
      </w:r>
      <w:hyperlink r:id="rId89" w:history="1">
        <w:r w:rsidR="00C36573" w:rsidRPr="008F69E0">
          <w:rPr>
            <w:rStyle w:val="Hyperlink"/>
            <w:rFonts w:cstheme="minorHAnsi"/>
          </w:rPr>
          <w:t>Principal Guidance for Promotional Criteria</w:t>
        </w:r>
      </w:hyperlink>
      <w:r w:rsidR="00C36573">
        <w:rPr>
          <w:rFonts w:cstheme="minorHAnsi"/>
        </w:rPr>
        <w:t>.</w:t>
      </w:r>
    </w:p>
    <w:p w14:paraId="551491C7" w14:textId="77777777" w:rsidR="00687ECD" w:rsidRPr="00C11483" w:rsidRDefault="00687ECD" w:rsidP="00687ECD">
      <w:pPr>
        <w:pStyle w:val="Heading1"/>
      </w:pPr>
      <w:bookmarkStart w:id="91" w:name="_Toc410554555"/>
      <w:bookmarkStart w:id="92" w:name="_Toc480793786"/>
      <w:r w:rsidRPr="00972135">
        <w:lastRenderedPageBreak/>
        <w:t>Manifestation Determination Review (MDR)</w:t>
      </w:r>
      <w:bookmarkEnd w:id="91"/>
      <w:bookmarkEnd w:id="92"/>
      <w:r>
        <w:t xml:space="preserve"> </w:t>
      </w:r>
    </w:p>
    <w:p w14:paraId="11296174" w14:textId="17B37181" w:rsidR="00687ECD" w:rsidRPr="00ED0FEE" w:rsidRDefault="00ED0FEE" w:rsidP="00687ECD">
      <w:pPr>
        <w:spacing w:after="60" w:line="280" w:lineRule="exact"/>
        <w:rPr>
          <w:rFonts w:asciiTheme="majorHAnsi" w:hAnsiTheme="majorHAnsi"/>
          <w:b/>
          <w:color w:val="4F81BD" w:themeColor="accent1"/>
        </w:rPr>
      </w:pPr>
      <w:r w:rsidRPr="00ED0FEE">
        <w:rPr>
          <w:rFonts w:asciiTheme="majorHAnsi" w:hAnsiTheme="majorHAnsi"/>
          <w:b/>
          <w:color w:val="4F81BD" w:themeColor="accent1"/>
        </w:rPr>
        <w:t>Overview</w:t>
      </w:r>
    </w:p>
    <w:p w14:paraId="7B8C50AA" w14:textId="0576DCD3" w:rsidR="00687ECD" w:rsidRPr="00972135" w:rsidRDefault="00687ECD" w:rsidP="00687ECD">
      <w:pPr>
        <w:spacing w:after="60" w:line="280" w:lineRule="exact"/>
      </w:pPr>
      <w:r w:rsidRPr="00972135">
        <w:t>This section outlines federal requirements for conducting Manife</w:t>
      </w:r>
      <w:r>
        <w:t xml:space="preserve">station Determination Reviews. </w:t>
      </w:r>
      <w:r w:rsidRPr="00972135">
        <w:t xml:space="preserve">A Manifestation Determination Review (MDR) is a process to determine if a student’s violation of the school’s code of conduct is the result of the student’s disability. A MDR must occur </w:t>
      </w:r>
      <w:r w:rsidR="00401FC1">
        <w:t>after a</w:t>
      </w:r>
      <w:r w:rsidRPr="00972135">
        <w:t xml:space="preserve"> violation of the school’s code of conduct which results in a </w:t>
      </w:r>
      <w:r w:rsidRPr="00972135">
        <w:rPr>
          <w:b/>
        </w:rPr>
        <w:t>change of placement</w:t>
      </w:r>
      <w:r w:rsidRPr="00972135">
        <w:t xml:space="preserve"> for a student with a disability</w:t>
      </w:r>
      <w:r w:rsidR="00401FC1">
        <w:t xml:space="preserve">—and </w:t>
      </w:r>
      <w:r w:rsidR="008542B7">
        <w:rPr>
          <w:b/>
        </w:rPr>
        <w:t xml:space="preserve">it is a legal requirement that </w:t>
      </w:r>
      <w:r w:rsidR="00401FC1" w:rsidRPr="00401FC1">
        <w:rPr>
          <w:b/>
        </w:rPr>
        <w:t xml:space="preserve">the MDR is held BEFORE a </w:t>
      </w:r>
      <w:r w:rsidR="00401FC1">
        <w:rPr>
          <w:b/>
        </w:rPr>
        <w:t>change of placement (suspension or expulsion)</w:t>
      </w:r>
      <w:r w:rsidRPr="00972135">
        <w:t xml:space="preserve">. Under the disciplinary procedural safeguards, a student with a disability is defined as a scholar with an IEP or a 504 plan, a scholar in the initial referral process, or a </w:t>
      </w:r>
      <w:r w:rsidRPr="00972135">
        <w:rPr>
          <w:b/>
        </w:rPr>
        <w:t>scholar suspected of having a disability</w:t>
      </w:r>
      <w:r w:rsidRPr="00972135">
        <w:t xml:space="preserve">. </w:t>
      </w:r>
    </w:p>
    <w:p w14:paraId="50FF8C6F" w14:textId="77777777" w:rsidR="00687ECD" w:rsidRPr="00972135" w:rsidRDefault="00687ECD" w:rsidP="00687ECD">
      <w:pPr>
        <w:spacing w:after="60" w:line="280" w:lineRule="exact"/>
        <w:rPr>
          <w:b/>
        </w:rPr>
      </w:pPr>
    </w:p>
    <w:p w14:paraId="76BB4FC5" w14:textId="77777777" w:rsidR="00687ECD" w:rsidRPr="00284BEA" w:rsidRDefault="00687ECD" w:rsidP="00687ECD">
      <w:pPr>
        <w:spacing w:after="60" w:line="280" w:lineRule="exact"/>
        <w:rPr>
          <w:rFonts w:asciiTheme="majorHAnsi" w:hAnsiTheme="majorHAnsi"/>
          <w:b/>
          <w:color w:val="4F81BD" w:themeColor="accent1"/>
        </w:rPr>
      </w:pPr>
      <w:r w:rsidRPr="00284BEA">
        <w:rPr>
          <w:rFonts w:asciiTheme="majorHAnsi" w:hAnsiTheme="majorHAnsi"/>
          <w:b/>
          <w:color w:val="4F81BD" w:themeColor="accent1"/>
        </w:rPr>
        <w:t>Definitions</w:t>
      </w:r>
    </w:p>
    <w:p w14:paraId="0AF0236B" w14:textId="77777777" w:rsidR="00687ECD" w:rsidRPr="00972135" w:rsidRDefault="00687ECD" w:rsidP="00687ECD">
      <w:pPr>
        <w:spacing w:after="60" w:line="280" w:lineRule="exact"/>
      </w:pPr>
      <w:r w:rsidRPr="00972135">
        <w:t xml:space="preserve"> A </w:t>
      </w:r>
      <w:r w:rsidRPr="00972135">
        <w:rPr>
          <w:b/>
        </w:rPr>
        <w:t>scholar is suspected of having a disability</w:t>
      </w:r>
      <w:r w:rsidRPr="00972135">
        <w:t xml:space="preserve"> if prior to conduct, either:</w:t>
      </w:r>
    </w:p>
    <w:p w14:paraId="398B7419" w14:textId="77777777" w:rsidR="00687ECD" w:rsidRPr="00972135" w:rsidRDefault="00687ECD" w:rsidP="00687ECD">
      <w:pPr>
        <w:pStyle w:val="ListParagraph"/>
        <w:numPr>
          <w:ilvl w:val="0"/>
          <w:numId w:val="39"/>
        </w:numPr>
        <w:spacing w:after="60" w:line="280" w:lineRule="exact"/>
      </w:pPr>
      <w:r w:rsidRPr="00972135">
        <w:t>The parent of the child expressed concerns in writing to the child’s teacher or a school administrator that the child may need special education and/or related services;</w:t>
      </w:r>
    </w:p>
    <w:p w14:paraId="35F1ADB6" w14:textId="77777777" w:rsidR="00687ECD" w:rsidRPr="00972135" w:rsidRDefault="00687ECD" w:rsidP="00687ECD">
      <w:pPr>
        <w:pStyle w:val="ListParagraph"/>
        <w:numPr>
          <w:ilvl w:val="0"/>
          <w:numId w:val="39"/>
        </w:numPr>
        <w:spacing w:after="60" w:line="280" w:lineRule="exact"/>
      </w:pPr>
      <w:r w:rsidRPr="00972135">
        <w:t>The parent of the child requested an evaluation for special education services;  or,</w:t>
      </w:r>
    </w:p>
    <w:p w14:paraId="13A1F5AA" w14:textId="77777777" w:rsidR="00687ECD" w:rsidRPr="00972135" w:rsidRDefault="00687ECD" w:rsidP="00687ECD">
      <w:pPr>
        <w:pStyle w:val="ListParagraph"/>
        <w:numPr>
          <w:ilvl w:val="0"/>
          <w:numId w:val="39"/>
        </w:numPr>
        <w:spacing w:after="60" w:line="280" w:lineRule="exact"/>
      </w:pPr>
      <w:r w:rsidRPr="00972135">
        <w:t xml:space="preserve">The teacher of the child, or other school personnel, has expressed specific concerns about a pattern of behavior directly to the </w:t>
      </w:r>
      <w:r>
        <w:t>SSL</w:t>
      </w:r>
      <w:r w:rsidRPr="00972135">
        <w:t xml:space="preserve">, or other supervisory personnel. </w:t>
      </w:r>
    </w:p>
    <w:p w14:paraId="475A265E" w14:textId="77777777" w:rsidR="00687ECD" w:rsidRPr="00972135" w:rsidRDefault="00687ECD" w:rsidP="00687ECD">
      <w:pPr>
        <w:spacing w:after="60" w:line="280" w:lineRule="exact"/>
        <w:rPr>
          <w:i/>
        </w:rPr>
      </w:pPr>
      <w:r w:rsidRPr="00972135">
        <w:rPr>
          <w:i/>
        </w:rPr>
        <w:t>Unless:</w:t>
      </w:r>
    </w:p>
    <w:p w14:paraId="687EB30C" w14:textId="77777777" w:rsidR="00687ECD" w:rsidRPr="00972135" w:rsidRDefault="00687ECD" w:rsidP="00687ECD">
      <w:pPr>
        <w:pStyle w:val="ListParagraph"/>
        <w:numPr>
          <w:ilvl w:val="0"/>
          <w:numId w:val="40"/>
        </w:numPr>
        <w:spacing w:after="60" w:line="280" w:lineRule="exact"/>
      </w:pPr>
      <w:r w:rsidRPr="00972135">
        <w:t>The parent did not consent to evaluation for special education;</w:t>
      </w:r>
    </w:p>
    <w:p w14:paraId="5FA7B776" w14:textId="77777777" w:rsidR="00687ECD" w:rsidRPr="00972135" w:rsidRDefault="00687ECD" w:rsidP="00687ECD">
      <w:pPr>
        <w:pStyle w:val="ListParagraph"/>
        <w:numPr>
          <w:ilvl w:val="0"/>
          <w:numId w:val="40"/>
        </w:numPr>
        <w:spacing w:after="60" w:line="280" w:lineRule="exact"/>
      </w:pPr>
      <w:r w:rsidRPr="00972135">
        <w:t>The parent refused special education services; or,</w:t>
      </w:r>
    </w:p>
    <w:p w14:paraId="40361D7B" w14:textId="77777777" w:rsidR="00687ECD" w:rsidRPr="00972135" w:rsidRDefault="00687ECD" w:rsidP="00687ECD">
      <w:pPr>
        <w:pStyle w:val="ListParagraph"/>
        <w:numPr>
          <w:ilvl w:val="0"/>
          <w:numId w:val="40"/>
        </w:numPr>
        <w:spacing w:after="60" w:line="280" w:lineRule="exact"/>
      </w:pPr>
      <w:r w:rsidRPr="00972135">
        <w:t xml:space="preserve">The student was evaluated and determined not to qualify as a student with a disability. </w:t>
      </w:r>
    </w:p>
    <w:p w14:paraId="7715DBEF" w14:textId="77777777" w:rsidR="00687ECD" w:rsidRPr="00972135" w:rsidRDefault="00687ECD" w:rsidP="00687ECD">
      <w:pPr>
        <w:spacing w:after="60" w:line="280" w:lineRule="exact"/>
      </w:pPr>
      <w:r w:rsidRPr="00972135">
        <w:t xml:space="preserve">Under the IDEA, a </w:t>
      </w:r>
      <w:r w:rsidRPr="00972135">
        <w:rPr>
          <w:b/>
        </w:rPr>
        <w:t>change of placement</w:t>
      </w:r>
      <w:r w:rsidRPr="00972135">
        <w:t xml:space="preserve"> occurs if:</w:t>
      </w:r>
    </w:p>
    <w:p w14:paraId="1CA36161" w14:textId="77777777" w:rsidR="00687ECD" w:rsidRPr="00972135" w:rsidRDefault="00687ECD" w:rsidP="00687ECD">
      <w:pPr>
        <w:pStyle w:val="ListParagraph"/>
        <w:tabs>
          <w:tab w:val="left" w:pos="3248"/>
        </w:tabs>
        <w:spacing w:after="60" w:line="280" w:lineRule="exact"/>
      </w:pPr>
      <w:r w:rsidRPr="00972135">
        <w:t xml:space="preserve">1. The </w:t>
      </w:r>
      <w:r w:rsidRPr="00972135">
        <w:rPr>
          <w:b/>
        </w:rPr>
        <w:t>removal</w:t>
      </w:r>
      <w:r w:rsidRPr="00972135">
        <w:t xml:space="preserve"> is for more than 10 consecutive school days; </w:t>
      </w:r>
      <w:r w:rsidRPr="00972135">
        <w:rPr>
          <w:b/>
        </w:rPr>
        <w:t>or</w:t>
      </w:r>
      <w:r w:rsidRPr="00972135">
        <w:t xml:space="preserve">, </w:t>
      </w:r>
    </w:p>
    <w:p w14:paraId="42DB7BF6" w14:textId="77777777" w:rsidR="00687ECD" w:rsidRPr="00972135" w:rsidRDefault="00687ECD" w:rsidP="00687ECD">
      <w:pPr>
        <w:pStyle w:val="ListParagraph"/>
        <w:tabs>
          <w:tab w:val="left" w:pos="3248"/>
        </w:tabs>
        <w:spacing w:after="60" w:line="280" w:lineRule="exact"/>
      </w:pPr>
      <w:r w:rsidRPr="00972135">
        <w:t>2. Short-term removals make up a pattern because:</w:t>
      </w:r>
    </w:p>
    <w:p w14:paraId="792F6F45" w14:textId="77777777" w:rsidR="00687ECD" w:rsidRPr="00972135" w:rsidRDefault="00687ECD" w:rsidP="00687ECD">
      <w:pPr>
        <w:pStyle w:val="ListParagraph"/>
        <w:numPr>
          <w:ilvl w:val="0"/>
          <w:numId w:val="41"/>
        </w:numPr>
        <w:tabs>
          <w:tab w:val="left" w:pos="3248"/>
        </w:tabs>
        <w:spacing w:after="60" w:line="280" w:lineRule="exact"/>
      </w:pPr>
      <w:r w:rsidRPr="00972135">
        <w:t>The current removal when added to a series of previous short-term removals totals more than 10 schools days in a school year;</w:t>
      </w:r>
    </w:p>
    <w:p w14:paraId="2BCCA147" w14:textId="77777777" w:rsidR="00687ECD" w:rsidRPr="00972135" w:rsidRDefault="00687ECD" w:rsidP="00687ECD">
      <w:pPr>
        <w:pStyle w:val="ListParagraph"/>
        <w:numPr>
          <w:ilvl w:val="0"/>
          <w:numId w:val="41"/>
        </w:numPr>
        <w:tabs>
          <w:tab w:val="left" w:pos="3248"/>
        </w:tabs>
        <w:spacing w:after="60" w:line="280" w:lineRule="exact"/>
      </w:pPr>
      <w:r w:rsidRPr="00972135">
        <w:t>The child’s behavior is similar to his/her behavior that resulted in previous removal(s); and of other factors (e.g., length of each removal; proximity of removals to one another).</w:t>
      </w:r>
    </w:p>
    <w:p w14:paraId="6453FA55" w14:textId="77777777" w:rsidR="00687ECD" w:rsidRPr="00972135" w:rsidRDefault="00687ECD" w:rsidP="00687ECD">
      <w:pPr>
        <w:tabs>
          <w:tab w:val="left" w:pos="3248"/>
        </w:tabs>
        <w:spacing w:after="60" w:line="280" w:lineRule="exact"/>
      </w:pPr>
    </w:p>
    <w:tbl>
      <w:tblPr>
        <w:tblStyle w:val="TableGrid"/>
        <w:tblW w:w="0" w:type="auto"/>
        <w:tblLook w:val="04A0" w:firstRow="1" w:lastRow="0" w:firstColumn="1" w:lastColumn="0" w:noHBand="0" w:noVBand="1"/>
      </w:tblPr>
      <w:tblGrid>
        <w:gridCol w:w="11016"/>
      </w:tblGrid>
      <w:tr w:rsidR="00687ECD" w:rsidRPr="00972135" w14:paraId="0B924883" w14:textId="77777777" w:rsidTr="005E091A">
        <w:tc>
          <w:tcPr>
            <w:tcW w:w="11016" w:type="dxa"/>
          </w:tcPr>
          <w:p w14:paraId="04B76B0B" w14:textId="184D87C4" w:rsidR="00687ECD" w:rsidRPr="00972135" w:rsidRDefault="00687ECD" w:rsidP="008542B7">
            <w:pPr>
              <w:tabs>
                <w:tab w:val="left" w:pos="3248"/>
              </w:tabs>
              <w:spacing w:after="60" w:line="280" w:lineRule="exact"/>
              <w:rPr>
                <w:b/>
              </w:rPr>
            </w:pPr>
            <w:r w:rsidRPr="00972135">
              <w:rPr>
                <w:b/>
              </w:rPr>
              <w:t>At Achievement First, any time a scholar with a disability is removed from his/her educational setting for more than 10 cumulative school days, we regard this as a change of placement and require a Manif</w:t>
            </w:r>
            <w:r w:rsidR="00284BEA">
              <w:rPr>
                <w:b/>
              </w:rPr>
              <w:t xml:space="preserve">estation Determination Review </w:t>
            </w:r>
            <w:r w:rsidRPr="00972135">
              <w:rPr>
                <w:b/>
              </w:rPr>
              <w:t>be held.</w:t>
            </w:r>
            <w:r w:rsidR="00401FC1">
              <w:rPr>
                <w:b/>
              </w:rPr>
              <w:t xml:space="preserve"> </w:t>
            </w:r>
            <w:r w:rsidR="00401FC1" w:rsidRPr="00401FC1">
              <w:rPr>
                <w:b/>
                <w:u w:val="single"/>
              </w:rPr>
              <w:t xml:space="preserve">You </w:t>
            </w:r>
            <w:r w:rsidR="008542B7">
              <w:rPr>
                <w:b/>
                <w:u w:val="single"/>
              </w:rPr>
              <w:t>may</w:t>
            </w:r>
            <w:r w:rsidR="00401FC1">
              <w:rPr>
                <w:b/>
                <w:u w:val="single"/>
              </w:rPr>
              <w:t xml:space="preserve"> not</w:t>
            </w:r>
            <w:r w:rsidR="00401FC1" w:rsidRPr="00401FC1">
              <w:rPr>
                <w:b/>
                <w:u w:val="single"/>
              </w:rPr>
              <w:t xml:space="preserve"> suspend a scholar with a disability or suspected disability beyond 10 days without first holding an MDR</w:t>
            </w:r>
            <w:r w:rsidR="00401FC1">
              <w:rPr>
                <w:b/>
              </w:rPr>
              <w:t>.</w:t>
            </w:r>
          </w:p>
        </w:tc>
      </w:tr>
    </w:tbl>
    <w:p w14:paraId="05F46FF5" w14:textId="77777777" w:rsidR="00687ECD" w:rsidRPr="00972135" w:rsidRDefault="00687ECD" w:rsidP="00687ECD">
      <w:pPr>
        <w:spacing w:after="60" w:line="280" w:lineRule="exact"/>
      </w:pPr>
    </w:p>
    <w:p w14:paraId="0D77BD7C" w14:textId="3C022FAB" w:rsidR="00687ECD" w:rsidRPr="00972135" w:rsidRDefault="00687ECD" w:rsidP="00687ECD">
      <w:pPr>
        <w:spacing w:after="60" w:line="280" w:lineRule="exact"/>
      </w:pPr>
      <w:r w:rsidRPr="00972135">
        <w:t xml:space="preserve">A </w:t>
      </w:r>
      <w:r w:rsidRPr="00972135">
        <w:rPr>
          <w:b/>
        </w:rPr>
        <w:t>removal</w:t>
      </w:r>
      <w:r w:rsidRPr="00972135">
        <w:t>, under the IDEA, is defined as any time a student is removed from his/her current placement for more than 90 minutes (in CT) or 4 hours (in NY</w:t>
      </w:r>
      <w:r>
        <w:t xml:space="preserve"> and RI</w:t>
      </w:r>
      <w:r w:rsidRPr="00972135">
        <w:t>), unless the student receives an In-School Suspension (ISS) in which:</w:t>
      </w:r>
    </w:p>
    <w:p w14:paraId="45ACE95B" w14:textId="77777777" w:rsidR="00687ECD" w:rsidRPr="00972135" w:rsidRDefault="00687ECD" w:rsidP="00687ECD">
      <w:pPr>
        <w:pStyle w:val="ListParagraph"/>
        <w:numPr>
          <w:ilvl w:val="0"/>
          <w:numId w:val="38"/>
        </w:numPr>
        <w:spacing w:after="60" w:line="280" w:lineRule="exact"/>
      </w:pPr>
      <w:r w:rsidRPr="00972135">
        <w:t>The scholar is not segregated from his/her general education peers</w:t>
      </w:r>
    </w:p>
    <w:p w14:paraId="15812173" w14:textId="77777777" w:rsidR="00687ECD" w:rsidRPr="00972135" w:rsidRDefault="00687ECD" w:rsidP="00687ECD">
      <w:pPr>
        <w:pStyle w:val="ListParagraph"/>
        <w:numPr>
          <w:ilvl w:val="0"/>
          <w:numId w:val="38"/>
        </w:numPr>
        <w:spacing w:after="60" w:line="280" w:lineRule="exact"/>
      </w:pPr>
      <w:r w:rsidRPr="00972135">
        <w:t>The scholar has continued access to the general curriculum</w:t>
      </w:r>
    </w:p>
    <w:p w14:paraId="15ED0701" w14:textId="77777777" w:rsidR="00687ECD" w:rsidRPr="00972135" w:rsidRDefault="00687ECD" w:rsidP="00687ECD">
      <w:pPr>
        <w:pStyle w:val="ListParagraph"/>
        <w:numPr>
          <w:ilvl w:val="0"/>
          <w:numId w:val="38"/>
        </w:numPr>
        <w:spacing w:after="60" w:line="280" w:lineRule="exact"/>
        <w:rPr>
          <w:rFonts w:asciiTheme="majorHAnsi" w:hAnsiTheme="majorHAnsi"/>
        </w:rPr>
      </w:pPr>
      <w:r w:rsidRPr="00972135">
        <w:t>The scholar continues to receive all services mandated in his/her IEP, 504 plan</w:t>
      </w:r>
      <w:r>
        <w:t>,</w:t>
      </w:r>
      <w:r w:rsidRPr="00972135">
        <w:t xml:space="preserve"> or Behavior Intervention Plan.</w:t>
      </w:r>
    </w:p>
    <w:p w14:paraId="41327D1E" w14:textId="77777777" w:rsidR="00687ECD" w:rsidRDefault="00687ECD" w:rsidP="00687ECD">
      <w:pPr>
        <w:spacing w:after="60" w:line="280" w:lineRule="exact"/>
        <w:rPr>
          <w:i/>
        </w:rPr>
      </w:pPr>
    </w:p>
    <w:p w14:paraId="560D275D" w14:textId="3AEB829F" w:rsidR="00687ECD" w:rsidRPr="00284BEA" w:rsidRDefault="00687ECD" w:rsidP="00284BEA">
      <w:pPr>
        <w:spacing w:after="60" w:line="280" w:lineRule="exact"/>
        <w:rPr>
          <w:rFonts w:asciiTheme="majorHAnsi" w:hAnsiTheme="majorHAnsi"/>
        </w:rPr>
      </w:pPr>
      <w:r w:rsidRPr="00C11483">
        <w:rPr>
          <w:i/>
        </w:rPr>
        <w:t>Each</w:t>
      </w:r>
      <w:r w:rsidRPr="00972135">
        <w:t xml:space="preserve"> instance of ISS should be judged individually to determine whether</w:t>
      </w:r>
      <w:r>
        <w:t xml:space="preserve"> these three criteria were met.</w:t>
      </w:r>
      <w:r w:rsidRPr="00972135">
        <w:t xml:space="preserve"> In determining whether the removal counts towards total days of suspension, the school must look at the setting used and the services </w:t>
      </w:r>
      <w:r w:rsidRPr="00972135">
        <w:lastRenderedPageBreak/>
        <w:t>provide</w:t>
      </w:r>
      <w:r>
        <w:t>d while the student is in ISS.</w:t>
      </w:r>
      <w:r w:rsidRPr="00972135">
        <w:t xml:space="preserve"> To ensure these criteria are met, the school should establish an ISS setting that is available to both students </w:t>
      </w:r>
      <w:r>
        <w:t xml:space="preserve">with and without disabilities. </w:t>
      </w:r>
      <w:r w:rsidRPr="00972135">
        <w:t xml:space="preserve">While in ISS, students should continue to receive class work, </w:t>
      </w:r>
      <w:r>
        <w:t xml:space="preserve">assessments and homework. </w:t>
      </w:r>
      <w:r w:rsidRPr="00972135">
        <w:t>Additionally, students with ma</w:t>
      </w:r>
      <w:r>
        <w:t>ndated services in IEPs or 504</w:t>
      </w:r>
      <w:r w:rsidRPr="00972135">
        <w:t xml:space="preserve"> plan</w:t>
      </w:r>
      <w:r>
        <w:t>s</w:t>
      </w:r>
      <w:r w:rsidRPr="00972135">
        <w:t xml:space="preserve"> should continue to receive these services</w:t>
      </w:r>
      <w:r w:rsidR="008542B7">
        <w:t xml:space="preserve"> while in ISS</w:t>
      </w:r>
      <w:r w:rsidRPr="00972135">
        <w:t xml:space="preserve">.  </w:t>
      </w:r>
    </w:p>
    <w:p w14:paraId="4EF97718" w14:textId="076CC31D" w:rsidR="00687ECD" w:rsidRPr="00972135" w:rsidRDefault="00687ECD" w:rsidP="00687ECD">
      <w:pPr>
        <w:spacing w:after="60" w:line="280" w:lineRule="exact"/>
      </w:pPr>
      <w:r w:rsidRPr="00972135">
        <w:t xml:space="preserve">All In-School Suspensions which do not meet these standards, all Out of School Suspensions, and all Expulsions, including a 45-day removal to an Interim Alternative Educational Setting, constitute a </w:t>
      </w:r>
      <w:r w:rsidRPr="00C11483">
        <w:rPr>
          <w:b/>
        </w:rPr>
        <w:t xml:space="preserve">removal </w:t>
      </w:r>
      <w:r w:rsidRPr="00972135">
        <w:t xml:space="preserve">and therefore factor into the 10 cumulative day calculation to determine a change in placement. </w:t>
      </w:r>
    </w:p>
    <w:p w14:paraId="42A69F47" w14:textId="74004659" w:rsidR="00437947" w:rsidRPr="008F69E0" w:rsidRDefault="00437947" w:rsidP="00437947">
      <w:pPr>
        <w:pStyle w:val="Heading4"/>
        <w:rPr>
          <w:highlight w:val="green"/>
        </w:rPr>
      </w:pPr>
      <w:r>
        <w:rPr>
          <w:highlight w:val="green"/>
        </w:rPr>
        <w:t>Manifestation Determination Review Meeting</w:t>
      </w:r>
    </w:p>
    <w:p w14:paraId="0D39347F" w14:textId="2A44549A" w:rsidR="00437947" w:rsidRDefault="00437947" w:rsidP="00437947">
      <w:pPr>
        <w:rPr>
          <w:highlight w:val="green"/>
        </w:rPr>
      </w:pPr>
      <w:r>
        <w:rPr>
          <w:highlight w:val="green"/>
        </w:rPr>
        <w:t xml:space="preserve">Ensuring that MDR meetings are held in a timely manner for every scholar who needs one has been a pain point in years past. To that end, carefully read the information in the MDR section and think about how you will ensure you are holding and logging MDRs as necessary for scholars with disabilities and suspected disabilities. </w:t>
      </w:r>
    </w:p>
    <w:tbl>
      <w:tblPr>
        <w:tblStyle w:val="TableGrid"/>
        <w:tblW w:w="0" w:type="auto"/>
        <w:tblLook w:val="04A0" w:firstRow="1" w:lastRow="0" w:firstColumn="1" w:lastColumn="0" w:noHBand="0" w:noVBand="1"/>
      </w:tblPr>
      <w:tblGrid>
        <w:gridCol w:w="11016"/>
      </w:tblGrid>
      <w:tr w:rsidR="00437947" w14:paraId="42D1AEC3" w14:textId="77777777" w:rsidTr="00D60934">
        <w:tc>
          <w:tcPr>
            <w:tcW w:w="11016" w:type="dxa"/>
          </w:tcPr>
          <w:p w14:paraId="0BF79AD1" w14:textId="64350273" w:rsidR="00437947" w:rsidRDefault="00437947" w:rsidP="00D60934">
            <w:pPr>
              <w:rPr>
                <w:b/>
                <w:highlight w:val="green"/>
              </w:rPr>
            </w:pPr>
            <w:r>
              <w:rPr>
                <w:b/>
                <w:highlight w:val="green"/>
              </w:rPr>
              <w:t>How often will you connect with your Dean of Students to review suspension data?:</w:t>
            </w:r>
          </w:p>
          <w:p w14:paraId="1BB7346B" w14:textId="77777777" w:rsidR="00437947" w:rsidRDefault="00437947" w:rsidP="00D60934">
            <w:pPr>
              <w:rPr>
                <w:b/>
                <w:highlight w:val="green"/>
              </w:rPr>
            </w:pPr>
          </w:p>
          <w:p w14:paraId="5C74E23C" w14:textId="77777777" w:rsidR="00437947" w:rsidRDefault="00437947" w:rsidP="00D60934">
            <w:pPr>
              <w:rPr>
                <w:b/>
                <w:highlight w:val="green"/>
              </w:rPr>
            </w:pPr>
          </w:p>
          <w:p w14:paraId="11CB8BA8" w14:textId="1778D98F" w:rsidR="00437947" w:rsidRDefault="00437947" w:rsidP="00D60934">
            <w:pPr>
              <w:rPr>
                <w:b/>
                <w:highlight w:val="green"/>
              </w:rPr>
            </w:pPr>
            <w:r w:rsidRPr="00437947">
              <w:rPr>
                <w:b/>
                <w:highlight w:val="green"/>
                <w:u w:val="single"/>
              </w:rPr>
              <w:t>How</w:t>
            </w:r>
            <w:r>
              <w:rPr>
                <w:b/>
                <w:highlight w:val="green"/>
              </w:rPr>
              <w:t xml:space="preserve"> will you connect (via email, in-person check-in, etc.) and whose responsibility will it be to ensure this happens?:</w:t>
            </w:r>
          </w:p>
          <w:p w14:paraId="44DB00D3" w14:textId="574BD44D" w:rsidR="00437947" w:rsidRPr="00437947" w:rsidRDefault="00437947" w:rsidP="00D60934">
            <w:pPr>
              <w:rPr>
                <w:b/>
                <w:i/>
                <w:highlight w:val="green"/>
              </w:rPr>
            </w:pPr>
            <w:r w:rsidRPr="00437947">
              <w:rPr>
                <w:b/>
                <w:i/>
                <w:highlight w:val="green"/>
              </w:rPr>
              <w:t>Note: At most schools, ensuring this happens will be the responsibility of the SSL.</w:t>
            </w:r>
          </w:p>
          <w:p w14:paraId="16CEE3C9" w14:textId="77777777" w:rsidR="00437947" w:rsidRDefault="00437947" w:rsidP="00D60934">
            <w:pPr>
              <w:rPr>
                <w:b/>
                <w:highlight w:val="green"/>
              </w:rPr>
            </w:pPr>
          </w:p>
          <w:p w14:paraId="7361C755" w14:textId="77777777" w:rsidR="00437947" w:rsidRDefault="00437947" w:rsidP="00D60934">
            <w:pPr>
              <w:rPr>
                <w:b/>
                <w:highlight w:val="green"/>
              </w:rPr>
            </w:pPr>
          </w:p>
          <w:p w14:paraId="46C2BEA1" w14:textId="77777777" w:rsidR="00437947" w:rsidRDefault="00437947" w:rsidP="00437947">
            <w:pPr>
              <w:rPr>
                <w:b/>
                <w:highlight w:val="green"/>
              </w:rPr>
            </w:pPr>
            <w:r>
              <w:rPr>
                <w:b/>
                <w:highlight w:val="green"/>
              </w:rPr>
              <w:t>What is your plan to communicate and over-communicate the scholars who have disabilities and suspected disabilities to your Leadership and Culture Team?:</w:t>
            </w:r>
          </w:p>
          <w:p w14:paraId="75131DBD" w14:textId="77777777" w:rsidR="00437947" w:rsidRDefault="00437947" w:rsidP="00437947">
            <w:pPr>
              <w:rPr>
                <w:b/>
                <w:highlight w:val="green"/>
              </w:rPr>
            </w:pPr>
          </w:p>
          <w:p w14:paraId="1D7E24B2" w14:textId="77777777" w:rsidR="00437947" w:rsidRDefault="00437947" w:rsidP="00437947">
            <w:pPr>
              <w:rPr>
                <w:b/>
                <w:highlight w:val="green"/>
              </w:rPr>
            </w:pPr>
          </w:p>
          <w:p w14:paraId="232A2B39" w14:textId="6FE74FC9" w:rsidR="00437947" w:rsidRDefault="00437947" w:rsidP="00437947">
            <w:pPr>
              <w:rPr>
                <w:b/>
                <w:highlight w:val="green"/>
              </w:rPr>
            </w:pPr>
            <w:r>
              <w:rPr>
                <w:b/>
                <w:highlight w:val="green"/>
              </w:rPr>
              <w:t>What will be your process to ensure scholars with disabilities/suspected disabilities are not suspended or expelled for more than 5 days at a time, or 10 days total, without your knowledge?:</w:t>
            </w:r>
          </w:p>
          <w:p w14:paraId="391DAF0F" w14:textId="0009829C" w:rsidR="00437947" w:rsidRPr="00980E1B" w:rsidRDefault="00437947" w:rsidP="00437947">
            <w:pPr>
              <w:rPr>
                <w:b/>
                <w:highlight w:val="green"/>
              </w:rPr>
            </w:pPr>
          </w:p>
        </w:tc>
      </w:tr>
    </w:tbl>
    <w:p w14:paraId="535ABF9D" w14:textId="77777777" w:rsidR="00687ECD" w:rsidRPr="00972135" w:rsidRDefault="00687ECD" w:rsidP="00687ECD">
      <w:pPr>
        <w:tabs>
          <w:tab w:val="left" w:pos="3248"/>
        </w:tabs>
        <w:spacing w:after="60" w:line="280" w:lineRule="exact"/>
        <w:rPr>
          <w:b/>
        </w:rPr>
      </w:pPr>
    </w:p>
    <w:p w14:paraId="5B75D974" w14:textId="77777777" w:rsidR="00687ECD" w:rsidRPr="00284BEA" w:rsidRDefault="00687ECD" w:rsidP="00687ECD">
      <w:pPr>
        <w:tabs>
          <w:tab w:val="left" w:pos="3248"/>
        </w:tabs>
        <w:spacing w:after="60" w:line="280" w:lineRule="exact"/>
        <w:rPr>
          <w:rFonts w:asciiTheme="majorHAnsi" w:hAnsiTheme="majorHAnsi"/>
          <w:b/>
          <w:color w:val="4F81BD" w:themeColor="accent1"/>
        </w:rPr>
      </w:pPr>
      <w:r w:rsidRPr="00284BEA">
        <w:rPr>
          <w:rFonts w:asciiTheme="majorHAnsi" w:hAnsiTheme="majorHAnsi"/>
          <w:b/>
          <w:color w:val="4F81BD" w:themeColor="accent1"/>
        </w:rPr>
        <w:t>Manifestation Determination Review Meeting</w:t>
      </w:r>
    </w:p>
    <w:p w14:paraId="532414CD" w14:textId="1B5E95EA" w:rsidR="00687ECD" w:rsidRDefault="00687ECD" w:rsidP="00687ECD">
      <w:pPr>
        <w:tabs>
          <w:tab w:val="left" w:pos="3248"/>
        </w:tabs>
        <w:spacing w:after="60" w:line="280" w:lineRule="exact"/>
      </w:pPr>
      <w:r w:rsidRPr="00972135">
        <w:t xml:space="preserve">Achievement First’s policy is to conduct an MDR any time a </w:t>
      </w:r>
      <w:r w:rsidRPr="00972135">
        <w:rPr>
          <w:b/>
        </w:rPr>
        <w:t>scholar with an IEP or a 504 plan, a scholar in the initial referral process, or a scholar s</w:t>
      </w:r>
      <w:r>
        <w:rPr>
          <w:b/>
        </w:rPr>
        <w:t xml:space="preserve">uspected of having a disability, </w:t>
      </w:r>
      <w:r w:rsidRPr="00972135">
        <w:rPr>
          <w:b/>
        </w:rPr>
        <w:t>has been suspended for more than 10 cumulative or consecutive days; has been expelled</w:t>
      </w:r>
      <w:r w:rsidRPr="00972135">
        <w:rPr>
          <w:rStyle w:val="FootnoteReference"/>
          <w:b/>
        </w:rPr>
        <w:footnoteReference w:id="12"/>
      </w:r>
      <w:r>
        <w:rPr>
          <w:b/>
        </w:rPr>
        <w:t>; or when</w:t>
      </w:r>
      <w:r w:rsidRPr="00972135">
        <w:rPr>
          <w:b/>
        </w:rPr>
        <w:t xml:space="preserve"> he/she is moved to an Interim Alternative Educational Setting (IAES) due to a behavior infraction</w:t>
      </w:r>
      <w:r>
        <w:t xml:space="preserve">. </w:t>
      </w:r>
      <w:r w:rsidRPr="00972135">
        <w:t>Additionally, each subsequent removal after the initial MDR requi</w:t>
      </w:r>
      <w:r>
        <w:t>res a new MDR to be conducted</w:t>
      </w:r>
      <w:r w:rsidR="00455E1A">
        <w:t xml:space="preserve"> </w:t>
      </w:r>
      <w:r w:rsidR="00455E1A">
        <w:rPr>
          <w:u w:val="single"/>
        </w:rPr>
        <w:t>before</w:t>
      </w:r>
      <w:r w:rsidR="00455E1A">
        <w:t xml:space="preserve"> the student serves any additional days of suspension</w:t>
      </w:r>
      <w:r w:rsidR="00401FC1">
        <w:t>, even if the behavior is different</w:t>
      </w:r>
      <w:r>
        <w:t>.</w:t>
      </w:r>
      <w:r w:rsidR="00455E1A">
        <w:t xml:space="preserve"> </w:t>
      </w:r>
      <w:r>
        <w:t xml:space="preserve"> </w:t>
      </w:r>
      <w:r w:rsidRPr="00972135">
        <w:t>Prior to a</w:t>
      </w:r>
      <w:r w:rsidR="00455E1A">
        <w:t>n accumulation of suspensions or removals that equate to a</w:t>
      </w:r>
      <w:r w:rsidRPr="00972135">
        <w:t xml:space="preserve"> change of placement, scholars may receive disciplinary actions in accordance with the Achievement First discipline policy.</w:t>
      </w:r>
      <w:r>
        <w:t xml:space="preserve"> The information in this section is dense and can be a lot to take in – please refer to these graphics for </w:t>
      </w:r>
      <w:hyperlink r:id="rId90" w:history="1">
        <w:r w:rsidRPr="005D628C">
          <w:rPr>
            <w:rStyle w:val="Hyperlink"/>
          </w:rPr>
          <w:t>New York</w:t>
        </w:r>
      </w:hyperlink>
      <w:r>
        <w:t xml:space="preserve">, </w:t>
      </w:r>
      <w:hyperlink r:id="rId91" w:history="1">
        <w:r w:rsidRPr="005D628C">
          <w:rPr>
            <w:rStyle w:val="Hyperlink"/>
          </w:rPr>
          <w:t>Connecticut</w:t>
        </w:r>
      </w:hyperlink>
      <w:r>
        <w:t xml:space="preserve"> and </w:t>
      </w:r>
      <w:hyperlink r:id="rId92" w:history="1">
        <w:r w:rsidRPr="005D628C">
          <w:rPr>
            <w:rStyle w:val="Hyperlink"/>
          </w:rPr>
          <w:t>Rhode Island</w:t>
        </w:r>
      </w:hyperlink>
      <w:r>
        <w:t xml:space="preserve"> for more information.</w:t>
      </w:r>
    </w:p>
    <w:p w14:paraId="1D0DC12C" w14:textId="77777777" w:rsidR="00284BEA" w:rsidRPr="00972135" w:rsidRDefault="00284BEA" w:rsidP="00687ECD">
      <w:pPr>
        <w:tabs>
          <w:tab w:val="left" w:pos="3248"/>
        </w:tabs>
        <w:spacing w:after="60" w:line="280" w:lineRule="exact"/>
      </w:pPr>
    </w:p>
    <w:p w14:paraId="2A3ED843" w14:textId="77777777" w:rsidR="00687ECD" w:rsidRPr="00972135" w:rsidRDefault="00687ECD" w:rsidP="00687ECD">
      <w:pPr>
        <w:tabs>
          <w:tab w:val="left" w:pos="3248"/>
        </w:tabs>
        <w:spacing w:after="60" w:line="280" w:lineRule="exact"/>
      </w:pPr>
      <w:r w:rsidRPr="00972135">
        <w:lastRenderedPageBreak/>
        <w:t xml:space="preserve">Federal requirements protect </w:t>
      </w:r>
      <w:r w:rsidRPr="00972135">
        <w:rPr>
          <w:b/>
        </w:rPr>
        <w:t>students with disabilities</w:t>
      </w:r>
      <w:r w:rsidRPr="00972135">
        <w:t xml:space="preserve"> from disciplinary actions for behaviors which are</w:t>
      </w:r>
      <w:r>
        <w:t xml:space="preserve"> considered</w:t>
      </w:r>
      <w:r w:rsidRPr="00972135">
        <w:t xml:space="preserve"> manifestation</w:t>
      </w:r>
      <w:r>
        <w:t>s</w:t>
      </w:r>
      <w:r w:rsidRPr="00972135">
        <w:t xml:space="preserve"> </w:t>
      </w:r>
      <w:r>
        <w:t>of their disabilities.</w:t>
      </w:r>
      <w:r w:rsidRPr="00972135">
        <w:t xml:space="preserve"> The purpose of a MDR meeting </w:t>
      </w:r>
      <w:r>
        <w:t>is for the district, the parent</w:t>
      </w:r>
      <w:r w:rsidRPr="00972135">
        <w:t xml:space="preserve"> and relevant members of the IEP Team to determine: </w:t>
      </w:r>
    </w:p>
    <w:p w14:paraId="47FB495F" w14:textId="77777777" w:rsidR="00687ECD" w:rsidRPr="00972135" w:rsidRDefault="00687ECD" w:rsidP="00687ECD">
      <w:pPr>
        <w:pStyle w:val="ListParagraph"/>
        <w:numPr>
          <w:ilvl w:val="0"/>
          <w:numId w:val="13"/>
        </w:numPr>
        <w:tabs>
          <w:tab w:val="left" w:pos="3248"/>
        </w:tabs>
        <w:spacing w:after="60" w:line="280" w:lineRule="exact"/>
      </w:pPr>
      <w:r w:rsidRPr="00972135">
        <w:t>If the conduct in question was caused by, or had a direct and substantial relationship to, the child’s disability; or</w:t>
      </w:r>
    </w:p>
    <w:p w14:paraId="0E3AA2D9" w14:textId="77777777" w:rsidR="00687ECD" w:rsidRDefault="00687ECD" w:rsidP="00687ECD">
      <w:pPr>
        <w:pStyle w:val="ListParagraph"/>
        <w:numPr>
          <w:ilvl w:val="0"/>
          <w:numId w:val="13"/>
        </w:numPr>
        <w:tabs>
          <w:tab w:val="left" w:pos="3248"/>
        </w:tabs>
        <w:spacing w:after="60" w:line="280" w:lineRule="exact"/>
      </w:pPr>
      <w:r w:rsidRPr="00972135">
        <w:t>If the conduct in question was the direct result of the LEA or Achievement First’s failure to implement the IEP.</w:t>
      </w:r>
    </w:p>
    <w:p w14:paraId="33B87FFD" w14:textId="77777777" w:rsidR="00284BEA" w:rsidRPr="00972135" w:rsidRDefault="00284BEA" w:rsidP="00284BEA">
      <w:pPr>
        <w:pStyle w:val="ListParagraph"/>
        <w:tabs>
          <w:tab w:val="left" w:pos="3248"/>
        </w:tabs>
        <w:spacing w:after="60" w:line="280" w:lineRule="exact"/>
      </w:pPr>
    </w:p>
    <w:p w14:paraId="36382EF4" w14:textId="1768247C" w:rsidR="00687ECD" w:rsidRPr="007C1F50" w:rsidRDefault="00687ECD" w:rsidP="007C1F50">
      <w:pPr>
        <w:spacing w:after="60" w:line="280" w:lineRule="exact"/>
      </w:pPr>
      <w:r w:rsidRPr="00972135">
        <w:t xml:space="preserve">Within </w:t>
      </w:r>
      <w:r w:rsidRPr="00972135">
        <w:rPr>
          <w:b/>
        </w:rPr>
        <w:t>10 school days</w:t>
      </w:r>
      <w:r w:rsidRPr="00972135">
        <w:t xml:space="preserve"> of a disciplinary action resulting in a change of placement, the child’s IEP team (composed of at least a district representative, a parent, special education tea</w:t>
      </w:r>
      <w:r>
        <w:t>cher, regular education teacher</w:t>
      </w:r>
      <w:r w:rsidRPr="00972135">
        <w:t xml:space="preserve"> and individual qualified to interpret the chil</w:t>
      </w:r>
      <w:r>
        <w:t xml:space="preserve">d’s evaluation) shall convene. </w:t>
      </w:r>
      <w:r w:rsidRPr="00972135">
        <w:t xml:space="preserve">As with all IEP meetings, the parents must be advised of the Manifestation Determination Review meeting at least 5 days prior to the meeting in a written communication </w:t>
      </w:r>
      <w:r>
        <w:t>in their dominant language.</w:t>
      </w:r>
      <w:r w:rsidRPr="00972135">
        <w:t xml:space="preserve"> </w:t>
      </w:r>
      <w:r w:rsidRPr="00972135">
        <w:rPr>
          <w:b/>
        </w:rPr>
        <w:t>In Connecticut,</w:t>
      </w:r>
      <w:r w:rsidRPr="00972135">
        <w:t xml:space="preserve"> the parents must be provided a copy of their parental rights.</w:t>
      </w:r>
      <w:r w:rsidR="007C1F50">
        <w:t xml:space="preserve"> </w:t>
      </w:r>
    </w:p>
    <w:p w14:paraId="246E177E" w14:textId="77777777" w:rsidR="00687ECD" w:rsidRDefault="00687ECD" w:rsidP="00687ECD">
      <w:pPr>
        <w:pStyle w:val="NoSpacing"/>
        <w:rPr>
          <w:b/>
          <w:color w:val="1F497D" w:themeColor="text2"/>
        </w:rPr>
      </w:pPr>
    </w:p>
    <w:p w14:paraId="73ADE8B5" w14:textId="77777777" w:rsidR="00687ECD" w:rsidRPr="00284BEA" w:rsidRDefault="00687ECD" w:rsidP="00687ECD">
      <w:pPr>
        <w:pStyle w:val="NoSpacing"/>
        <w:rPr>
          <w:rFonts w:asciiTheme="majorHAnsi" w:hAnsiTheme="majorHAnsi"/>
          <w:b/>
          <w:color w:val="4F81BD" w:themeColor="accent1"/>
        </w:rPr>
      </w:pPr>
      <w:r w:rsidRPr="00284BEA">
        <w:rPr>
          <w:rFonts w:asciiTheme="majorHAnsi" w:hAnsiTheme="majorHAnsi"/>
          <w:b/>
          <w:color w:val="4F81BD" w:themeColor="accent1"/>
        </w:rPr>
        <w:t>Running the MDR Meeting</w:t>
      </w:r>
    </w:p>
    <w:p w14:paraId="72A09D76" w14:textId="0FC06E15" w:rsidR="00284BEA" w:rsidRDefault="00687ECD" w:rsidP="00687ECD">
      <w:pPr>
        <w:tabs>
          <w:tab w:val="left" w:pos="3248"/>
        </w:tabs>
        <w:spacing w:after="0" w:line="240" w:lineRule="auto"/>
      </w:pPr>
      <w:r w:rsidRPr="00972135">
        <w:t xml:space="preserve">During the MDR meeting the team reviews all relevant data to make a determination as to whether or not the misconduct or proposed change of placement is a manifestation of the scholar’s disability. The MDR should be documented using the partner district’s MDR forms. </w:t>
      </w:r>
    </w:p>
    <w:p w14:paraId="3B186BDC" w14:textId="77777777" w:rsidR="00687ECD" w:rsidRPr="00972135" w:rsidRDefault="00687ECD" w:rsidP="00687ECD">
      <w:pPr>
        <w:tabs>
          <w:tab w:val="left" w:pos="3248"/>
        </w:tabs>
        <w:spacing w:after="0" w:line="240" w:lineRule="auto"/>
      </w:pPr>
    </w:p>
    <w:p w14:paraId="32EEB3C2" w14:textId="77777777" w:rsidR="00687ECD" w:rsidRPr="00972135" w:rsidRDefault="00687ECD" w:rsidP="00687ECD">
      <w:pPr>
        <w:tabs>
          <w:tab w:val="left" w:pos="3248"/>
        </w:tabs>
        <w:spacing w:after="0" w:line="240" w:lineRule="auto"/>
        <w:rPr>
          <w:b/>
        </w:rPr>
      </w:pPr>
      <w:r w:rsidRPr="00972135">
        <w:rPr>
          <w:b/>
        </w:rPr>
        <w:t xml:space="preserve"> Suggested Age</w:t>
      </w:r>
      <w:r>
        <w:rPr>
          <w:b/>
        </w:rPr>
        <w:t>nda</w:t>
      </w:r>
    </w:p>
    <w:p w14:paraId="0A72F558" w14:textId="77777777" w:rsidR="00687ECD" w:rsidRPr="00F00C19" w:rsidRDefault="00687ECD" w:rsidP="00687ECD">
      <w:pPr>
        <w:pStyle w:val="ListParagraph"/>
        <w:numPr>
          <w:ilvl w:val="0"/>
          <w:numId w:val="48"/>
        </w:numPr>
        <w:tabs>
          <w:tab w:val="left" w:pos="3248"/>
        </w:tabs>
        <w:spacing w:after="0" w:line="240" w:lineRule="auto"/>
        <w:rPr>
          <w:i/>
        </w:rPr>
      </w:pPr>
      <w:r w:rsidRPr="00F00C19">
        <w:rPr>
          <w:i/>
        </w:rPr>
        <w:t>Introduction of Team Members and Roles</w:t>
      </w:r>
    </w:p>
    <w:p w14:paraId="773AD89A" w14:textId="77777777" w:rsidR="00687ECD" w:rsidRPr="00F00C19" w:rsidRDefault="00687ECD" w:rsidP="00687ECD">
      <w:pPr>
        <w:pStyle w:val="ListParagraph"/>
        <w:numPr>
          <w:ilvl w:val="0"/>
          <w:numId w:val="48"/>
        </w:numPr>
        <w:tabs>
          <w:tab w:val="left" w:pos="3248"/>
        </w:tabs>
        <w:spacing w:after="0" w:line="240" w:lineRule="auto"/>
        <w:rPr>
          <w:i/>
        </w:rPr>
      </w:pPr>
      <w:r w:rsidRPr="00F00C19">
        <w:rPr>
          <w:i/>
        </w:rPr>
        <w:t>Receipt of Procedural Safeguards</w:t>
      </w:r>
    </w:p>
    <w:p w14:paraId="27948F85" w14:textId="77777777" w:rsidR="00687ECD" w:rsidRPr="00F00C19" w:rsidRDefault="00687ECD" w:rsidP="00687ECD">
      <w:pPr>
        <w:pStyle w:val="ListParagraph"/>
        <w:numPr>
          <w:ilvl w:val="0"/>
          <w:numId w:val="48"/>
        </w:numPr>
        <w:tabs>
          <w:tab w:val="left" w:pos="3248"/>
        </w:tabs>
        <w:spacing w:after="0" w:line="240" w:lineRule="auto"/>
        <w:rPr>
          <w:i/>
        </w:rPr>
      </w:pPr>
      <w:r w:rsidRPr="00F00C19">
        <w:rPr>
          <w:i/>
        </w:rPr>
        <w:t xml:space="preserve">Parental Concerns </w:t>
      </w:r>
    </w:p>
    <w:p w14:paraId="0952B9A9" w14:textId="77777777" w:rsidR="00687ECD" w:rsidRPr="00F00C19" w:rsidRDefault="00687ECD" w:rsidP="00687ECD">
      <w:pPr>
        <w:pStyle w:val="ListParagraph"/>
        <w:numPr>
          <w:ilvl w:val="0"/>
          <w:numId w:val="48"/>
        </w:numPr>
        <w:tabs>
          <w:tab w:val="left" w:pos="3248"/>
        </w:tabs>
        <w:spacing w:after="0" w:line="240" w:lineRule="auto"/>
        <w:rPr>
          <w:i/>
        </w:rPr>
      </w:pPr>
      <w:r w:rsidRPr="00F00C19">
        <w:rPr>
          <w:i/>
        </w:rPr>
        <w:t xml:space="preserve">Review of Student Data (see below) </w:t>
      </w:r>
    </w:p>
    <w:p w14:paraId="45A941CA" w14:textId="77777777" w:rsidR="00687ECD" w:rsidRPr="00F00C19" w:rsidRDefault="00687ECD" w:rsidP="00687ECD">
      <w:pPr>
        <w:pStyle w:val="ListParagraph"/>
        <w:numPr>
          <w:ilvl w:val="0"/>
          <w:numId w:val="48"/>
        </w:numPr>
        <w:tabs>
          <w:tab w:val="left" w:pos="3248"/>
        </w:tabs>
        <w:spacing w:after="0" w:line="240" w:lineRule="auto"/>
        <w:rPr>
          <w:i/>
        </w:rPr>
      </w:pPr>
      <w:r w:rsidRPr="00F00C19">
        <w:rPr>
          <w:i/>
        </w:rPr>
        <w:t xml:space="preserve">Review Student Disability </w:t>
      </w:r>
    </w:p>
    <w:p w14:paraId="094DC178" w14:textId="77777777" w:rsidR="00687ECD" w:rsidRPr="00F00C19" w:rsidRDefault="00687ECD" w:rsidP="00687ECD">
      <w:pPr>
        <w:pStyle w:val="ListParagraph"/>
        <w:numPr>
          <w:ilvl w:val="0"/>
          <w:numId w:val="48"/>
        </w:numPr>
        <w:tabs>
          <w:tab w:val="left" w:pos="3248"/>
        </w:tabs>
        <w:spacing w:after="0" w:line="240" w:lineRule="auto"/>
        <w:rPr>
          <w:i/>
        </w:rPr>
      </w:pPr>
      <w:r w:rsidRPr="00F00C19">
        <w:rPr>
          <w:i/>
        </w:rPr>
        <w:t>Review of the Suspensions (</w:t>
      </w:r>
      <w:r>
        <w:rPr>
          <w:i/>
        </w:rPr>
        <w:t>Review each suspension which le</w:t>
      </w:r>
      <w:r w:rsidRPr="00F00C19">
        <w:rPr>
          <w:i/>
        </w:rPr>
        <w:t>d to the MDR)</w:t>
      </w:r>
    </w:p>
    <w:p w14:paraId="0703DF54" w14:textId="77777777" w:rsidR="00687ECD" w:rsidRPr="00F00C19" w:rsidRDefault="00687ECD" w:rsidP="00687ECD">
      <w:pPr>
        <w:pStyle w:val="ListParagraph"/>
        <w:numPr>
          <w:ilvl w:val="0"/>
          <w:numId w:val="48"/>
        </w:numPr>
        <w:tabs>
          <w:tab w:val="left" w:pos="3248"/>
        </w:tabs>
        <w:spacing w:after="0" w:line="240" w:lineRule="auto"/>
        <w:rPr>
          <w:i/>
        </w:rPr>
      </w:pPr>
      <w:r w:rsidRPr="00F00C19">
        <w:rPr>
          <w:i/>
        </w:rPr>
        <w:t>Review of AF’s or the LEA’s Implementation of Supports and Services Mandated in the IEP</w:t>
      </w:r>
    </w:p>
    <w:p w14:paraId="3A9B5EFA" w14:textId="77777777" w:rsidR="00687ECD" w:rsidRPr="00F00C19" w:rsidRDefault="00687ECD" w:rsidP="00687ECD">
      <w:pPr>
        <w:pStyle w:val="ListParagraph"/>
        <w:numPr>
          <w:ilvl w:val="0"/>
          <w:numId w:val="48"/>
        </w:numPr>
        <w:tabs>
          <w:tab w:val="left" w:pos="3248"/>
        </w:tabs>
        <w:spacing w:after="0" w:line="240" w:lineRule="auto"/>
        <w:rPr>
          <w:i/>
        </w:rPr>
      </w:pPr>
      <w:r w:rsidRPr="00F00C19">
        <w:rPr>
          <w:i/>
        </w:rPr>
        <w:t xml:space="preserve">Determination (see below) </w:t>
      </w:r>
    </w:p>
    <w:p w14:paraId="75975EE7" w14:textId="77777777" w:rsidR="00687ECD" w:rsidRDefault="00687ECD" w:rsidP="00687ECD">
      <w:pPr>
        <w:pStyle w:val="ListParagraph"/>
        <w:numPr>
          <w:ilvl w:val="0"/>
          <w:numId w:val="48"/>
        </w:numPr>
        <w:tabs>
          <w:tab w:val="left" w:pos="3248"/>
        </w:tabs>
        <w:spacing w:after="0" w:line="240" w:lineRule="auto"/>
        <w:rPr>
          <w:i/>
        </w:rPr>
      </w:pPr>
      <w:r w:rsidRPr="00F00C19">
        <w:rPr>
          <w:i/>
        </w:rPr>
        <w:t>Next Steps</w:t>
      </w:r>
    </w:p>
    <w:p w14:paraId="44B7C7DC" w14:textId="77777777" w:rsidR="00687ECD" w:rsidRDefault="00687ECD" w:rsidP="00687ECD">
      <w:pPr>
        <w:tabs>
          <w:tab w:val="left" w:pos="3248"/>
        </w:tabs>
        <w:spacing w:after="0" w:line="240" w:lineRule="auto"/>
        <w:rPr>
          <w:i/>
        </w:rPr>
      </w:pPr>
    </w:p>
    <w:p w14:paraId="722BBF44" w14:textId="77777777" w:rsidR="007C1F50" w:rsidRDefault="007C1F50" w:rsidP="00687ECD">
      <w:pPr>
        <w:tabs>
          <w:tab w:val="left" w:pos="3248"/>
        </w:tabs>
        <w:spacing w:after="0" w:line="240" w:lineRule="auto"/>
        <w:rPr>
          <w:i/>
        </w:rPr>
      </w:pPr>
    </w:p>
    <w:tbl>
      <w:tblPr>
        <w:tblStyle w:val="TableGrid"/>
        <w:tblW w:w="0" w:type="auto"/>
        <w:tblLook w:val="04A0" w:firstRow="1" w:lastRow="0" w:firstColumn="1" w:lastColumn="0" w:noHBand="0" w:noVBand="1"/>
      </w:tblPr>
      <w:tblGrid>
        <w:gridCol w:w="11016"/>
      </w:tblGrid>
      <w:tr w:rsidR="00687ECD" w14:paraId="49A00F82" w14:textId="77777777" w:rsidTr="00687ECD">
        <w:tc>
          <w:tcPr>
            <w:tcW w:w="12168" w:type="dxa"/>
          </w:tcPr>
          <w:p w14:paraId="2757A214" w14:textId="77777777" w:rsidR="00687ECD" w:rsidRPr="00284BEA" w:rsidRDefault="00687ECD" w:rsidP="00687ECD">
            <w:pPr>
              <w:tabs>
                <w:tab w:val="left" w:pos="3248"/>
              </w:tabs>
              <w:spacing w:after="60" w:line="280" w:lineRule="exact"/>
              <w:rPr>
                <w:rFonts w:asciiTheme="majorHAnsi" w:hAnsiTheme="majorHAnsi"/>
                <w:b/>
                <w:color w:val="4F81BD" w:themeColor="accent1"/>
              </w:rPr>
            </w:pPr>
            <w:r w:rsidRPr="00284BEA">
              <w:rPr>
                <w:rFonts w:asciiTheme="majorHAnsi" w:hAnsiTheme="majorHAnsi"/>
                <w:b/>
                <w:color w:val="4F81BD" w:themeColor="accent1"/>
              </w:rPr>
              <w:t>Scholars in the Initial Referral Process or Scholars Suspected of Having a Disability</w:t>
            </w:r>
          </w:p>
          <w:p w14:paraId="67F1A05F" w14:textId="77777777" w:rsidR="00687ECD" w:rsidRPr="00972135" w:rsidRDefault="00687ECD" w:rsidP="00687ECD">
            <w:pPr>
              <w:spacing w:after="60" w:line="280" w:lineRule="exact"/>
            </w:pPr>
            <w:r w:rsidRPr="00972135">
              <w:t xml:space="preserve">If a scholar is </w:t>
            </w:r>
            <w:r>
              <w:t>in the initial referral process,</w:t>
            </w:r>
            <w:r w:rsidRPr="00972135">
              <w:t xml:space="preserve"> or is suspected of having a disability </w:t>
            </w:r>
            <w:r>
              <w:t xml:space="preserve">and </w:t>
            </w:r>
            <w:r w:rsidRPr="00972135">
              <w:t>receives more than 10 school days of suspension (cumulative or consecutive),  the following steps should be taken:</w:t>
            </w:r>
          </w:p>
          <w:p w14:paraId="3BA244D0" w14:textId="77777777" w:rsidR="00687ECD" w:rsidRPr="00972135" w:rsidRDefault="00687ECD" w:rsidP="00687ECD">
            <w:pPr>
              <w:pStyle w:val="ListParagraph"/>
              <w:numPr>
                <w:ilvl w:val="0"/>
                <w:numId w:val="47"/>
              </w:numPr>
              <w:spacing w:after="60" w:line="280" w:lineRule="exact"/>
            </w:pPr>
            <w:r w:rsidRPr="00972135">
              <w:t>Within 10 school days of the decision, the school should hold an MDR meeting;</w:t>
            </w:r>
          </w:p>
          <w:p w14:paraId="5B36B368" w14:textId="77777777" w:rsidR="00687ECD" w:rsidRPr="00972135" w:rsidRDefault="00687ECD" w:rsidP="00687ECD">
            <w:pPr>
              <w:pStyle w:val="ListParagraph"/>
              <w:numPr>
                <w:ilvl w:val="0"/>
                <w:numId w:val="47"/>
              </w:numPr>
              <w:spacing w:after="60" w:line="280" w:lineRule="exact"/>
            </w:pPr>
            <w:r w:rsidRPr="00972135">
              <w:t>Since the school does not have a current evaluation, the IEP team cannot determine whether the behavior was a manifestati</w:t>
            </w:r>
            <w:r>
              <w:t>on of the student’s disability.</w:t>
            </w:r>
            <w:r w:rsidRPr="00972135">
              <w:t xml:space="preserve"> The team will set aside the manifestation determination;</w:t>
            </w:r>
          </w:p>
          <w:p w14:paraId="5C8D806F" w14:textId="77777777" w:rsidR="00687ECD" w:rsidRPr="00972135" w:rsidRDefault="00687ECD" w:rsidP="00687ECD">
            <w:pPr>
              <w:pStyle w:val="ListParagraph"/>
              <w:numPr>
                <w:ilvl w:val="0"/>
                <w:numId w:val="47"/>
              </w:numPr>
              <w:spacing w:after="60" w:line="280" w:lineRule="exact"/>
            </w:pPr>
            <w:r w:rsidRPr="00972135">
              <w:t>Expedite the completion of the evaluation;</w:t>
            </w:r>
          </w:p>
          <w:p w14:paraId="3B85127E" w14:textId="77777777" w:rsidR="00687ECD" w:rsidRPr="00972135" w:rsidRDefault="00687ECD" w:rsidP="00687ECD">
            <w:pPr>
              <w:pStyle w:val="ListParagraph"/>
              <w:numPr>
                <w:ilvl w:val="0"/>
                <w:numId w:val="47"/>
              </w:numPr>
              <w:spacing w:after="60" w:line="280" w:lineRule="exact"/>
            </w:pPr>
            <w:r w:rsidRPr="00972135">
              <w:t>While the evaluation is in process, the student may be referred to the placement determined by the school (including Out-of-School Suspension or expulsion) without services;</w:t>
            </w:r>
          </w:p>
          <w:p w14:paraId="7B234263" w14:textId="77777777" w:rsidR="00687ECD" w:rsidRPr="00972135" w:rsidRDefault="00687ECD" w:rsidP="00687ECD">
            <w:pPr>
              <w:pStyle w:val="ListParagraph"/>
              <w:numPr>
                <w:ilvl w:val="0"/>
                <w:numId w:val="47"/>
              </w:numPr>
              <w:spacing w:after="60" w:line="280" w:lineRule="exact"/>
            </w:pPr>
            <w:r w:rsidRPr="00972135">
              <w:t>Once eligibility has been determined, the IEP team should reconvene the MDR meeting to complete the determin</w:t>
            </w:r>
            <w:r>
              <w:t>ation</w:t>
            </w:r>
            <w:r w:rsidRPr="00972135">
              <w:t xml:space="preserve"> (this may occur at the eligibility meeting);</w:t>
            </w:r>
          </w:p>
          <w:p w14:paraId="12B6CF45" w14:textId="77777777" w:rsidR="00687ECD" w:rsidRPr="00972135" w:rsidRDefault="00687ECD" w:rsidP="00687ECD">
            <w:pPr>
              <w:pStyle w:val="ListParagraph"/>
              <w:numPr>
                <w:ilvl w:val="0"/>
                <w:numId w:val="47"/>
              </w:numPr>
              <w:spacing w:after="60" w:line="280" w:lineRule="exact"/>
            </w:pPr>
            <w:r w:rsidRPr="00972135">
              <w:t>If the team determined the student’s conduct was a manifestation of the student’s disability, the school must amend the disciplinary record to remove the consequence in question AND provide compensatory educational services, as necessary.</w:t>
            </w:r>
          </w:p>
          <w:p w14:paraId="6E8A45AE" w14:textId="77777777" w:rsidR="00687ECD" w:rsidRDefault="00687ECD" w:rsidP="00687ECD">
            <w:pPr>
              <w:tabs>
                <w:tab w:val="left" w:pos="3248"/>
              </w:tabs>
              <w:spacing w:after="60" w:line="280" w:lineRule="exact"/>
              <w:rPr>
                <w:b/>
                <w:color w:val="1F497D" w:themeColor="text2"/>
              </w:rPr>
            </w:pPr>
          </w:p>
        </w:tc>
      </w:tr>
    </w:tbl>
    <w:p w14:paraId="51AC02EF" w14:textId="77777777" w:rsidR="00687ECD" w:rsidRDefault="00687ECD" w:rsidP="003122CA">
      <w:pPr>
        <w:rPr>
          <w:b/>
        </w:rPr>
        <w:sectPr w:rsidR="00687ECD" w:rsidSect="0031212F">
          <w:pgSz w:w="12240" w:h="15840"/>
          <w:pgMar w:top="835" w:right="720" w:bottom="720" w:left="720" w:header="720" w:footer="720" w:gutter="0"/>
          <w:cols w:space="720"/>
          <w:docGrid w:linePitch="360"/>
        </w:sectPr>
      </w:pPr>
    </w:p>
    <w:p w14:paraId="242842CE" w14:textId="77777777" w:rsidR="00687ECD" w:rsidRPr="00972135" w:rsidRDefault="00687ECD" w:rsidP="00687ECD">
      <w:pPr>
        <w:spacing w:after="60" w:line="280" w:lineRule="exact"/>
      </w:pPr>
      <w:r w:rsidRPr="00972135">
        <w:lastRenderedPageBreak/>
        <w:t>The documentation below represents data sources and documentation the IEP team should consider for review at an MDR meeting.  Some of the items below might overlap</w:t>
      </w:r>
      <w:r>
        <w:t>,</w:t>
      </w:r>
      <w:r w:rsidRPr="00972135">
        <w:t xml:space="preserve"> so this list is </w:t>
      </w:r>
      <w:r>
        <w:t xml:space="preserve">not designed as a “checklist.” </w:t>
      </w:r>
      <w:r w:rsidRPr="00972135">
        <w:t>Because each MDR is unique the team should coo</w:t>
      </w:r>
      <w:r>
        <w:t>rdinate collection of documents</w:t>
      </w:r>
      <w:r w:rsidRPr="00972135">
        <w:t xml:space="preserve"> with the school’s special education team.  </w:t>
      </w:r>
    </w:p>
    <w:tbl>
      <w:tblPr>
        <w:tblStyle w:val="TableGrid"/>
        <w:tblW w:w="0" w:type="auto"/>
        <w:tblLook w:val="04A0" w:firstRow="1" w:lastRow="0" w:firstColumn="1" w:lastColumn="0" w:noHBand="0" w:noVBand="1"/>
      </w:tblPr>
      <w:tblGrid>
        <w:gridCol w:w="2628"/>
        <w:gridCol w:w="8388"/>
      </w:tblGrid>
      <w:tr w:rsidR="00687ECD" w:rsidRPr="00972135" w14:paraId="62DA01D8" w14:textId="77777777" w:rsidTr="005E091A">
        <w:tc>
          <w:tcPr>
            <w:tcW w:w="2628" w:type="dxa"/>
            <w:shd w:val="clear" w:color="auto" w:fill="F2F2F2" w:themeFill="background1" w:themeFillShade="F2"/>
          </w:tcPr>
          <w:p w14:paraId="3797930E" w14:textId="77777777" w:rsidR="00687ECD" w:rsidRPr="00972135" w:rsidRDefault="00687ECD" w:rsidP="005E091A">
            <w:pPr>
              <w:spacing w:after="60" w:line="280" w:lineRule="exact"/>
              <w:jc w:val="center"/>
              <w:rPr>
                <w:b/>
                <w:u w:val="single"/>
              </w:rPr>
            </w:pPr>
            <w:r w:rsidRPr="00972135">
              <w:rPr>
                <w:b/>
                <w:u w:val="single"/>
              </w:rPr>
              <w:t>Document Type</w:t>
            </w:r>
          </w:p>
        </w:tc>
        <w:tc>
          <w:tcPr>
            <w:tcW w:w="8388" w:type="dxa"/>
            <w:shd w:val="clear" w:color="auto" w:fill="F2F2F2" w:themeFill="background1" w:themeFillShade="F2"/>
          </w:tcPr>
          <w:p w14:paraId="4CF15F18" w14:textId="77777777" w:rsidR="00687ECD" w:rsidRPr="00972135" w:rsidRDefault="00687ECD" w:rsidP="005E091A">
            <w:pPr>
              <w:spacing w:after="60" w:line="280" w:lineRule="exact"/>
              <w:jc w:val="center"/>
              <w:rPr>
                <w:b/>
                <w:u w:val="single"/>
              </w:rPr>
            </w:pPr>
            <w:r w:rsidRPr="00972135">
              <w:rPr>
                <w:b/>
                <w:u w:val="single"/>
              </w:rPr>
              <w:t>What to Collect</w:t>
            </w:r>
          </w:p>
        </w:tc>
      </w:tr>
      <w:tr w:rsidR="00687ECD" w:rsidRPr="00972135" w14:paraId="4EA8C4D6" w14:textId="77777777" w:rsidTr="005E091A">
        <w:trPr>
          <w:trHeight w:val="1268"/>
        </w:trPr>
        <w:tc>
          <w:tcPr>
            <w:tcW w:w="2628" w:type="dxa"/>
          </w:tcPr>
          <w:p w14:paraId="6085AB69" w14:textId="77777777" w:rsidR="00687ECD" w:rsidRPr="00972135" w:rsidRDefault="00687ECD" w:rsidP="005E091A">
            <w:pPr>
              <w:spacing w:after="60" w:line="280" w:lineRule="exact"/>
            </w:pPr>
            <w:r w:rsidRPr="00972135">
              <w:t>Special Education File</w:t>
            </w:r>
          </w:p>
        </w:tc>
        <w:tc>
          <w:tcPr>
            <w:tcW w:w="8388" w:type="dxa"/>
          </w:tcPr>
          <w:p w14:paraId="030DC339" w14:textId="77777777" w:rsidR="00687ECD" w:rsidRPr="00972135" w:rsidRDefault="00687ECD" w:rsidP="005E091A">
            <w:pPr>
              <w:pStyle w:val="ListParagraph"/>
              <w:numPr>
                <w:ilvl w:val="0"/>
                <w:numId w:val="11"/>
              </w:numPr>
              <w:spacing w:after="60" w:line="280" w:lineRule="exact"/>
              <w:ind w:left="540" w:hanging="369"/>
            </w:pPr>
            <w:r w:rsidRPr="00972135">
              <w:t>Current IEP</w:t>
            </w:r>
          </w:p>
          <w:p w14:paraId="420720A6" w14:textId="77777777" w:rsidR="00687ECD" w:rsidRPr="00972135" w:rsidRDefault="00687ECD" w:rsidP="005E091A">
            <w:pPr>
              <w:pStyle w:val="ListParagraph"/>
              <w:numPr>
                <w:ilvl w:val="0"/>
                <w:numId w:val="11"/>
              </w:numPr>
              <w:spacing w:after="60" w:line="280" w:lineRule="exact"/>
              <w:ind w:left="540" w:hanging="369"/>
            </w:pPr>
            <w:r w:rsidRPr="00972135">
              <w:t>Progress Reports</w:t>
            </w:r>
          </w:p>
          <w:p w14:paraId="267C49F7" w14:textId="77777777" w:rsidR="00687ECD" w:rsidRPr="00972135" w:rsidRDefault="00687ECD" w:rsidP="005E091A">
            <w:pPr>
              <w:pStyle w:val="ListParagraph"/>
              <w:numPr>
                <w:ilvl w:val="0"/>
                <w:numId w:val="11"/>
              </w:numPr>
              <w:spacing w:after="60" w:line="280" w:lineRule="exact"/>
              <w:ind w:left="540" w:hanging="369"/>
            </w:pPr>
            <w:r w:rsidRPr="00972135">
              <w:t xml:space="preserve">Evaluation Reports (academic, psychological, social emotional) </w:t>
            </w:r>
          </w:p>
          <w:p w14:paraId="092E420E" w14:textId="77777777" w:rsidR="00687ECD" w:rsidRPr="00972135" w:rsidRDefault="00687ECD" w:rsidP="005E091A">
            <w:pPr>
              <w:pStyle w:val="ListParagraph"/>
              <w:numPr>
                <w:ilvl w:val="0"/>
                <w:numId w:val="11"/>
              </w:numPr>
              <w:spacing w:after="60" w:line="280" w:lineRule="exact"/>
              <w:ind w:left="540" w:hanging="369"/>
            </w:pPr>
            <w:r w:rsidRPr="00972135">
              <w:t xml:space="preserve">Medical Diagnosis (if applicable) </w:t>
            </w:r>
          </w:p>
        </w:tc>
      </w:tr>
      <w:tr w:rsidR="00687ECD" w:rsidRPr="00972135" w14:paraId="15707FA4" w14:textId="77777777" w:rsidTr="005E091A">
        <w:trPr>
          <w:trHeight w:val="1790"/>
        </w:trPr>
        <w:tc>
          <w:tcPr>
            <w:tcW w:w="2628" w:type="dxa"/>
          </w:tcPr>
          <w:p w14:paraId="3B9436F6" w14:textId="77777777" w:rsidR="00687ECD" w:rsidRPr="00972135" w:rsidRDefault="00687ECD" w:rsidP="005E091A">
            <w:pPr>
              <w:spacing w:after="60" w:line="280" w:lineRule="exact"/>
            </w:pPr>
            <w:r w:rsidRPr="00972135">
              <w:t>Academic Records</w:t>
            </w:r>
          </w:p>
        </w:tc>
        <w:tc>
          <w:tcPr>
            <w:tcW w:w="8388" w:type="dxa"/>
          </w:tcPr>
          <w:p w14:paraId="400D4074" w14:textId="77777777" w:rsidR="00687ECD" w:rsidRPr="00972135" w:rsidRDefault="00687ECD" w:rsidP="005E091A">
            <w:pPr>
              <w:pStyle w:val="ListParagraph"/>
              <w:numPr>
                <w:ilvl w:val="0"/>
                <w:numId w:val="11"/>
              </w:numPr>
              <w:spacing w:after="60" w:line="280" w:lineRule="exact"/>
              <w:ind w:left="540" w:hanging="369"/>
            </w:pPr>
            <w:r w:rsidRPr="00972135">
              <w:t xml:space="preserve">Grades/Progress Reports  </w:t>
            </w:r>
          </w:p>
          <w:p w14:paraId="576E67BF" w14:textId="77777777" w:rsidR="00687ECD" w:rsidRPr="00972135" w:rsidRDefault="00687ECD" w:rsidP="005E091A">
            <w:pPr>
              <w:pStyle w:val="ListParagraph"/>
              <w:numPr>
                <w:ilvl w:val="0"/>
                <w:numId w:val="11"/>
              </w:numPr>
              <w:spacing w:after="60" w:line="280" w:lineRule="exact"/>
              <w:ind w:left="540" w:hanging="369"/>
            </w:pPr>
            <w:r w:rsidRPr="00972135">
              <w:t xml:space="preserve">F&amp;P/STEP Data </w:t>
            </w:r>
          </w:p>
          <w:p w14:paraId="418F00C6" w14:textId="77777777" w:rsidR="00687ECD" w:rsidRPr="00972135" w:rsidRDefault="00687ECD" w:rsidP="005E091A">
            <w:pPr>
              <w:pStyle w:val="ListParagraph"/>
              <w:numPr>
                <w:ilvl w:val="0"/>
                <w:numId w:val="11"/>
              </w:numPr>
              <w:spacing w:after="60" w:line="280" w:lineRule="exact"/>
              <w:ind w:left="540" w:hanging="369"/>
            </w:pPr>
            <w:r w:rsidRPr="00972135">
              <w:t xml:space="preserve">Math Intervention Data </w:t>
            </w:r>
          </w:p>
          <w:p w14:paraId="261D8579" w14:textId="77777777" w:rsidR="00687ECD" w:rsidRPr="00972135" w:rsidRDefault="00687ECD" w:rsidP="005E091A">
            <w:pPr>
              <w:pStyle w:val="ListParagraph"/>
              <w:numPr>
                <w:ilvl w:val="0"/>
                <w:numId w:val="11"/>
              </w:numPr>
              <w:spacing w:after="60" w:line="280" w:lineRule="exact"/>
              <w:ind w:left="540" w:hanging="369"/>
            </w:pPr>
            <w:r w:rsidRPr="00972135">
              <w:t xml:space="preserve">IA Data </w:t>
            </w:r>
          </w:p>
          <w:p w14:paraId="559628C1" w14:textId="77777777" w:rsidR="00687ECD" w:rsidRPr="00972135" w:rsidRDefault="00687ECD" w:rsidP="005E091A">
            <w:pPr>
              <w:pStyle w:val="ListParagraph"/>
              <w:numPr>
                <w:ilvl w:val="0"/>
                <w:numId w:val="11"/>
              </w:numPr>
              <w:spacing w:after="60" w:line="280" w:lineRule="exact"/>
              <w:ind w:left="540" w:hanging="369"/>
            </w:pPr>
            <w:r w:rsidRPr="00972135">
              <w:t>State Assessment Data</w:t>
            </w:r>
          </w:p>
          <w:p w14:paraId="7CA65DFC" w14:textId="77777777" w:rsidR="00687ECD" w:rsidRPr="00972135" w:rsidRDefault="00687ECD" w:rsidP="005E091A">
            <w:pPr>
              <w:pStyle w:val="ListParagraph"/>
              <w:numPr>
                <w:ilvl w:val="0"/>
                <w:numId w:val="11"/>
              </w:numPr>
              <w:spacing w:after="60" w:line="280" w:lineRule="exact"/>
              <w:ind w:left="540" w:hanging="369"/>
            </w:pPr>
            <w:r w:rsidRPr="00972135">
              <w:t>Student work samples</w:t>
            </w:r>
          </w:p>
        </w:tc>
      </w:tr>
      <w:tr w:rsidR="00687ECD" w:rsidRPr="00972135" w14:paraId="5C755160" w14:textId="77777777" w:rsidTr="005E091A">
        <w:trPr>
          <w:trHeight w:val="2600"/>
        </w:trPr>
        <w:tc>
          <w:tcPr>
            <w:tcW w:w="2628" w:type="dxa"/>
          </w:tcPr>
          <w:p w14:paraId="17DD6A0F" w14:textId="77777777" w:rsidR="00687ECD" w:rsidRPr="00972135" w:rsidRDefault="00687ECD" w:rsidP="005E091A">
            <w:pPr>
              <w:spacing w:after="60" w:line="280" w:lineRule="exact"/>
            </w:pPr>
            <w:r w:rsidRPr="00972135">
              <w:t>Behavior Data</w:t>
            </w:r>
          </w:p>
          <w:p w14:paraId="243A6CC3" w14:textId="77777777" w:rsidR="00687ECD" w:rsidRPr="00972135" w:rsidRDefault="00687ECD" w:rsidP="005E091A">
            <w:pPr>
              <w:spacing w:after="60" w:line="280" w:lineRule="exact"/>
            </w:pPr>
          </w:p>
        </w:tc>
        <w:tc>
          <w:tcPr>
            <w:tcW w:w="8388" w:type="dxa"/>
          </w:tcPr>
          <w:p w14:paraId="706B27DD" w14:textId="77777777" w:rsidR="00687ECD" w:rsidRPr="00972135" w:rsidRDefault="00687ECD" w:rsidP="005E091A">
            <w:pPr>
              <w:pStyle w:val="ListParagraph"/>
              <w:numPr>
                <w:ilvl w:val="0"/>
                <w:numId w:val="10"/>
              </w:numPr>
              <w:spacing w:after="60" w:line="280" w:lineRule="exact"/>
              <w:ind w:left="540" w:hanging="369"/>
            </w:pPr>
            <w:r w:rsidRPr="00972135">
              <w:t xml:space="preserve">Attendance </w:t>
            </w:r>
          </w:p>
          <w:p w14:paraId="59E53DDF" w14:textId="77777777" w:rsidR="00687ECD" w:rsidRPr="00972135" w:rsidRDefault="00687ECD" w:rsidP="005E091A">
            <w:pPr>
              <w:pStyle w:val="ListParagraph"/>
              <w:numPr>
                <w:ilvl w:val="0"/>
                <w:numId w:val="10"/>
              </w:numPr>
              <w:spacing w:after="60" w:line="280" w:lineRule="exact"/>
              <w:ind w:left="540" w:hanging="369"/>
            </w:pPr>
            <w:r w:rsidRPr="00972135">
              <w:t>Behavior reports (tableau, kickboard)</w:t>
            </w:r>
          </w:p>
          <w:p w14:paraId="4A838621" w14:textId="77777777" w:rsidR="00687ECD" w:rsidRPr="00972135" w:rsidRDefault="00687ECD" w:rsidP="005E091A">
            <w:pPr>
              <w:pStyle w:val="ListParagraph"/>
              <w:numPr>
                <w:ilvl w:val="0"/>
                <w:numId w:val="10"/>
              </w:numPr>
              <w:spacing w:after="60" w:line="280" w:lineRule="exact"/>
              <w:ind w:left="540" w:hanging="369"/>
            </w:pPr>
            <w:r w:rsidRPr="00972135">
              <w:t>Behavior Support Plan (BSP)</w:t>
            </w:r>
          </w:p>
          <w:p w14:paraId="32BD6BF7" w14:textId="77777777" w:rsidR="00687ECD" w:rsidRPr="00972135" w:rsidRDefault="00687ECD" w:rsidP="005E091A">
            <w:pPr>
              <w:pStyle w:val="ListParagraph"/>
              <w:numPr>
                <w:ilvl w:val="0"/>
                <w:numId w:val="10"/>
              </w:numPr>
              <w:spacing w:after="60" w:line="280" w:lineRule="exact"/>
              <w:ind w:left="540" w:hanging="369"/>
            </w:pPr>
            <w:r w:rsidRPr="00972135">
              <w:t>Functional Behavioral Assessment (FBA)</w:t>
            </w:r>
          </w:p>
          <w:p w14:paraId="27E3C39D" w14:textId="77777777" w:rsidR="00687ECD" w:rsidRPr="00972135" w:rsidRDefault="00687ECD" w:rsidP="005E091A">
            <w:pPr>
              <w:pStyle w:val="ListParagraph"/>
              <w:numPr>
                <w:ilvl w:val="0"/>
                <w:numId w:val="10"/>
              </w:numPr>
              <w:spacing w:after="60" w:line="280" w:lineRule="exact"/>
              <w:ind w:left="540" w:hanging="369"/>
            </w:pPr>
            <w:r w:rsidRPr="00972135">
              <w:t>Behavioral Intervention Plan (BIP)</w:t>
            </w:r>
          </w:p>
          <w:p w14:paraId="67D4328D" w14:textId="77777777" w:rsidR="00687ECD" w:rsidRPr="00972135" w:rsidRDefault="00687ECD" w:rsidP="005E091A">
            <w:pPr>
              <w:pStyle w:val="ListParagraph"/>
              <w:numPr>
                <w:ilvl w:val="0"/>
                <w:numId w:val="10"/>
              </w:numPr>
              <w:spacing w:after="60" w:line="280" w:lineRule="exact"/>
              <w:ind w:left="540" w:hanging="369"/>
            </w:pPr>
            <w:r w:rsidRPr="00972135">
              <w:t xml:space="preserve">Progress Monitoring on Behavior Intervention </w:t>
            </w:r>
          </w:p>
          <w:p w14:paraId="52A4473A" w14:textId="77777777" w:rsidR="00687ECD" w:rsidRPr="00972135" w:rsidRDefault="00687ECD" w:rsidP="005E091A">
            <w:pPr>
              <w:pStyle w:val="ListParagraph"/>
              <w:numPr>
                <w:ilvl w:val="0"/>
                <w:numId w:val="10"/>
              </w:numPr>
              <w:spacing w:after="60" w:line="280" w:lineRule="exact"/>
              <w:ind w:left="540" w:hanging="369"/>
            </w:pPr>
            <w:r w:rsidRPr="00972135">
              <w:t>Detention Data</w:t>
            </w:r>
          </w:p>
          <w:p w14:paraId="034D6D84" w14:textId="77777777" w:rsidR="00687ECD" w:rsidRPr="00972135" w:rsidRDefault="00687ECD" w:rsidP="005E091A">
            <w:pPr>
              <w:pStyle w:val="ListParagraph"/>
              <w:numPr>
                <w:ilvl w:val="0"/>
                <w:numId w:val="10"/>
              </w:numPr>
              <w:spacing w:after="60" w:line="280" w:lineRule="exact"/>
              <w:ind w:left="540" w:hanging="369"/>
            </w:pPr>
            <w:r w:rsidRPr="00972135">
              <w:t xml:space="preserve">Removals </w:t>
            </w:r>
          </w:p>
          <w:p w14:paraId="4C6F1494" w14:textId="77777777" w:rsidR="00687ECD" w:rsidRPr="00972135" w:rsidRDefault="00687ECD" w:rsidP="005E091A">
            <w:pPr>
              <w:pStyle w:val="ListParagraph"/>
              <w:numPr>
                <w:ilvl w:val="0"/>
                <w:numId w:val="10"/>
              </w:numPr>
              <w:spacing w:after="60" w:line="280" w:lineRule="exact"/>
              <w:ind w:left="540" w:hanging="369"/>
            </w:pPr>
            <w:r w:rsidRPr="00972135">
              <w:t xml:space="preserve">Suspensions (ISS and OSS)  </w:t>
            </w:r>
          </w:p>
        </w:tc>
      </w:tr>
      <w:tr w:rsidR="008542B7" w:rsidRPr="00972135" w14:paraId="37C6815F" w14:textId="77777777" w:rsidTr="008542B7">
        <w:trPr>
          <w:trHeight w:val="602"/>
        </w:trPr>
        <w:tc>
          <w:tcPr>
            <w:tcW w:w="2628" w:type="dxa"/>
          </w:tcPr>
          <w:p w14:paraId="4F98EC28" w14:textId="36B5073A" w:rsidR="008542B7" w:rsidRPr="00972135" w:rsidRDefault="008542B7" w:rsidP="005E091A">
            <w:pPr>
              <w:spacing w:after="60" w:line="280" w:lineRule="exact"/>
            </w:pPr>
            <w:r>
              <w:t>Written Notices</w:t>
            </w:r>
          </w:p>
        </w:tc>
        <w:tc>
          <w:tcPr>
            <w:tcW w:w="8388" w:type="dxa"/>
          </w:tcPr>
          <w:p w14:paraId="555DF440" w14:textId="77777777" w:rsidR="008542B7" w:rsidRDefault="008542B7" w:rsidP="008542B7">
            <w:pPr>
              <w:pStyle w:val="ListParagraph"/>
              <w:numPr>
                <w:ilvl w:val="0"/>
                <w:numId w:val="10"/>
              </w:numPr>
              <w:spacing w:after="60" w:line="280" w:lineRule="exact"/>
              <w:ind w:left="540" w:hanging="369"/>
            </w:pPr>
            <w:r>
              <w:t>Suspension Notices (ISS and OSS)</w:t>
            </w:r>
          </w:p>
          <w:p w14:paraId="38A89E1D" w14:textId="107013D2" w:rsidR="008542B7" w:rsidRPr="00972135" w:rsidRDefault="008542B7" w:rsidP="008542B7">
            <w:pPr>
              <w:pStyle w:val="ListParagraph"/>
              <w:numPr>
                <w:ilvl w:val="0"/>
                <w:numId w:val="10"/>
              </w:numPr>
              <w:spacing w:after="60" w:line="280" w:lineRule="exact"/>
              <w:ind w:left="540" w:hanging="369"/>
            </w:pPr>
            <w:r>
              <w:t>MDR Notice</w:t>
            </w:r>
          </w:p>
        </w:tc>
      </w:tr>
    </w:tbl>
    <w:p w14:paraId="653CADFF" w14:textId="77777777" w:rsidR="007A6D52" w:rsidRDefault="007A6D52" w:rsidP="001B457D">
      <w:pPr>
        <w:tabs>
          <w:tab w:val="left" w:pos="3248"/>
        </w:tabs>
      </w:pPr>
    </w:p>
    <w:p w14:paraId="4E0D5F82" w14:textId="644BD59F" w:rsidR="00687ECD" w:rsidRPr="00972135" w:rsidRDefault="00687ECD" w:rsidP="00687ECD">
      <w:pPr>
        <w:tabs>
          <w:tab w:val="left" w:pos="3248"/>
        </w:tabs>
        <w:spacing w:after="60" w:line="280" w:lineRule="exact"/>
      </w:pPr>
      <w:r w:rsidRPr="00972135">
        <w:rPr>
          <w:rFonts w:cs="Arial"/>
          <w:bCs/>
          <w:shd w:val="clear" w:color="auto" w:fill="FFFFFF"/>
        </w:rPr>
        <w:t xml:space="preserve">If the team determines, </w:t>
      </w:r>
      <w:r w:rsidRPr="00972135">
        <w:rPr>
          <w:rFonts w:cs="Arial"/>
          <w:b/>
          <w:bCs/>
          <w:u w:val="single"/>
          <w:shd w:val="clear" w:color="auto" w:fill="FFFFFF"/>
        </w:rPr>
        <w:t>YES</w:t>
      </w:r>
      <w:r w:rsidRPr="00972135">
        <w:rPr>
          <w:rFonts w:cs="Arial"/>
          <w:bCs/>
          <w:shd w:val="clear" w:color="auto" w:fill="FFFFFF"/>
        </w:rPr>
        <w:t xml:space="preserve">, the scholar’s behavior is a manifestation of his or her disability </w:t>
      </w:r>
      <w:r w:rsidRPr="00972135">
        <w:t xml:space="preserve">or </w:t>
      </w:r>
      <w:r w:rsidR="00401FC1">
        <w:t xml:space="preserve">was </w:t>
      </w:r>
      <w:r w:rsidRPr="00972135">
        <w:t>due to the school or District’s failure to implement the student’s IEP</w:t>
      </w:r>
      <w:r w:rsidRPr="00972135">
        <w:rPr>
          <w:rFonts w:cs="Arial"/>
          <w:bCs/>
          <w:shd w:val="clear" w:color="auto" w:fill="FFFFFF"/>
        </w:rPr>
        <w:t xml:space="preserve">: </w:t>
      </w:r>
    </w:p>
    <w:p w14:paraId="7215E5DA" w14:textId="77777777" w:rsidR="00687ECD" w:rsidRPr="00972135" w:rsidRDefault="00687ECD" w:rsidP="00687ECD">
      <w:pPr>
        <w:pStyle w:val="ListParagraph"/>
        <w:numPr>
          <w:ilvl w:val="0"/>
          <w:numId w:val="46"/>
        </w:numPr>
        <w:tabs>
          <w:tab w:val="left" w:pos="3248"/>
        </w:tabs>
        <w:spacing w:after="60" w:line="280" w:lineRule="exact"/>
        <w:rPr>
          <w:rFonts w:cs="Arial"/>
          <w:bCs/>
          <w:shd w:val="clear" w:color="auto" w:fill="FFFFFF"/>
        </w:rPr>
      </w:pPr>
      <w:r w:rsidRPr="00972135">
        <w:rPr>
          <w:rFonts w:cs="Arial"/>
          <w:bCs/>
          <w:shd w:val="clear" w:color="auto" w:fill="FFFFFF"/>
        </w:rPr>
        <w:t xml:space="preserve">Complete the </w:t>
      </w:r>
      <w:r w:rsidRPr="00972135">
        <w:t xml:space="preserve">MDR Tracker </w:t>
      </w:r>
      <w:r w:rsidRPr="00972135">
        <w:rPr>
          <w:rFonts w:cs="Arial"/>
          <w:bCs/>
          <w:shd w:val="clear" w:color="auto" w:fill="FFFFFF"/>
        </w:rPr>
        <w:t>with the findings from the meeting</w:t>
      </w:r>
    </w:p>
    <w:p w14:paraId="4D1FBE0D" w14:textId="77777777" w:rsidR="00687ECD" w:rsidRPr="00972135" w:rsidRDefault="00687ECD" w:rsidP="00687ECD">
      <w:pPr>
        <w:pStyle w:val="ListParagraph"/>
        <w:numPr>
          <w:ilvl w:val="0"/>
          <w:numId w:val="46"/>
        </w:numPr>
        <w:tabs>
          <w:tab w:val="left" w:pos="3248"/>
        </w:tabs>
        <w:spacing w:after="60" w:line="280" w:lineRule="exact"/>
        <w:rPr>
          <w:rFonts w:cs="Arial"/>
          <w:bCs/>
          <w:shd w:val="clear" w:color="auto" w:fill="FFFFFF"/>
        </w:rPr>
      </w:pPr>
      <w:r w:rsidRPr="00972135">
        <w:rPr>
          <w:rFonts w:cs="Arial"/>
          <w:bCs/>
          <w:shd w:val="clear" w:color="auto" w:fill="FFFFFF"/>
        </w:rPr>
        <w:t>No further disciplinary action can be considered for this incident</w:t>
      </w:r>
    </w:p>
    <w:p w14:paraId="55CADB1A" w14:textId="77777777" w:rsidR="00687ECD" w:rsidRPr="00972135" w:rsidRDefault="00687ECD" w:rsidP="00687ECD">
      <w:pPr>
        <w:pStyle w:val="ListParagraph"/>
        <w:numPr>
          <w:ilvl w:val="0"/>
          <w:numId w:val="46"/>
        </w:numPr>
        <w:tabs>
          <w:tab w:val="left" w:pos="3248"/>
        </w:tabs>
        <w:spacing w:after="60" w:line="280" w:lineRule="exact"/>
      </w:pPr>
      <w:r w:rsidRPr="00972135">
        <w:t>The student must return to school and his/her classroom immediately</w:t>
      </w:r>
    </w:p>
    <w:p w14:paraId="6244613D" w14:textId="77777777" w:rsidR="00687ECD" w:rsidRPr="00972135" w:rsidRDefault="00687ECD" w:rsidP="00687ECD">
      <w:pPr>
        <w:pStyle w:val="ListParagraph"/>
        <w:numPr>
          <w:ilvl w:val="0"/>
          <w:numId w:val="46"/>
        </w:numPr>
        <w:tabs>
          <w:tab w:val="left" w:pos="3248"/>
        </w:tabs>
        <w:spacing w:after="60" w:line="280" w:lineRule="exact"/>
        <w:rPr>
          <w:rFonts w:cs="Arial"/>
          <w:bCs/>
          <w:shd w:val="clear" w:color="auto" w:fill="FFFFFF"/>
        </w:rPr>
      </w:pPr>
      <w:r w:rsidRPr="00972135">
        <w:rPr>
          <w:rFonts w:cs="Arial"/>
          <w:bCs/>
          <w:shd w:val="clear" w:color="auto" w:fill="FFFFFF"/>
        </w:rPr>
        <w:t xml:space="preserve">A Functional Behavioral Assessment </w:t>
      </w:r>
      <w:r w:rsidRPr="00972135">
        <w:rPr>
          <w:rFonts w:cs="Arial"/>
          <w:b/>
          <w:bCs/>
          <w:u w:val="single"/>
          <w:shd w:val="clear" w:color="auto" w:fill="FFFFFF"/>
        </w:rPr>
        <w:t>must</w:t>
      </w:r>
      <w:r w:rsidRPr="00972135">
        <w:rPr>
          <w:rFonts w:cs="Arial"/>
          <w:bCs/>
          <w:shd w:val="clear" w:color="auto" w:fill="FFFFFF"/>
        </w:rPr>
        <w:t xml:space="preserve"> be conducted and a Behavior Intervention Plan implemented</w:t>
      </w:r>
    </w:p>
    <w:p w14:paraId="74535778" w14:textId="4C4F253B" w:rsidR="00687ECD" w:rsidRPr="00972135" w:rsidRDefault="00687ECD" w:rsidP="00687ECD">
      <w:pPr>
        <w:pStyle w:val="ListParagraph"/>
        <w:numPr>
          <w:ilvl w:val="0"/>
          <w:numId w:val="46"/>
        </w:numPr>
        <w:tabs>
          <w:tab w:val="left" w:pos="3248"/>
        </w:tabs>
        <w:spacing w:after="60" w:line="280" w:lineRule="exact"/>
      </w:pPr>
      <w:r w:rsidRPr="00972135">
        <w:rPr>
          <w:rFonts w:cs="Arial"/>
          <w:bCs/>
          <w:shd w:val="clear" w:color="auto" w:fill="FFFFFF"/>
        </w:rPr>
        <w:t xml:space="preserve">If an FBA/BIP has already been completed and created, the </w:t>
      </w:r>
      <w:r w:rsidR="00401FC1">
        <w:rPr>
          <w:rFonts w:cs="Arial"/>
          <w:bCs/>
          <w:shd w:val="clear" w:color="auto" w:fill="FFFFFF"/>
        </w:rPr>
        <w:t>IEP/</w:t>
      </w:r>
      <w:r w:rsidRPr="00972135">
        <w:rPr>
          <w:rFonts w:cs="Arial"/>
          <w:bCs/>
          <w:shd w:val="clear" w:color="auto" w:fill="FFFFFF"/>
        </w:rPr>
        <w:t xml:space="preserve">PPT will review and modify the existing plan </w:t>
      </w:r>
    </w:p>
    <w:p w14:paraId="3C4F8F87" w14:textId="77777777" w:rsidR="00687ECD" w:rsidRPr="00972135" w:rsidRDefault="00687ECD" w:rsidP="00687ECD">
      <w:pPr>
        <w:pStyle w:val="ListParagraph"/>
        <w:numPr>
          <w:ilvl w:val="0"/>
          <w:numId w:val="46"/>
        </w:numPr>
        <w:tabs>
          <w:tab w:val="left" w:pos="3248"/>
        </w:tabs>
        <w:spacing w:after="60" w:line="280" w:lineRule="exact"/>
      </w:pPr>
      <w:r w:rsidRPr="00972135">
        <w:t>Steps must be taken immediately to revise/fully implement the student’s IEP</w:t>
      </w:r>
    </w:p>
    <w:p w14:paraId="282C6FA7" w14:textId="1BA5A0C5" w:rsidR="00687ECD" w:rsidRPr="00972135" w:rsidRDefault="00687ECD" w:rsidP="00687ECD">
      <w:pPr>
        <w:pStyle w:val="ListParagraph"/>
        <w:numPr>
          <w:ilvl w:val="0"/>
          <w:numId w:val="46"/>
        </w:numPr>
        <w:tabs>
          <w:tab w:val="left" w:pos="3248"/>
        </w:tabs>
        <w:spacing w:after="60" w:line="280" w:lineRule="exact"/>
      </w:pPr>
      <w:r w:rsidRPr="00972135">
        <w:t>If determined to be necessary, a re</w:t>
      </w:r>
      <w:r w:rsidR="00401FC1">
        <w:t>-</w:t>
      </w:r>
      <w:r w:rsidRPr="00972135">
        <w:t>evaluation is requested</w:t>
      </w:r>
    </w:p>
    <w:tbl>
      <w:tblPr>
        <w:tblStyle w:val="TableGrid"/>
        <w:tblW w:w="0" w:type="auto"/>
        <w:tblLook w:val="04A0" w:firstRow="1" w:lastRow="0" w:firstColumn="1" w:lastColumn="0" w:noHBand="0" w:noVBand="1"/>
      </w:tblPr>
      <w:tblGrid>
        <w:gridCol w:w="11016"/>
      </w:tblGrid>
      <w:tr w:rsidR="00687ECD" w:rsidRPr="00972135" w14:paraId="3F88E474" w14:textId="77777777" w:rsidTr="005E091A">
        <w:trPr>
          <w:trHeight w:val="710"/>
        </w:trPr>
        <w:tc>
          <w:tcPr>
            <w:tcW w:w="14501" w:type="dxa"/>
            <w:tcBorders>
              <w:top w:val="nil"/>
              <w:left w:val="nil"/>
              <w:bottom w:val="nil"/>
              <w:right w:val="nil"/>
            </w:tcBorders>
            <w:shd w:val="clear" w:color="auto" w:fill="D9D9D9" w:themeFill="background1" w:themeFillShade="D9"/>
          </w:tcPr>
          <w:p w14:paraId="4BC429EA" w14:textId="3C1571D8" w:rsidR="00687ECD" w:rsidRPr="00972135" w:rsidRDefault="00687ECD" w:rsidP="005E091A">
            <w:pPr>
              <w:tabs>
                <w:tab w:val="left" w:pos="3684"/>
              </w:tabs>
              <w:spacing w:after="240" w:line="280" w:lineRule="exact"/>
              <w:ind w:left="540"/>
              <w:rPr>
                <w:rFonts w:cs="Arial"/>
              </w:rPr>
            </w:pPr>
            <w:r w:rsidRPr="00972135">
              <w:rPr>
                <w:b/>
              </w:rPr>
              <w:t xml:space="preserve">In New York ONLY: </w:t>
            </w:r>
            <w:r>
              <w:t>The CSE may require that DOE school psychologist conduct the FBA and lead creation of the BIP. Schools should notify the CSE before starting the FBA data collection process to determine what level of involvement t</w:t>
            </w:r>
            <w:r w:rsidR="00284BEA">
              <w:t xml:space="preserve">he DOE psychologist will have. </w:t>
            </w:r>
            <w:r>
              <w:t xml:space="preserve">Also, while AF forms and guidance are helpful in developing the FBA and BIP, the final version of any FBA and BIP created must be on the DOE’s FBA and BIP forms in order to be recognized by the DOE.  </w:t>
            </w:r>
          </w:p>
        </w:tc>
      </w:tr>
    </w:tbl>
    <w:p w14:paraId="01B105F2" w14:textId="77777777" w:rsidR="00687ECD" w:rsidRDefault="00687ECD" w:rsidP="00687ECD">
      <w:pPr>
        <w:tabs>
          <w:tab w:val="left" w:pos="3248"/>
        </w:tabs>
        <w:spacing w:after="60" w:line="280" w:lineRule="exact"/>
      </w:pPr>
    </w:p>
    <w:p w14:paraId="675AF683" w14:textId="77777777" w:rsidR="00284BEA" w:rsidRPr="00972135" w:rsidRDefault="00284BEA" w:rsidP="00687ECD">
      <w:pPr>
        <w:tabs>
          <w:tab w:val="left" w:pos="3248"/>
        </w:tabs>
        <w:spacing w:after="60" w:line="280" w:lineRule="exact"/>
      </w:pPr>
    </w:p>
    <w:p w14:paraId="7F3DB32E" w14:textId="1DBD41DD" w:rsidR="00687ECD" w:rsidRPr="00972135" w:rsidRDefault="00687ECD" w:rsidP="00687ECD">
      <w:pPr>
        <w:tabs>
          <w:tab w:val="left" w:pos="3248"/>
        </w:tabs>
        <w:spacing w:after="60" w:line="280" w:lineRule="exact"/>
      </w:pPr>
      <w:r w:rsidRPr="00972135">
        <w:rPr>
          <w:rFonts w:cs="Arial"/>
          <w:bCs/>
          <w:shd w:val="clear" w:color="auto" w:fill="FFFFFF"/>
        </w:rPr>
        <w:lastRenderedPageBreak/>
        <w:t xml:space="preserve">If the team determines, </w:t>
      </w:r>
      <w:r w:rsidRPr="00972135">
        <w:rPr>
          <w:rFonts w:cs="Arial"/>
          <w:b/>
          <w:bCs/>
          <w:u w:val="single"/>
          <w:shd w:val="clear" w:color="auto" w:fill="FFFFFF"/>
        </w:rPr>
        <w:t>NO</w:t>
      </w:r>
      <w:r w:rsidRPr="00972135">
        <w:rPr>
          <w:rFonts w:cs="Arial"/>
          <w:bCs/>
          <w:shd w:val="clear" w:color="auto" w:fill="FFFFFF"/>
        </w:rPr>
        <w:t xml:space="preserve">, the scholar’s behavior is not a manifestation of his or her disability </w:t>
      </w:r>
      <w:r w:rsidRPr="00972135">
        <w:t xml:space="preserve">or </w:t>
      </w:r>
      <w:r w:rsidR="00401FC1">
        <w:t>was</w:t>
      </w:r>
      <w:r w:rsidR="00902C9E">
        <w:t xml:space="preserve"> not</w:t>
      </w:r>
      <w:r w:rsidR="00401FC1">
        <w:t xml:space="preserve"> </w:t>
      </w:r>
      <w:r w:rsidRPr="00972135">
        <w:t xml:space="preserve">due to the </w:t>
      </w:r>
      <w:r w:rsidR="00B422E0" w:rsidRPr="00972135">
        <w:t>school or</w:t>
      </w:r>
      <w:r w:rsidRPr="00972135">
        <w:t xml:space="preserve"> District’s failure to implement the student’s IEP</w:t>
      </w:r>
      <w:r w:rsidRPr="00972135">
        <w:rPr>
          <w:rFonts w:cs="Arial"/>
          <w:bCs/>
          <w:shd w:val="clear" w:color="auto" w:fill="FFFFFF"/>
        </w:rPr>
        <w:t xml:space="preserve">:  </w:t>
      </w:r>
    </w:p>
    <w:p w14:paraId="7D0FFA99" w14:textId="77777777" w:rsidR="00687ECD" w:rsidRPr="00972135" w:rsidRDefault="00687ECD" w:rsidP="00687ECD">
      <w:pPr>
        <w:pStyle w:val="ListParagraph"/>
        <w:numPr>
          <w:ilvl w:val="0"/>
          <w:numId w:val="45"/>
        </w:numPr>
        <w:tabs>
          <w:tab w:val="left" w:pos="3248"/>
        </w:tabs>
        <w:spacing w:after="60" w:line="280" w:lineRule="exact"/>
        <w:rPr>
          <w:rFonts w:cs="Arial"/>
          <w:bCs/>
          <w:shd w:val="clear" w:color="auto" w:fill="FFFFFF"/>
        </w:rPr>
      </w:pPr>
      <w:r>
        <w:rPr>
          <w:rFonts w:cs="Arial"/>
          <w:bCs/>
          <w:shd w:val="clear" w:color="auto" w:fill="FFFFFF"/>
        </w:rPr>
        <w:t xml:space="preserve">Complete the MDR tracker </w:t>
      </w:r>
      <w:r w:rsidRPr="00972135">
        <w:rPr>
          <w:rFonts w:cs="Arial"/>
          <w:bCs/>
          <w:shd w:val="clear" w:color="auto" w:fill="FFFFFF"/>
        </w:rPr>
        <w:t>with the findings from the meeting</w:t>
      </w:r>
    </w:p>
    <w:p w14:paraId="690DBF55" w14:textId="77777777" w:rsidR="00687ECD" w:rsidRPr="00972135" w:rsidRDefault="00687ECD" w:rsidP="00687ECD">
      <w:pPr>
        <w:pStyle w:val="ListParagraph"/>
        <w:numPr>
          <w:ilvl w:val="0"/>
          <w:numId w:val="45"/>
        </w:numPr>
        <w:tabs>
          <w:tab w:val="left" w:pos="3248"/>
        </w:tabs>
        <w:spacing w:after="60" w:line="280" w:lineRule="exact"/>
        <w:rPr>
          <w:rFonts w:cs="Arial"/>
          <w:bCs/>
          <w:shd w:val="clear" w:color="auto" w:fill="FFFFFF"/>
        </w:rPr>
      </w:pPr>
      <w:r w:rsidRPr="00972135">
        <w:rPr>
          <w:rFonts w:cs="Arial"/>
          <w:bCs/>
          <w:shd w:val="clear" w:color="auto" w:fill="FFFFFF"/>
        </w:rPr>
        <w:t>The scholar may be disciplined in the same manner and for the same duration as</w:t>
      </w:r>
      <w:r>
        <w:rPr>
          <w:rFonts w:cs="Arial"/>
          <w:bCs/>
          <w:shd w:val="clear" w:color="auto" w:fill="FFFFFF"/>
        </w:rPr>
        <w:t xml:space="preserve"> a student without a disability</w:t>
      </w:r>
      <w:r w:rsidRPr="00972135">
        <w:rPr>
          <w:rFonts w:cs="Arial"/>
          <w:bCs/>
          <w:shd w:val="clear" w:color="auto" w:fill="FFFFFF"/>
        </w:rPr>
        <w:t xml:space="preserve"> </w:t>
      </w:r>
    </w:p>
    <w:p w14:paraId="4F72148B" w14:textId="77777777" w:rsidR="00687ECD" w:rsidRPr="00972135" w:rsidRDefault="00687ECD" w:rsidP="00687ECD">
      <w:pPr>
        <w:pStyle w:val="ListParagraph"/>
        <w:numPr>
          <w:ilvl w:val="0"/>
          <w:numId w:val="45"/>
        </w:numPr>
        <w:tabs>
          <w:tab w:val="left" w:pos="3248"/>
        </w:tabs>
        <w:spacing w:after="60" w:line="280" w:lineRule="exact"/>
        <w:rPr>
          <w:rFonts w:cs="Arial"/>
          <w:bCs/>
          <w:shd w:val="clear" w:color="auto" w:fill="FFFFFF"/>
        </w:rPr>
      </w:pPr>
      <w:r w:rsidRPr="00972135">
        <w:rPr>
          <w:rFonts w:cs="Arial"/>
          <w:bCs/>
          <w:shd w:val="clear" w:color="auto" w:fill="FFFFFF"/>
        </w:rPr>
        <w:t>The scholar receives the same educational services a scholar without a disability would receive during the disciplinary action</w:t>
      </w:r>
    </w:p>
    <w:p w14:paraId="668AEB37" w14:textId="77777777" w:rsidR="00687ECD" w:rsidRPr="00972135" w:rsidRDefault="00687ECD" w:rsidP="00687ECD">
      <w:pPr>
        <w:pStyle w:val="ListParagraph"/>
        <w:numPr>
          <w:ilvl w:val="0"/>
          <w:numId w:val="45"/>
        </w:numPr>
        <w:tabs>
          <w:tab w:val="left" w:pos="3248"/>
        </w:tabs>
        <w:spacing w:after="60" w:line="280" w:lineRule="exact"/>
        <w:rPr>
          <w:rFonts w:cs="Arial"/>
          <w:bCs/>
          <w:shd w:val="clear" w:color="auto" w:fill="FFFFFF"/>
        </w:rPr>
      </w:pPr>
      <w:r w:rsidRPr="00972135">
        <w:rPr>
          <w:rFonts w:cs="Arial"/>
          <w:bCs/>
          <w:shd w:val="clear" w:color="auto" w:fill="FFFFFF"/>
        </w:rPr>
        <w:t>The scholar receives special education services during the disciplinary action</w:t>
      </w:r>
    </w:p>
    <w:p w14:paraId="7A6E8B32" w14:textId="00947F53" w:rsidR="00687ECD" w:rsidRPr="00A8772D" w:rsidRDefault="00687ECD" w:rsidP="00687ECD">
      <w:pPr>
        <w:pStyle w:val="ListParagraph"/>
        <w:numPr>
          <w:ilvl w:val="0"/>
          <w:numId w:val="45"/>
        </w:numPr>
        <w:tabs>
          <w:tab w:val="left" w:pos="3248"/>
        </w:tabs>
        <w:spacing w:after="60" w:line="280" w:lineRule="exact"/>
        <w:rPr>
          <w:rFonts w:cs="Arial"/>
          <w:bCs/>
          <w:shd w:val="clear" w:color="auto" w:fill="FFFFFF"/>
        </w:rPr>
      </w:pPr>
      <w:r w:rsidRPr="00972135">
        <w:rPr>
          <w:rFonts w:cs="Arial"/>
          <w:bCs/>
          <w:shd w:val="clear" w:color="auto" w:fill="FFFFFF"/>
        </w:rPr>
        <w:t xml:space="preserve">Where appropriate, the </w:t>
      </w:r>
      <w:r w:rsidR="00401FC1">
        <w:rPr>
          <w:rFonts w:cs="Arial"/>
          <w:bCs/>
          <w:shd w:val="clear" w:color="auto" w:fill="FFFFFF"/>
        </w:rPr>
        <w:t>IEP/</w:t>
      </w:r>
      <w:r w:rsidRPr="00972135">
        <w:rPr>
          <w:rFonts w:cs="Arial"/>
          <w:bCs/>
          <w:shd w:val="clear" w:color="auto" w:fill="FFFFFF"/>
        </w:rPr>
        <w:t>PPT should convene immediately following the MDR to revise the IEP and the behavior intervention plan</w:t>
      </w:r>
    </w:p>
    <w:p w14:paraId="51442D4D" w14:textId="25312F48" w:rsidR="00687ECD" w:rsidRDefault="00687ECD" w:rsidP="00687ECD">
      <w:pPr>
        <w:tabs>
          <w:tab w:val="left" w:pos="3248"/>
        </w:tabs>
        <w:spacing w:after="60" w:line="280" w:lineRule="exact"/>
        <w:rPr>
          <w:rFonts w:cs="Arial"/>
          <w:bCs/>
          <w:shd w:val="clear" w:color="auto" w:fill="FFFFFF"/>
        </w:rPr>
      </w:pPr>
      <w:r>
        <w:t xml:space="preserve">See the </w:t>
      </w:r>
      <w:hyperlink r:id="rId93" w:history="1">
        <w:r w:rsidRPr="005D628C">
          <w:rPr>
            <w:rStyle w:val="Hyperlink"/>
          </w:rPr>
          <w:t>MDR scenario</w:t>
        </w:r>
      </w:hyperlink>
      <w:r>
        <w:t xml:space="preserve"> for an example of this determination process.</w:t>
      </w:r>
    </w:p>
    <w:p w14:paraId="66B5CD71" w14:textId="77777777" w:rsidR="00687ECD" w:rsidRPr="00687ECD" w:rsidRDefault="00687ECD" w:rsidP="00687ECD">
      <w:pPr>
        <w:tabs>
          <w:tab w:val="left" w:pos="3248"/>
        </w:tabs>
        <w:spacing w:after="60" w:line="280" w:lineRule="exact"/>
        <w:rPr>
          <w:rFonts w:cs="Arial"/>
          <w:bCs/>
          <w:shd w:val="clear" w:color="auto" w:fill="FFFFFF"/>
        </w:rPr>
      </w:pPr>
    </w:p>
    <w:p w14:paraId="48B98664" w14:textId="77777777" w:rsidR="00687ECD" w:rsidRPr="004F5695" w:rsidRDefault="00687ECD" w:rsidP="00687ECD">
      <w:pPr>
        <w:pStyle w:val="NoSpacing"/>
        <w:rPr>
          <w:rFonts w:asciiTheme="majorHAnsi" w:hAnsiTheme="majorHAnsi"/>
          <w:b/>
          <w:color w:val="4F81BD" w:themeColor="accent1"/>
        </w:rPr>
      </w:pPr>
      <w:r w:rsidRPr="004F5695">
        <w:rPr>
          <w:rFonts w:asciiTheme="majorHAnsi" w:hAnsiTheme="majorHAnsi"/>
          <w:b/>
          <w:color w:val="4F81BD" w:themeColor="accent1"/>
        </w:rPr>
        <w:t>Appealing an MDR Decision</w:t>
      </w:r>
    </w:p>
    <w:p w14:paraId="106575C9" w14:textId="4F68292E" w:rsidR="00687ECD" w:rsidRPr="00972135" w:rsidRDefault="00687ECD" w:rsidP="00687ECD">
      <w:pPr>
        <w:tabs>
          <w:tab w:val="left" w:pos="3248"/>
        </w:tabs>
        <w:spacing w:after="0" w:line="240" w:lineRule="auto"/>
      </w:pPr>
      <w:r w:rsidRPr="00972135">
        <w:t>The parent of a child with a disability who disagrees with any decision regarding placement or the manifestation determination, or an LEA that believes maintaining the current placement of the child is substantially likely to result in injury to the child or to others, may</w:t>
      </w:r>
      <w:r w:rsidR="00284BEA">
        <w:t xml:space="preserve"> request a due process hearing.</w:t>
      </w:r>
      <w:r w:rsidRPr="00972135">
        <w:t xml:space="preserve"> In this event, the child will remain in their current placement (“stay put”) until the hearing occurs. </w:t>
      </w:r>
      <w:r>
        <w:t xml:space="preserve"> </w:t>
      </w:r>
    </w:p>
    <w:p w14:paraId="1F645020" w14:textId="77777777" w:rsidR="00687ECD" w:rsidRPr="00972135" w:rsidRDefault="00687ECD" w:rsidP="00687ECD">
      <w:pPr>
        <w:spacing w:after="60" w:line="280" w:lineRule="exact"/>
        <w:rPr>
          <w:b/>
        </w:rPr>
      </w:pPr>
    </w:p>
    <w:p w14:paraId="6662A6A0" w14:textId="77777777" w:rsidR="00687ECD" w:rsidRPr="004F5695" w:rsidRDefault="00687ECD" w:rsidP="00687ECD">
      <w:pPr>
        <w:spacing w:after="60" w:line="280" w:lineRule="exact"/>
        <w:rPr>
          <w:rFonts w:asciiTheme="majorHAnsi" w:hAnsiTheme="majorHAnsi"/>
          <w:b/>
          <w:color w:val="4F81BD" w:themeColor="accent1"/>
        </w:rPr>
      </w:pPr>
      <w:r w:rsidRPr="004F5695">
        <w:rPr>
          <w:rFonts w:asciiTheme="majorHAnsi" w:hAnsiTheme="majorHAnsi"/>
          <w:b/>
          <w:color w:val="4F81BD" w:themeColor="accent1"/>
        </w:rPr>
        <w:t>Behavior Intervention Plans</w:t>
      </w:r>
    </w:p>
    <w:p w14:paraId="719F4182" w14:textId="56DBEC13" w:rsidR="00687ECD" w:rsidRDefault="00687ECD" w:rsidP="00687ECD">
      <w:pPr>
        <w:tabs>
          <w:tab w:val="left" w:pos="3248"/>
        </w:tabs>
        <w:spacing w:after="60" w:line="280" w:lineRule="exact"/>
        <w:rPr>
          <w:b/>
        </w:rPr>
      </w:pPr>
      <w:r w:rsidRPr="00972135">
        <w:t xml:space="preserve">A behavior intervention plan (BIP) should be written in cases where the student’s behavior impeded </w:t>
      </w:r>
      <w:r>
        <w:t>his/her</w:t>
      </w:r>
      <w:r w:rsidRPr="00972135">
        <w:t xml:space="preserve"> learning</w:t>
      </w:r>
      <w:r>
        <w:t>, or the learning of others.</w:t>
      </w:r>
      <w:r w:rsidRPr="00972135">
        <w:t xml:space="preserve"> </w:t>
      </w:r>
      <w:r w:rsidR="00564F48">
        <w:t xml:space="preserve"> If a student with a disability has a positive MDR and does not already have a BIP, a</w:t>
      </w:r>
      <w:r w:rsidR="00DB1986">
        <w:t>n FBA must be done to determine whether a BIP should be developed</w:t>
      </w:r>
      <w:r w:rsidR="00564F48">
        <w:t xml:space="preserve">.  </w:t>
      </w:r>
      <w:r w:rsidRPr="00972135">
        <w:t xml:space="preserve">A BIP must be based on the results of </w:t>
      </w:r>
      <w:r w:rsidR="00DB1986">
        <w:t>the</w:t>
      </w:r>
      <w:r w:rsidRPr="00972135">
        <w:t xml:space="preserve"> FBA and should identify target beh</w:t>
      </w:r>
      <w:r>
        <w:t xml:space="preserve">aviors, replacement behaviors </w:t>
      </w:r>
      <w:r w:rsidRPr="00972135">
        <w:t>and in</w:t>
      </w:r>
      <w:r>
        <w:t xml:space="preserve">terventions or accommodations. </w:t>
      </w:r>
      <w:r w:rsidRPr="00972135">
        <w:t>The BIP should also include the use of positive behavioral interventions, including positive reinforceme</w:t>
      </w:r>
      <w:r>
        <w:t xml:space="preserve">nts, social skills instruction </w:t>
      </w:r>
      <w:r w:rsidRPr="00972135">
        <w:t xml:space="preserve">and teaching replacement behaviors. If the BIP appears to be ineffective or if there are concerns for the health or safety of the scholar or others, the scholar’s IEP team should reconvene to consider changes to the BIP or IEP.  </w:t>
      </w:r>
      <w:r w:rsidRPr="00972135">
        <w:rPr>
          <w:b/>
        </w:rPr>
        <w:t xml:space="preserve">See the </w:t>
      </w:r>
      <w:hyperlink r:id="rId94" w:history="1">
        <w:r w:rsidRPr="00622B99">
          <w:rPr>
            <w:rStyle w:val="Hyperlink"/>
            <w:b/>
          </w:rPr>
          <w:t>behavior intervention guidance</w:t>
        </w:r>
      </w:hyperlink>
      <w:r w:rsidRPr="00972135">
        <w:rPr>
          <w:b/>
        </w:rPr>
        <w:t xml:space="preserve"> for more information</w:t>
      </w:r>
      <w:r>
        <w:rPr>
          <w:b/>
        </w:rPr>
        <w:t>.</w:t>
      </w:r>
    </w:p>
    <w:p w14:paraId="05A0FBF6" w14:textId="77777777" w:rsidR="00687ECD" w:rsidRPr="00972135" w:rsidRDefault="00687ECD" w:rsidP="00687ECD">
      <w:pPr>
        <w:tabs>
          <w:tab w:val="left" w:pos="3248"/>
        </w:tabs>
        <w:spacing w:after="60" w:line="280" w:lineRule="exact"/>
        <w:rPr>
          <w:rFonts w:cs="Arial"/>
          <w:b/>
          <w:bCs/>
          <w:shd w:val="clear" w:color="auto" w:fill="FFFFFF"/>
        </w:rPr>
      </w:pPr>
    </w:p>
    <w:p w14:paraId="0BEEB6DB" w14:textId="77777777" w:rsidR="00687ECD" w:rsidRPr="004F5695" w:rsidRDefault="00687ECD" w:rsidP="00687ECD">
      <w:pPr>
        <w:tabs>
          <w:tab w:val="left" w:pos="3248"/>
        </w:tabs>
        <w:spacing w:after="60" w:line="280" w:lineRule="exact"/>
        <w:rPr>
          <w:rFonts w:asciiTheme="majorHAnsi" w:hAnsiTheme="majorHAnsi" w:cs="Arial"/>
          <w:b/>
          <w:bCs/>
          <w:color w:val="4F81BD" w:themeColor="accent1"/>
          <w:shd w:val="clear" w:color="auto" w:fill="FFFFFF"/>
        </w:rPr>
      </w:pPr>
      <w:bookmarkStart w:id="93" w:name="ChangeofPlacement"/>
      <w:bookmarkEnd w:id="93"/>
      <w:r w:rsidRPr="004F5695">
        <w:rPr>
          <w:rFonts w:asciiTheme="majorHAnsi" w:hAnsiTheme="majorHAnsi" w:cs="Arial"/>
          <w:b/>
          <w:bCs/>
          <w:color w:val="4F81BD" w:themeColor="accent1"/>
          <w:shd w:val="clear" w:color="auto" w:fill="FFFFFF"/>
        </w:rPr>
        <w:t>Weapons, Drugs and Serious Injury</w:t>
      </w:r>
    </w:p>
    <w:p w14:paraId="5FE9A2A8" w14:textId="77777777" w:rsidR="00687ECD" w:rsidRPr="00972135" w:rsidRDefault="00687ECD" w:rsidP="00687ECD">
      <w:pPr>
        <w:tabs>
          <w:tab w:val="left" w:pos="3248"/>
        </w:tabs>
        <w:spacing w:after="60" w:line="280" w:lineRule="exact"/>
        <w:rPr>
          <w:rFonts w:cs="Arial"/>
          <w:bCs/>
          <w:shd w:val="clear" w:color="auto" w:fill="FFFFFF"/>
        </w:rPr>
      </w:pPr>
      <w:r w:rsidRPr="00972135">
        <w:rPr>
          <w:rFonts w:cs="Arial"/>
          <w:bCs/>
          <w:shd w:val="clear" w:color="auto" w:fill="FFFFFF"/>
        </w:rPr>
        <w:t xml:space="preserve">Regardless of the IEP team’s determination, a school district may remove a student to an IAES for </w:t>
      </w:r>
      <w:r w:rsidRPr="00972135">
        <w:rPr>
          <w:rFonts w:cs="Arial"/>
          <w:b/>
          <w:bCs/>
          <w:shd w:val="clear" w:color="auto" w:fill="FFFFFF"/>
        </w:rPr>
        <w:t>not more than 45 school days</w:t>
      </w:r>
      <w:r w:rsidRPr="00972135">
        <w:rPr>
          <w:rFonts w:cs="Arial"/>
          <w:bCs/>
          <w:shd w:val="clear" w:color="auto" w:fill="FFFFFF"/>
        </w:rPr>
        <w:t xml:space="preserve"> without regard to whether the student’s behavior is determined to be a manifestation of his/her disability in cases where a child: </w:t>
      </w:r>
    </w:p>
    <w:p w14:paraId="21120297" w14:textId="77777777" w:rsidR="00687ECD" w:rsidRPr="00972135" w:rsidRDefault="00687ECD" w:rsidP="00687ECD">
      <w:pPr>
        <w:pStyle w:val="ListParagraph"/>
        <w:numPr>
          <w:ilvl w:val="0"/>
          <w:numId w:val="44"/>
        </w:numPr>
        <w:tabs>
          <w:tab w:val="left" w:pos="3248"/>
        </w:tabs>
        <w:spacing w:after="60" w:line="280" w:lineRule="exact"/>
        <w:ind w:left="720"/>
        <w:rPr>
          <w:rFonts w:cs="Arial"/>
          <w:bCs/>
          <w:shd w:val="clear" w:color="auto" w:fill="FFFFFF"/>
        </w:rPr>
      </w:pPr>
      <w:r w:rsidRPr="00972135">
        <w:rPr>
          <w:rFonts w:cs="Arial"/>
          <w:b/>
          <w:bCs/>
          <w:i/>
          <w:shd w:val="clear" w:color="auto" w:fill="FFFFFF"/>
        </w:rPr>
        <w:t>Carries or possesses a weapon</w:t>
      </w:r>
      <w:r w:rsidRPr="00972135">
        <w:rPr>
          <w:rFonts w:cs="Arial"/>
          <w:bCs/>
          <w:shd w:val="clear" w:color="auto" w:fill="FFFFFF"/>
        </w:rPr>
        <w:t xml:space="preserve"> to or at school, on school premises, or to or at a school function</w:t>
      </w:r>
    </w:p>
    <w:p w14:paraId="4AFA227D" w14:textId="77777777" w:rsidR="00687ECD" w:rsidRPr="00972135" w:rsidRDefault="00687ECD" w:rsidP="00687ECD">
      <w:pPr>
        <w:pStyle w:val="ListParagraph"/>
        <w:numPr>
          <w:ilvl w:val="0"/>
          <w:numId w:val="44"/>
        </w:numPr>
        <w:tabs>
          <w:tab w:val="left" w:pos="3248"/>
        </w:tabs>
        <w:spacing w:after="60" w:line="280" w:lineRule="exact"/>
        <w:ind w:left="720"/>
        <w:rPr>
          <w:rFonts w:cs="Arial"/>
          <w:bCs/>
          <w:shd w:val="clear" w:color="auto" w:fill="FFFFFF"/>
        </w:rPr>
      </w:pPr>
      <w:r w:rsidRPr="00972135">
        <w:rPr>
          <w:rFonts w:cs="Arial"/>
          <w:b/>
          <w:bCs/>
          <w:i/>
          <w:shd w:val="clear" w:color="auto" w:fill="FFFFFF"/>
        </w:rPr>
        <w:t>Knowingly possesses or uses illegal drugs,</w:t>
      </w:r>
      <w:r w:rsidRPr="00972135">
        <w:rPr>
          <w:rFonts w:cs="Arial"/>
          <w:bCs/>
          <w:shd w:val="clear" w:color="auto" w:fill="FFFFFF"/>
        </w:rPr>
        <w:t xml:space="preserve"> or sells or solicits the sale of a controlled substance while at school, on school premises, or at a school function </w:t>
      </w:r>
    </w:p>
    <w:p w14:paraId="7909E1C2" w14:textId="77777777" w:rsidR="00687ECD" w:rsidRDefault="00687ECD" w:rsidP="00687ECD">
      <w:pPr>
        <w:pStyle w:val="ListParagraph"/>
        <w:numPr>
          <w:ilvl w:val="0"/>
          <w:numId w:val="44"/>
        </w:numPr>
        <w:tabs>
          <w:tab w:val="left" w:pos="3248"/>
        </w:tabs>
        <w:spacing w:after="60" w:line="280" w:lineRule="exact"/>
        <w:ind w:left="720"/>
        <w:rPr>
          <w:rFonts w:cs="Arial"/>
          <w:bCs/>
          <w:shd w:val="clear" w:color="auto" w:fill="FFFFFF"/>
        </w:rPr>
      </w:pPr>
      <w:r w:rsidRPr="00972135">
        <w:rPr>
          <w:rFonts w:cs="Arial"/>
          <w:b/>
          <w:bCs/>
          <w:i/>
          <w:shd w:val="clear" w:color="auto" w:fill="FFFFFF"/>
        </w:rPr>
        <w:t>Has inflicted serious bodily injury</w:t>
      </w:r>
      <w:r w:rsidRPr="00972135">
        <w:rPr>
          <w:rFonts w:cs="Arial"/>
          <w:bCs/>
          <w:shd w:val="clear" w:color="auto" w:fill="FFFFFF"/>
        </w:rPr>
        <w:t xml:space="preserve"> upon another person while at school, on school premises, or at a school function</w:t>
      </w:r>
      <w:r w:rsidRPr="00972135">
        <w:rPr>
          <w:rStyle w:val="FootnoteReference"/>
          <w:rFonts w:cs="Arial"/>
          <w:bCs/>
          <w:shd w:val="clear" w:color="auto" w:fill="FFFFFF"/>
        </w:rPr>
        <w:footnoteReference w:id="13"/>
      </w:r>
      <w:r w:rsidRPr="00972135">
        <w:rPr>
          <w:rFonts w:cs="Arial"/>
          <w:bCs/>
          <w:shd w:val="clear" w:color="auto" w:fill="FFFFFF"/>
        </w:rPr>
        <w:t xml:space="preserve"> </w:t>
      </w:r>
    </w:p>
    <w:p w14:paraId="3D52C0AD" w14:textId="77777777" w:rsidR="00902C9E" w:rsidRPr="00972135" w:rsidRDefault="00902C9E" w:rsidP="00902C9E">
      <w:pPr>
        <w:pStyle w:val="ListParagraph"/>
        <w:tabs>
          <w:tab w:val="left" w:pos="3248"/>
        </w:tabs>
        <w:spacing w:after="60" w:line="280" w:lineRule="exact"/>
        <w:rPr>
          <w:rFonts w:cs="Arial"/>
          <w:bCs/>
          <w:shd w:val="clear" w:color="auto" w:fill="FFFFFF"/>
        </w:rPr>
      </w:pPr>
    </w:p>
    <w:p w14:paraId="097D902B" w14:textId="627F7AFD" w:rsidR="00902C9E" w:rsidRDefault="00902C9E" w:rsidP="00902C9E">
      <w:pPr>
        <w:spacing w:after="60" w:line="280" w:lineRule="exact"/>
      </w:pPr>
      <w:r w:rsidRPr="00902C9E">
        <w:rPr>
          <w:b/>
        </w:rPr>
        <w:t>TSS and Team Legal MUST be involved in determining whether a behavior meets the criteria outlined above</w:t>
      </w:r>
      <w:r>
        <w:t>.  If TSS and Legal agree that IAES should be pursued, t</w:t>
      </w:r>
      <w:r w:rsidRPr="00972135">
        <w:t xml:space="preserve">he school district </w:t>
      </w:r>
      <w:r>
        <w:t>then</w:t>
      </w:r>
      <w:r w:rsidRPr="00972135">
        <w:t xml:space="preserve"> hold</w:t>
      </w:r>
      <w:r>
        <w:t>s</w:t>
      </w:r>
      <w:r w:rsidRPr="00972135">
        <w:t xml:space="preserve"> an IEP</w:t>
      </w:r>
      <w:r>
        <w:t xml:space="preserve"> meeting to discuss and determine the IAES. If the school district does not agree that IAES is appropriate, then the school would have to engage in a formal legal process to pursue IAES. This is why Team Legal must be involved from the start in any potential request for IAES. </w:t>
      </w:r>
    </w:p>
    <w:p w14:paraId="5660835A" w14:textId="6A00BB00" w:rsidR="00687ECD" w:rsidRPr="00284BEA" w:rsidRDefault="00687ECD" w:rsidP="00687ECD">
      <w:pPr>
        <w:spacing w:after="60" w:line="280" w:lineRule="exact"/>
      </w:pPr>
      <w:r w:rsidRPr="00972135">
        <w:rPr>
          <w:b/>
        </w:rPr>
        <w:lastRenderedPageBreak/>
        <w:t xml:space="preserve"> </w:t>
      </w:r>
      <w:r w:rsidRPr="004F5695">
        <w:rPr>
          <w:rFonts w:asciiTheme="majorHAnsi" w:hAnsiTheme="majorHAnsi"/>
          <w:b/>
          <w:color w:val="4F81BD" w:themeColor="accent1"/>
        </w:rPr>
        <w:t>Tracking and Monitoring Discipline and MDR Data</w:t>
      </w:r>
    </w:p>
    <w:p w14:paraId="4F9BF387" w14:textId="77777777" w:rsidR="00687ECD" w:rsidRPr="00972135" w:rsidRDefault="00687ECD" w:rsidP="00687ECD">
      <w:pPr>
        <w:spacing w:after="60" w:line="280" w:lineRule="exact"/>
      </w:pPr>
      <w:r w:rsidRPr="00972135">
        <w:t xml:space="preserve">In order to ensure compliance with all state and federal requirements, and to give visibility to our disciplinary practices, Achievement First maintains written records of </w:t>
      </w:r>
      <w:r>
        <w:t xml:space="preserve">exclusions of ALL students. </w:t>
      </w:r>
      <w:r w:rsidRPr="00972135">
        <w:t>The records must include the name of the scholar, a description of the behavior infraction, the disciplinary</w:t>
      </w:r>
      <w:r>
        <w:t xml:space="preserve"> action taken</w:t>
      </w:r>
      <w:r w:rsidRPr="00972135">
        <w:t xml:space="preserve"> and a record of the time or number of da</w:t>
      </w:r>
      <w:r>
        <w:t xml:space="preserve">ys of the disciplinary action. </w:t>
      </w:r>
      <w:r w:rsidRPr="00972135">
        <w:t>The following disciplinary actions must be recorded in Infinite Campus:</w:t>
      </w:r>
    </w:p>
    <w:p w14:paraId="2CDA6819" w14:textId="77777777" w:rsidR="00687ECD" w:rsidRPr="00972135" w:rsidRDefault="00687ECD" w:rsidP="00687ECD">
      <w:pPr>
        <w:pStyle w:val="ListParagraph"/>
        <w:numPr>
          <w:ilvl w:val="0"/>
          <w:numId w:val="43"/>
        </w:numPr>
        <w:spacing w:after="60" w:line="280" w:lineRule="exact"/>
      </w:pPr>
      <w:r w:rsidRPr="00972135">
        <w:t xml:space="preserve">Removals </w:t>
      </w:r>
    </w:p>
    <w:p w14:paraId="51D849B1" w14:textId="77777777" w:rsidR="00687ECD" w:rsidRPr="00972135" w:rsidRDefault="00687ECD" w:rsidP="00687ECD">
      <w:pPr>
        <w:pStyle w:val="ListParagraph"/>
        <w:numPr>
          <w:ilvl w:val="0"/>
          <w:numId w:val="43"/>
        </w:numPr>
        <w:spacing w:after="60" w:line="280" w:lineRule="exact"/>
      </w:pPr>
      <w:r w:rsidRPr="00972135">
        <w:t>In School Suspensions</w:t>
      </w:r>
    </w:p>
    <w:p w14:paraId="718FF77F" w14:textId="77777777" w:rsidR="00687ECD" w:rsidRPr="00972135" w:rsidRDefault="00687ECD" w:rsidP="00687ECD">
      <w:pPr>
        <w:pStyle w:val="ListParagraph"/>
        <w:numPr>
          <w:ilvl w:val="0"/>
          <w:numId w:val="42"/>
        </w:numPr>
        <w:spacing w:after="60" w:line="280" w:lineRule="exact"/>
      </w:pPr>
      <w:r w:rsidRPr="00972135">
        <w:t>Out of School Suspensions</w:t>
      </w:r>
    </w:p>
    <w:p w14:paraId="3B16A811" w14:textId="77777777" w:rsidR="00687ECD" w:rsidRPr="00972135" w:rsidRDefault="00687ECD" w:rsidP="00687ECD">
      <w:pPr>
        <w:pStyle w:val="ListParagraph"/>
        <w:numPr>
          <w:ilvl w:val="0"/>
          <w:numId w:val="42"/>
        </w:numPr>
        <w:spacing w:after="60" w:line="280" w:lineRule="exact"/>
      </w:pPr>
      <w:r w:rsidRPr="00972135">
        <w:t>Bus Suspensions</w:t>
      </w:r>
    </w:p>
    <w:p w14:paraId="6F3A616D" w14:textId="77777777" w:rsidR="00687ECD" w:rsidRPr="00972135" w:rsidRDefault="00687ECD" w:rsidP="00687ECD">
      <w:pPr>
        <w:pStyle w:val="ListParagraph"/>
        <w:numPr>
          <w:ilvl w:val="0"/>
          <w:numId w:val="42"/>
        </w:numPr>
        <w:spacing w:after="60" w:line="280" w:lineRule="exact"/>
      </w:pPr>
      <w:r w:rsidRPr="00972135">
        <w:t xml:space="preserve">Expulsions </w:t>
      </w:r>
    </w:p>
    <w:p w14:paraId="2DB876DA" w14:textId="77777777" w:rsidR="00687ECD" w:rsidRPr="00972135" w:rsidRDefault="00687ECD" w:rsidP="00687ECD">
      <w:pPr>
        <w:spacing w:after="60" w:line="280" w:lineRule="exact"/>
      </w:pPr>
      <w:r w:rsidRPr="00972135">
        <w:t xml:space="preserve">For more information about behavior reporting in Infinite Campus, see the </w:t>
      </w:r>
      <w:hyperlink r:id="rId95" w:history="1">
        <w:r w:rsidRPr="00972135">
          <w:rPr>
            <w:rStyle w:val="Hyperlink"/>
          </w:rPr>
          <w:t>Achievement First IC Behavior Guide</w:t>
        </w:r>
      </w:hyperlink>
      <w:r w:rsidRPr="00972135">
        <w:t xml:space="preserve">. </w:t>
      </w:r>
    </w:p>
    <w:p w14:paraId="3912E16B" w14:textId="77777777" w:rsidR="00284BEA" w:rsidRDefault="00284BEA" w:rsidP="00687ECD">
      <w:pPr>
        <w:spacing w:after="60" w:line="280" w:lineRule="exact"/>
      </w:pPr>
    </w:p>
    <w:p w14:paraId="3F8ABE76" w14:textId="0E84E9A9" w:rsidR="00687ECD" w:rsidRDefault="00687ECD" w:rsidP="00D33AC4">
      <w:pPr>
        <w:spacing w:after="60" w:line="280" w:lineRule="exact"/>
      </w:pPr>
      <w:r w:rsidRPr="00972135">
        <w:t>Special Service Leaders and Deans of Students at each school should meet and develop systems to communicate and review removal data f</w:t>
      </w:r>
      <w:r>
        <w:t xml:space="preserve">or students with disabilities. </w:t>
      </w:r>
      <w:r w:rsidRPr="00972135">
        <w:t xml:space="preserve">At a minimum, both parties should be alerted within 24 hours of a removal of a student with </w:t>
      </w:r>
      <w:r w:rsidR="00437947">
        <w:t>a disability</w:t>
      </w:r>
      <w:r w:rsidR="00437947" w:rsidRPr="00972135">
        <w:t xml:space="preserve"> </w:t>
      </w:r>
      <w:r w:rsidRPr="00972135">
        <w:t>to ensure a change o</w:t>
      </w:r>
      <w:r w:rsidR="00284BEA">
        <w:t>f placement has not occurred.  Some recommended practices:</w:t>
      </w:r>
    </w:p>
    <w:p w14:paraId="6E193F81" w14:textId="77777777" w:rsidR="00D33AC4" w:rsidRPr="00972135" w:rsidRDefault="00D33AC4" w:rsidP="0078502F">
      <w:pPr>
        <w:pStyle w:val="ListParagraph"/>
        <w:numPr>
          <w:ilvl w:val="0"/>
          <w:numId w:val="69"/>
        </w:numPr>
        <w:spacing w:after="60" w:line="280" w:lineRule="exact"/>
      </w:pPr>
      <w:bookmarkStart w:id="94" w:name="_Toc388177134"/>
      <w:r w:rsidRPr="00972135">
        <w:t>Daily email correspondence between the DOS and SSL to communicate all students who received a disciplinary consequence, including out-of-school suspension, in-school suspension, class removal, and detention during the course of the day;</w:t>
      </w:r>
    </w:p>
    <w:p w14:paraId="59A61962" w14:textId="77777777" w:rsidR="00D33AC4" w:rsidRPr="00972135" w:rsidRDefault="00D33AC4" w:rsidP="0078502F">
      <w:pPr>
        <w:pStyle w:val="ListParagraph"/>
        <w:numPr>
          <w:ilvl w:val="0"/>
          <w:numId w:val="69"/>
        </w:numPr>
        <w:spacing w:after="60" w:line="280" w:lineRule="exact"/>
      </w:pPr>
      <w:r w:rsidRPr="00972135">
        <w:t xml:space="preserve">Weekly meetings between the DOS and SSL to review all students with multiple disciplinary consequences, to determine if any students should be referred to the Grade Level CST, the building-level CST or the PPT;   </w:t>
      </w:r>
    </w:p>
    <w:p w14:paraId="54289AD8" w14:textId="77777777" w:rsidR="00D33AC4" w:rsidRPr="00972135" w:rsidRDefault="00D33AC4" w:rsidP="0078502F">
      <w:pPr>
        <w:pStyle w:val="ListParagraph"/>
        <w:numPr>
          <w:ilvl w:val="0"/>
          <w:numId w:val="69"/>
        </w:numPr>
        <w:spacing w:after="60" w:line="280" w:lineRule="exact"/>
      </w:pPr>
      <w:r w:rsidRPr="00972135">
        <w:t xml:space="preserve">The SSL should use the </w:t>
      </w:r>
      <w:hyperlink r:id="rId96" w:anchor="3" w:history="1">
        <w:r w:rsidRPr="00972135">
          <w:rPr>
            <w:rStyle w:val="Hyperlink"/>
          </w:rPr>
          <w:t>Suspension Report</w:t>
        </w:r>
      </w:hyperlink>
      <w:r w:rsidRPr="00972135">
        <w:t xml:space="preserve"> on Tableau (Full Stud. Data tab) to keep a list of the students with disabilities and suspected disability to keep track of total suspension days;</w:t>
      </w:r>
    </w:p>
    <w:p w14:paraId="34C92CEE" w14:textId="1C04BF21" w:rsidR="00D33AC4" w:rsidRPr="00972135" w:rsidRDefault="00D33AC4" w:rsidP="0078502F">
      <w:pPr>
        <w:pStyle w:val="ListParagraph"/>
        <w:numPr>
          <w:ilvl w:val="0"/>
          <w:numId w:val="69"/>
        </w:numPr>
        <w:spacing w:after="60" w:line="280" w:lineRule="exact"/>
      </w:pPr>
      <w:r w:rsidRPr="00972135">
        <w:t xml:space="preserve">The DOS and SSL should consult before deciding on any suspension more than 5 days (either consecutively or cumulatively) for a student with a disability or student with suspected disability to identify if a change of placement will occur with this suspension. </w:t>
      </w:r>
    </w:p>
    <w:p w14:paraId="24CD85D9" w14:textId="77777777" w:rsidR="00D33AC4" w:rsidRDefault="00D33AC4" w:rsidP="00D33AC4">
      <w:pPr>
        <w:spacing w:after="120"/>
        <w:rPr>
          <w:rFonts w:asciiTheme="majorHAnsi" w:hAnsiTheme="majorHAnsi"/>
          <w:b/>
          <w:color w:val="4F81BD" w:themeColor="accent1"/>
        </w:rPr>
      </w:pPr>
    </w:p>
    <w:p w14:paraId="7B949212" w14:textId="77777777" w:rsidR="00D33AC4" w:rsidRPr="00C11BC8" w:rsidRDefault="00D33AC4" w:rsidP="00D33AC4">
      <w:pPr>
        <w:spacing w:after="120"/>
        <w:rPr>
          <w:rFonts w:asciiTheme="majorHAnsi" w:hAnsiTheme="majorHAnsi"/>
          <w:b/>
        </w:rPr>
      </w:pPr>
      <w:r w:rsidRPr="00C11BC8">
        <w:rPr>
          <w:rFonts w:asciiTheme="majorHAnsi" w:hAnsiTheme="majorHAnsi"/>
          <w:b/>
          <w:color w:val="4F81BD" w:themeColor="accent1"/>
        </w:rPr>
        <w:t>Pre-MDR</w:t>
      </w:r>
      <w:r w:rsidRPr="00C11BC8">
        <w:rPr>
          <w:rFonts w:asciiTheme="majorHAnsi" w:hAnsiTheme="majorHAnsi"/>
          <w:b/>
          <w:i/>
          <w:color w:val="4F81BD" w:themeColor="accent1"/>
        </w:rPr>
        <w:t xml:space="preserve"> </w:t>
      </w:r>
      <w:r w:rsidRPr="00C11BC8">
        <w:rPr>
          <w:rFonts w:asciiTheme="majorHAnsi" w:hAnsiTheme="majorHAnsi"/>
          <w:b/>
          <w:color w:val="4F81BD" w:themeColor="accent1"/>
        </w:rPr>
        <w:t>Parent Meeting: Talking Points</w:t>
      </w:r>
      <w:bookmarkEnd w:id="94"/>
      <w:r w:rsidRPr="00C11BC8">
        <w:rPr>
          <w:rFonts w:asciiTheme="majorHAnsi" w:hAnsiTheme="majorHAnsi"/>
          <w:b/>
          <w:color w:val="4F81BD" w:themeColor="accent1"/>
        </w:rPr>
        <w:t xml:space="preserve"> </w:t>
      </w:r>
      <w:r w:rsidRPr="00C11BC8">
        <w:rPr>
          <w:rFonts w:asciiTheme="majorHAnsi" w:hAnsiTheme="majorHAnsi"/>
          <w:b/>
        </w:rPr>
        <w:t xml:space="preserve"> </w:t>
      </w:r>
    </w:p>
    <w:p w14:paraId="0DB4BE3E" w14:textId="77777777" w:rsidR="00D33AC4" w:rsidRDefault="00D33AC4" w:rsidP="00D33AC4">
      <w:pPr>
        <w:spacing w:after="0" w:line="240" w:lineRule="auto"/>
        <w:rPr>
          <w:rFonts w:eastAsia="Times New Roman" w:cstheme="minorHAnsi"/>
          <w:b/>
          <w:color w:val="333333"/>
        </w:rPr>
      </w:pPr>
      <w:r>
        <w:rPr>
          <w:rFonts w:eastAsia="Times New Roman" w:cstheme="minorHAnsi"/>
          <w:b/>
          <w:color w:val="333333"/>
        </w:rPr>
        <w:t xml:space="preserve">It is recommended that SSLs engage in a “pre-MDR” meeting with families. The purpose of this meeting is to ensure that parents understand the more formal MDR process which will follow with the district. </w:t>
      </w:r>
      <w:r w:rsidRPr="00564B9C">
        <w:rPr>
          <w:rFonts w:eastAsia="Times New Roman" w:cstheme="minorHAnsi"/>
          <w:color w:val="333333"/>
        </w:rPr>
        <w:t xml:space="preserve">Note that in RI and in cases of MDRs for scholars with 504 plans in all three states, </w:t>
      </w:r>
      <w:r w:rsidRPr="00564B9C">
        <w:rPr>
          <w:rFonts w:eastAsia="Times New Roman" w:cstheme="minorHAnsi"/>
          <w:color w:val="333333"/>
          <w:u w:val="single"/>
        </w:rPr>
        <w:t>this process is always handled at the school level</w:t>
      </w:r>
      <w:r w:rsidRPr="00564B9C">
        <w:rPr>
          <w:rFonts w:eastAsia="Times New Roman" w:cstheme="minorHAnsi"/>
          <w:color w:val="333333"/>
        </w:rPr>
        <w:t>, and thus the pre-meeting may not be necessary.</w:t>
      </w:r>
      <w:r>
        <w:rPr>
          <w:rFonts w:eastAsia="Times New Roman" w:cstheme="minorHAnsi"/>
          <w:b/>
          <w:color w:val="333333"/>
        </w:rPr>
        <w:t xml:space="preserve"> </w:t>
      </w:r>
    </w:p>
    <w:p w14:paraId="69F3142E" w14:textId="77777777" w:rsidR="00D33AC4" w:rsidRDefault="00D33AC4" w:rsidP="00D33AC4">
      <w:pPr>
        <w:spacing w:after="0" w:line="240" w:lineRule="auto"/>
        <w:rPr>
          <w:rFonts w:eastAsia="Times New Roman" w:cstheme="minorHAnsi"/>
          <w:b/>
          <w:color w:val="333333"/>
        </w:rPr>
      </w:pPr>
    </w:p>
    <w:p w14:paraId="2D5A29BD" w14:textId="77777777" w:rsidR="00D33AC4" w:rsidRDefault="00D33AC4" w:rsidP="00D33AC4">
      <w:pPr>
        <w:spacing w:after="0" w:line="240" w:lineRule="auto"/>
        <w:rPr>
          <w:rFonts w:eastAsia="Times New Roman" w:cstheme="minorHAnsi"/>
          <w:color w:val="333333"/>
        </w:rPr>
      </w:pPr>
      <w:r w:rsidRPr="00233022">
        <w:rPr>
          <w:rFonts w:eastAsia="Times New Roman" w:cstheme="minorHAnsi"/>
          <w:b/>
          <w:color w:val="333333"/>
        </w:rPr>
        <w:t xml:space="preserve">Attendees:  </w:t>
      </w:r>
      <w:r w:rsidRPr="00233022">
        <w:rPr>
          <w:rFonts w:eastAsia="Times New Roman" w:cstheme="minorHAnsi"/>
          <w:color w:val="333333"/>
        </w:rPr>
        <w:t>Family, Special Services Leader</w:t>
      </w:r>
    </w:p>
    <w:p w14:paraId="77000941" w14:textId="77777777" w:rsidR="00D33AC4" w:rsidRPr="00834DAD" w:rsidRDefault="00D33AC4" w:rsidP="00D33AC4">
      <w:pPr>
        <w:spacing w:after="0" w:line="240" w:lineRule="auto"/>
        <w:rPr>
          <w:rFonts w:eastAsia="Times New Roman" w:cstheme="minorHAnsi"/>
          <w:b/>
          <w:color w:val="333333"/>
        </w:rPr>
      </w:pPr>
    </w:p>
    <w:p w14:paraId="576FFB66" w14:textId="77777777" w:rsidR="00D33AC4" w:rsidRPr="00834DAD" w:rsidRDefault="00D33AC4" w:rsidP="00D33AC4">
      <w:pPr>
        <w:spacing w:after="0" w:line="240" w:lineRule="auto"/>
        <w:rPr>
          <w:rFonts w:eastAsia="Times New Roman" w:cstheme="minorHAnsi"/>
          <w:b/>
        </w:rPr>
      </w:pPr>
      <w:r w:rsidRPr="00834DAD">
        <w:rPr>
          <w:rFonts w:eastAsia="Times New Roman" w:cstheme="minorHAnsi"/>
          <w:b/>
        </w:rPr>
        <w:t>Functions of the Meeting</w:t>
      </w:r>
    </w:p>
    <w:p w14:paraId="7E0C4A66" w14:textId="77777777" w:rsidR="00D33AC4" w:rsidRPr="00233022" w:rsidRDefault="00D33AC4" w:rsidP="00D33AC4">
      <w:pPr>
        <w:numPr>
          <w:ilvl w:val="0"/>
          <w:numId w:val="27"/>
        </w:numPr>
        <w:spacing w:after="0" w:line="240" w:lineRule="auto"/>
        <w:contextualSpacing/>
        <w:rPr>
          <w:rFonts w:eastAsia="Times New Roman" w:cstheme="minorHAnsi"/>
        </w:rPr>
      </w:pPr>
      <w:r w:rsidRPr="00233022">
        <w:rPr>
          <w:rFonts w:eastAsia="Times New Roman" w:cstheme="minorHAnsi"/>
        </w:rPr>
        <w:t xml:space="preserve">Review observations, discuss suspensions, and present concerns; </w:t>
      </w:r>
    </w:p>
    <w:p w14:paraId="388F1CCC" w14:textId="4953D895" w:rsidR="00D33AC4" w:rsidRPr="00233022" w:rsidRDefault="00D33AC4" w:rsidP="00D33AC4">
      <w:pPr>
        <w:numPr>
          <w:ilvl w:val="0"/>
          <w:numId w:val="27"/>
        </w:numPr>
        <w:spacing w:after="0" w:line="240" w:lineRule="auto"/>
        <w:rPr>
          <w:rFonts w:eastAsia="Times New Roman" w:cstheme="minorHAnsi"/>
        </w:rPr>
      </w:pPr>
      <w:r w:rsidRPr="00233022">
        <w:rPr>
          <w:rFonts w:eastAsia="Times New Roman" w:cstheme="minorHAnsi"/>
        </w:rPr>
        <w:t xml:space="preserve">Collaborate with the family </w:t>
      </w:r>
      <w:r>
        <w:rPr>
          <w:rFonts w:eastAsia="Times New Roman" w:cstheme="minorHAnsi"/>
        </w:rPr>
        <w:t>to agree upon supports, which should be consistent across school and home;</w:t>
      </w:r>
      <w:r w:rsidRPr="00233022">
        <w:rPr>
          <w:rFonts w:eastAsia="Times New Roman" w:cstheme="minorHAnsi"/>
        </w:rPr>
        <w:t xml:space="preserve"> </w:t>
      </w:r>
    </w:p>
    <w:p w14:paraId="65508D9B" w14:textId="77777777" w:rsidR="00D33AC4" w:rsidRPr="00233022" w:rsidRDefault="00D33AC4" w:rsidP="00D33AC4">
      <w:pPr>
        <w:numPr>
          <w:ilvl w:val="0"/>
          <w:numId w:val="27"/>
        </w:numPr>
        <w:spacing w:after="0" w:line="240" w:lineRule="auto"/>
        <w:rPr>
          <w:rFonts w:eastAsia="Times New Roman" w:cstheme="minorHAnsi"/>
        </w:rPr>
      </w:pPr>
      <w:r w:rsidRPr="00233022">
        <w:rPr>
          <w:rFonts w:eastAsia="Times New Roman" w:cstheme="minorHAnsi"/>
        </w:rPr>
        <w:t>Discuss the student’s suspensions &amp; potential Manifestation Determination Review.</w:t>
      </w:r>
    </w:p>
    <w:p w14:paraId="5E5568CB" w14:textId="77777777" w:rsidR="00D33AC4" w:rsidRPr="00233022" w:rsidRDefault="00D33AC4" w:rsidP="00D33AC4">
      <w:pPr>
        <w:spacing w:after="0" w:line="240" w:lineRule="auto"/>
        <w:rPr>
          <w:rFonts w:eastAsia="Times New Roman" w:cstheme="minorHAnsi"/>
          <w:b/>
        </w:rPr>
      </w:pPr>
    </w:p>
    <w:p w14:paraId="0DA22CC2" w14:textId="77777777" w:rsidR="00D33AC4" w:rsidRPr="00233022" w:rsidRDefault="00D33AC4" w:rsidP="00D33AC4">
      <w:pPr>
        <w:spacing w:after="0" w:line="240" w:lineRule="auto"/>
        <w:rPr>
          <w:rFonts w:eastAsia="Times New Roman" w:cstheme="minorHAnsi"/>
          <w:b/>
        </w:rPr>
      </w:pPr>
      <w:r>
        <w:rPr>
          <w:rFonts w:eastAsia="Times New Roman" w:cstheme="minorHAnsi"/>
          <w:b/>
        </w:rPr>
        <w:t>Framing</w:t>
      </w:r>
    </w:p>
    <w:p w14:paraId="219BCF5E" w14:textId="77777777" w:rsidR="00D33AC4" w:rsidRPr="00233022" w:rsidRDefault="00D33AC4" w:rsidP="00D33AC4">
      <w:pPr>
        <w:spacing w:after="0" w:line="240" w:lineRule="auto"/>
        <w:rPr>
          <w:rFonts w:eastAsia="Times New Roman" w:cstheme="minorHAnsi"/>
        </w:rPr>
      </w:pPr>
      <w:r w:rsidRPr="00972135">
        <w:rPr>
          <w:rFonts w:eastAsia="Times New Roman" w:cstheme="minorHAnsi"/>
        </w:rPr>
        <w:t>When your son/daughter is suspended for more than 10 school days, you are entitled to a special meeting, called a Manif</w:t>
      </w:r>
      <w:r>
        <w:rPr>
          <w:rFonts w:eastAsia="Times New Roman" w:cstheme="minorHAnsi"/>
        </w:rPr>
        <w:t xml:space="preserve">estation Determination Review. </w:t>
      </w:r>
      <w:r w:rsidRPr="00972135">
        <w:rPr>
          <w:rFonts w:eastAsia="Times New Roman" w:cstheme="minorHAnsi"/>
        </w:rPr>
        <w:t xml:space="preserve">This is because he/she </w:t>
      </w:r>
      <w:r>
        <w:rPr>
          <w:rFonts w:eastAsia="Times New Roman" w:cstheme="minorHAnsi"/>
        </w:rPr>
        <w:t xml:space="preserve">has been diagnosed with a disability and we, as a school, </w:t>
      </w:r>
      <w:r w:rsidRPr="00972135">
        <w:rPr>
          <w:rFonts w:eastAsia="Times New Roman" w:cstheme="minorHAnsi"/>
        </w:rPr>
        <w:t>are required by federal law</w:t>
      </w:r>
      <w:r w:rsidRPr="00972135">
        <w:rPr>
          <w:rFonts w:eastAsia="Times New Roman" w:cstheme="minorHAnsi"/>
          <w:vertAlign w:val="superscript"/>
        </w:rPr>
        <w:t xml:space="preserve"> </w:t>
      </w:r>
      <w:r w:rsidRPr="00972135">
        <w:rPr>
          <w:rFonts w:eastAsia="Times New Roman" w:cstheme="minorHAnsi"/>
        </w:rPr>
        <w:t xml:space="preserve">to review </w:t>
      </w:r>
      <w:r>
        <w:rPr>
          <w:rFonts w:eastAsia="Times New Roman" w:cstheme="minorHAnsi"/>
        </w:rPr>
        <w:t>the current behavioral concerns,</w:t>
      </w:r>
      <w:r w:rsidRPr="00233022">
        <w:rPr>
          <w:rFonts w:eastAsia="Times New Roman" w:cstheme="minorHAnsi"/>
        </w:rPr>
        <w:t xml:space="preserve"> and </w:t>
      </w:r>
      <w:r>
        <w:rPr>
          <w:rFonts w:eastAsia="Times New Roman" w:cstheme="minorHAnsi"/>
        </w:rPr>
        <w:t xml:space="preserve">to </w:t>
      </w:r>
      <w:r w:rsidRPr="00233022">
        <w:rPr>
          <w:rFonts w:eastAsia="Times New Roman" w:cstheme="minorHAnsi"/>
        </w:rPr>
        <w:t xml:space="preserve">consider what role the disability </w:t>
      </w:r>
      <w:r>
        <w:rPr>
          <w:rFonts w:eastAsia="Times New Roman" w:cstheme="minorHAnsi"/>
        </w:rPr>
        <w:t>may or may not play in those concerns.</w:t>
      </w:r>
      <w:r w:rsidRPr="00233022">
        <w:rPr>
          <w:rFonts w:eastAsia="Times New Roman" w:cstheme="minorHAnsi"/>
        </w:rPr>
        <w:t xml:space="preserve">  </w:t>
      </w:r>
    </w:p>
    <w:p w14:paraId="716F0829" w14:textId="77777777" w:rsidR="00D33AC4" w:rsidRPr="00233022" w:rsidRDefault="00D33AC4" w:rsidP="00D33AC4">
      <w:pPr>
        <w:spacing w:after="0" w:line="240" w:lineRule="auto"/>
        <w:rPr>
          <w:rFonts w:eastAsia="Times New Roman" w:cstheme="minorHAnsi"/>
        </w:rPr>
      </w:pPr>
    </w:p>
    <w:p w14:paraId="4B9903E1" w14:textId="77777777" w:rsidR="00D33AC4" w:rsidRPr="00233022" w:rsidRDefault="00D33AC4" w:rsidP="00D33AC4">
      <w:pPr>
        <w:spacing w:after="0" w:line="240" w:lineRule="auto"/>
        <w:rPr>
          <w:rFonts w:eastAsia="Times New Roman" w:cstheme="minorHAnsi"/>
          <w:b/>
        </w:rPr>
      </w:pPr>
      <w:r w:rsidRPr="00233022">
        <w:rPr>
          <w:rFonts w:eastAsia="Times New Roman" w:cstheme="minorHAnsi"/>
          <w:b/>
        </w:rPr>
        <w:lastRenderedPageBreak/>
        <w:t>At this meeting, the IEP team will review all evidence, including the following:</w:t>
      </w:r>
    </w:p>
    <w:p w14:paraId="4836B9A9" w14:textId="77777777" w:rsidR="00D33AC4" w:rsidRPr="00233022" w:rsidRDefault="00D33AC4" w:rsidP="00D33AC4">
      <w:pPr>
        <w:numPr>
          <w:ilvl w:val="0"/>
          <w:numId w:val="28"/>
        </w:numPr>
        <w:spacing w:after="0" w:line="240" w:lineRule="auto"/>
        <w:rPr>
          <w:rFonts w:eastAsia="Times New Roman" w:cstheme="minorHAnsi"/>
        </w:rPr>
      </w:pPr>
      <w:r w:rsidRPr="00233022">
        <w:rPr>
          <w:rFonts w:eastAsia="Times New Roman" w:cstheme="minorHAnsi"/>
        </w:rPr>
        <w:t xml:space="preserve">Behavior and Suspensions </w:t>
      </w:r>
    </w:p>
    <w:p w14:paraId="767D69F3" w14:textId="77777777" w:rsidR="00D33AC4" w:rsidRPr="00972135" w:rsidRDefault="00D33AC4" w:rsidP="00D33AC4">
      <w:pPr>
        <w:numPr>
          <w:ilvl w:val="0"/>
          <w:numId w:val="28"/>
        </w:numPr>
        <w:spacing w:after="0" w:line="240" w:lineRule="auto"/>
        <w:rPr>
          <w:rFonts w:eastAsia="Times New Roman" w:cstheme="minorHAnsi"/>
        </w:rPr>
      </w:pPr>
      <w:r w:rsidRPr="00972135">
        <w:rPr>
          <w:rFonts w:eastAsia="Times New Roman" w:cstheme="minorHAnsi"/>
        </w:rPr>
        <w:t xml:space="preserve">Academic Performance </w:t>
      </w:r>
    </w:p>
    <w:p w14:paraId="44567C26" w14:textId="77777777" w:rsidR="00D33AC4" w:rsidRPr="00972135" w:rsidRDefault="00D33AC4" w:rsidP="00D33AC4">
      <w:pPr>
        <w:numPr>
          <w:ilvl w:val="0"/>
          <w:numId w:val="28"/>
        </w:numPr>
        <w:spacing w:after="0" w:line="240" w:lineRule="auto"/>
        <w:rPr>
          <w:rFonts w:eastAsia="Times New Roman" w:cstheme="minorHAnsi"/>
        </w:rPr>
      </w:pPr>
      <w:r w:rsidRPr="00972135">
        <w:rPr>
          <w:rFonts w:eastAsia="Times New Roman" w:cstheme="minorHAnsi"/>
        </w:rPr>
        <w:t>Student’s IEP supports and services</w:t>
      </w:r>
    </w:p>
    <w:p w14:paraId="44E594CC" w14:textId="77777777" w:rsidR="00D33AC4" w:rsidRPr="00972135" w:rsidRDefault="00D33AC4" w:rsidP="00D33AC4">
      <w:pPr>
        <w:numPr>
          <w:ilvl w:val="0"/>
          <w:numId w:val="28"/>
        </w:numPr>
        <w:spacing w:after="0" w:line="240" w:lineRule="auto"/>
        <w:rPr>
          <w:rFonts w:eastAsia="Times New Roman" w:cstheme="minorHAnsi"/>
        </w:rPr>
      </w:pPr>
      <w:r w:rsidRPr="00972135">
        <w:rPr>
          <w:rFonts w:eastAsia="Times New Roman" w:cstheme="minorHAnsi"/>
        </w:rPr>
        <w:t>Attendance</w:t>
      </w:r>
    </w:p>
    <w:p w14:paraId="4754C850" w14:textId="49165504" w:rsidR="00D33AC4" w:rsidRPr="004F5695" w:rsidRDefault="00D33AC4" w:rsidP="00D33AC4">
      <w:pPr>
        <w:numPr>
          <w:ilvl w:val="0"/>
          <w:numId w:val="28"/>
        </w:numPr>
        <w:spacing w:after="0" w:line="240" w:lineRule="auto"/>
        <w:rPr>
          <w:rFonts w:eastAsia="Times New Roman" w:cstheme="minorHAnsi"/>
        </w:rPr>
      </w:pPr>
      <w:r w:rsidRPr="00972135">
        <w:rPr>
          <w:rFonts w:eastAsia="Times New Roman" w:cstheme="minorHAnsi"/>
        </w:rPr>
        <w:t xml:space="preserve">Disability Classification </w:t>
      </w:r>
    </w:p>
    <w:p w14:paraId="72608A8A" w14:textId="77777777" w:rsidR="00D33AC4" w:rsidRDefault="00D33AC4" w:rsidP="00D33AC4">
      <w:pPr>
        <w:spacing w:after="0" w:line="240" w:lineRule="auto"/>
        <w:rPr>
          <w:rFonts w:eastAsia="Times New Roman" w:cstheme="minorHAnsi"/>
          <w:b/>
        </w:rPr>
      </w:pPr>
    </w:p>
    <w:p w14:paraId="48CD321E" w14:textId="77777777" w:rsidR="00D33AC4" w:rsidRPr="00233022" w:rsidRDefault="00D33AC4" w:rsidP="00D33AC4">
      <w:pPr>
        <w:spacing w:after="0" w:line="240" w:lineRule="auto"/>
        <w:rPr>
          <w:rFonts w:eastAsia="Times New Roman" w:cstheme="minorHAnsi"/>
          <w:b/>
        </w:rPr>
      </w:pPr>
      <w:r w:rsidRPr="00233022">
        <w:rPr>
          <w:rFonts w:eastAsia="Times New Roman" w:cstheme="minorHAnsi"/>
          <w:b/>
        </w:rPr>
        <w:t>The meeting can have the following outcomes:</w:t>
      </w:r>
    </w:p>
    <w:p w14:paraId="03088763" w14:textId="77777777" w:rsidR="00D33AC4" w:rsidRPr="00972135" w:rsidRDefault="00D33AC4" w:rsidP="00D33AC4">
      <w:pPr>
        <w:numPr>
          <w:ilvl w:val="0"/>
          <w:numId w:val="29"/>
        </w:numPr>
        <w:spacing w:after="0" w:line="240" w:lineRule="auto"/>
        <w:rPr>
          <w:rFonts w:eastAsia="Times New Roman" w:cstheme="minorHAnsi"/>
        </w:rPr>
      </w:pPr>
      <w:r w:rsidRPr="00233022">
        <w:rPr>
          <w:rFonts w:eastAsia="Times New Roman" w:cstheme="minorHAnsi"/>
        </w:rPr>
        <w:t>If your son/daughter’s behavior is not related to a disability</w:t>
      </w:r>
      <w:r>
        <w:rPr>
          <w:rFonts w:eastAsia="Times New Roman" w:cstheme="minorHAnsi"/>
        </w:rPr>
        <w:t xml:space="preserve"> and AF provided all supports required by the IEP</w:t>
      </w:r>
      <w:r w:rsidRPr="00233022">
        <w:rPr>
          <w:rFonts w:eastAsia="Times New Roman" w:cstheme="minorHAnsi"/>
        </w:rPr>
        <w:t xml:space="preserve">, he/she will be </w:t>
      </w:r>
      <w:r w:rsidRPr="00972135">
        <w:rPr>
          <w:rFonts w:eastAsia="Times New Roman" w:cstheme="minorHAnsi"/>
        </w:rPr>
        <w:t xml:space="preserve">treated like a general education child and will be suspended if he/she is not following our code of conduct as outlined in the Family Handbook.    </w:t>
      </w:r>
    </w:p>
    <w:p w14:paraId="793E9650" w14:textId="77777777" w:rsidR="00D33AC4" w:rsidRPr="00972135" w:rsidRDefault="00D33AC4" w:rsidP="00D33AC4">
      <w:pPr>
        <w:numPr>
          <w:ilvl w:val="0"/>
          <w:numId w:val="29"/>
        </w:numPr>
        <w:spacing w:after="0" w:line="240" w:lineRule="auto"/>
        <w:rPr>
          <w:rFonts w:eastAsia="Times New Roman" w:cstheme="minorHAnsi"/>
        </w:rPr>
      </w:pPr>
      <w:r w:rsidRPr="00972135">
        <w:rPr>
          <w:rFonts w:eastAsia="Times New Roman" w:cstheme="minorHAnsi"/>
        </w:rPr>
        <w:t xml:space="preserve">If your son/daughter’s behavior is not related to a disability </w:t>
      </w:r>
      <w:r w:rsidRPr="00564B9C">
        <w:rPr>
          <w:rFonts w:eastAsia="Times New Roman" w:cstheme="minorHAnsi"/>
          <w:i/>
        </w:rPr>
        <w:t>but AF failed to provide all supports required by the IEP or the BIP</w:t>
      </w:r>
      <w:r w:rsidRPr="00972135">
        <w:rPr>
          <w:rFonts w:eastAsia="Times New Roman" w:cstheme="minorHAnsi"/>
        </w:rPr>
        <w:t>, this means that your son/daughter cannot be suspended for not following the school code of conduct.</w:t>
      </w:r>
    </w:p>
    <w:p w14:paraId="7119617D" w14:textId="77777777" w:rsidR="00D33AC4" w:rsidRPr="00233022" w:rsidRDefault="00D33AC4" w:rsidP="00D33AC4">
      <w:pPr>
        <w:numPr>
          <w:ilvl w:val="0"/>
          <w:numId w:val="29"/>
        </w:numPr>
        <w:spacing w:after="0" w:line="240" w:lineRule="auto"/>
        <w:rPr>
          <w:rFonts w:eastAsia="Times New Roman" w:cstheme="minorHAnsi"/>
        </w:rPr>
      </w:pPr>
      <w:r w:rsidRPr="00972135">
        <w:rPr>
          <w:rFonts w:eastAsia="Times New Roman" w:cstheme="minorHAnsi"/>
        </w:rPr>
        <w:t>If your son/daughter’s behavior</w:t>
      </w:r>
      <w:r w:rsidRPr="00233022">
        <w:rPr>
          <w:rFonts w:eastAsia="Times New Roman" w:cstheme="minorHAnsi"/>
        </w:rPr>
        <w:t xml:space="preserve"> is related to a disability, this means that your son/daughter cannot be suspended for not following the school code of conduct</w:t>
      </w:r>
      <w:r>
        <w:rPr>
          <w:rFonts w:eastAsia="Times New Roman" w:cstheme="minorHAnsi"/>
        </w:rPr>
        <w:t xml:space="preserve">. An FBA will be conducted if it has not previously been done, and a BIP will be created or updated to </w:t>
      </w:r>
      <w:r w:rsidRPr="00233022">
        <w:rPr>
          <w:rFonts w:eastAsia="Times New Roman" w:cstheme="minorHAnsi"/>
        </w:rPr>
        <w:t xml:space="preserve">reflect special supports and services to help prevent suspensions. </w:t>
      </w:r>
    </w:p>
    <w:p w14:paraId="75BDF4DD" w14:textId="77777777" w:rsidR="00D33AC4" w:rsidRPr="00233022" w:rsidRDefault="00D33AC4" w:rsidP="00D33AC4">
      <w:pPr>
        <w:spacing w:after="0" w:line="240" w:lineRule="auto"/>
        <w:rPr>
          <w:rFonts w:eastAsia="Times New Roman" w:cstheme="minorHAnsi"/>
          <w:b/>
        </w:rPr>
      </w:pPr>
    </w:p>
    <w:p w14:paraId="1367B740" w14:textId="77777777" w:rsidR="00D33AC4" w:rsidRPr="00972135" w:rsidRDefault="00D33AC4" w:rsidP="00D33AC4">
      <w:pPr>
        <w:spacing w:after="0" w:line="240" w:lineRule="auto"/>
        <w:rPr>
          <w:rFonts w:eastAsia="Times New Roman" w:cstheme="minorHAnsi"/>
          <w:b/>
        </w:rPr>
      </w:pPr>
      <w:r w:rsidRPr="00972135">
        <w:rPr>
          <w:rFonts w:eastAsia="Times New Roman" w:cstheme="minorHAnsi"/>
          <w:b/>
        </w:rPr>
        <w:t>Regardless of the outcome, we will continue to do the following:</w:t>
      </w:r>
    </w:p>
    <w:p w14:paraId="0CEDDA8F" w14:textId="77777777" w:rsidR="00D33AC4" w:rsidRPr="00972135" w:rsidRDefault="00D33AC4" w:rsidP="00D33AC4">
      <w:pPr>
        <w:numPr>
          <w:ilvl w:val="0"/>
          <w:numId w:val="26"/>
        </w:numPr>
        <w:spacing w:after="0" w:line="240" w:lineRule="auto"/>
        <w:rPr>
          <w:rFonts w:eastAsia="Times New Roman" w:cstheme="minorHAnsi"/>
        </w:rPr>
      </w:pPr>
      <w:r w:rsidRPr="00972135">
        <w:rPr>
          <w:rFonts w:eastAsia="Times New Roman" w:cstheme="minorHAnsi"/>
        </w:rPr>
        <w:t xml:space="preserve">Partner with you, conduct observations and seek further insight into the cause of </w:t>
      </w:r>
      <w:r>
        <w:rPr>
          <w:rFonts w:eastAsia="Times New Roman" w:cstheme="minorHAnsi"/>
        </w:rPr>
        <w:t>your scholar’s behavior</w:t>
      </w:r>
      <w:r w:rsidRPr="00972135">
        <w:rPr>
          <w:rFonts w:eastAsia="Times New Roman" w:cstheme="minorHAnsi"/>
        </w:rPr>
        <w:t xml:space="preserve"> </w:t>
      </w:r>
      <w:r>
        <w:rPr>
          <w:rFonts w:eastAsia="Times New Roman" w:cstheme="minorHAnsi"/>
        </w:rPr>
        <w:t>to find out better ways to support and assist him/her in excellent behavioral and academic outcomes</w:t>
      </w:r>
    </w:p>
    <w:p w14:paraId="1BE65E4B" w14:textId="77777777" w:rsidR="00D33AC4" w:rsidRPr="00972135" w:rsidRDefault="00D33AC4" w:rsidP="00D33AC4">
      <w:pPr>
        <w:numPr>
          <w:ilvl w:val="0"/>
          <w:numId w:val="26"/>
        </w:numPr>
        <w:spacing w:after="0" w:line="240" w:lineRule="auto"/>
        <w:rPr>
          <w:rFonts w:eastAsia="Times New Roman" w:cstheme="minorHAnsi"/>
        </w:rPr>
      </w:pPr>
      <w:r w:rsidRPr="00972135">
        <w:rPr>
          <w:rFonts w:eastAsia="Times New Roman" w:cstheme="minorHAnsi"/>
        </w:rPr>
        <w:t>Use behavior interventions (including a behavior intervention plan) to better support your son/daughter at school and reinforce positive behavior</w:t>
      </w:r>
    </w:p>
    <w:p w14:paraId="6FBC1B84" w14:textId="14C9750E" w:rsidR="00D33AC4" w:rsidRPr="00972135" w:rsidRDefault="00D33AC4" w:rsidP="00D33AC4">
      <w:pPr>
        <w:numPr>
          <w:ilvl w:val="0"/>
          <w:numId w:val="26"/>
        </w:numPr>
        <w:spacing w:after="0" w:line="240" w:lineRule="auto"/>
        <w:rPr>
          <w:rFonts w:eastAsia="Times New Roman" w:cstheme="minorHAnsi"/>
        </w:rPr>
      </w:pPr>
      <w:r w:rsidRPr="00972135">
        <w:rPr>
          <w:rFonts w:eastAsia="Times New Roman" w:cstheme="minorHAnsi"/>
        </w:rPr>
        <w:t>Revise her/her IEP</w:t>
      </w:r>
      <w:r w:rsidR="00DB1986">
        <w:rPr>
          <w:rFonts w:eastAsia="Times New Roman" w:cstheme="minorHAnsi"/>
        </w:rPr>
        <w:t xml:space="preserve"> or 504 Plan</w:t>
      </w:r>
      <w:r w:rsidRPr="00972135">
        <w:rPr>
          <w:rFonts w:eastAsia="Times New Roman" w:cstheme="minorHAnsi"/>
        </w:rPr>
        <w:t>, as needed, to incl</w:t>
      </w:r>
      <w:r>
        <w:rPr>
          <w:rFonts w:eastAsia="Times New Roman" w:cstheme="minorHAnsi"/>
        </w:rPr>
        <w:t>ude these supports and services</w:t>
      </w:r>
    </w:p>
    <w:p w14:paraId="1E78809B" w14:textId="77777777" w:rsidR="00D33AC4" w:rsidRPr="00972135" w:rsidRDefault="00D33AC4" w:rsidP="00D33AC4">
      <w:pPr>
        <w:spacing w:after="0" w:line="240" w:lineRule="auto"/>
        <w:ind w:left="1080"/>
        <w:rPr>
          <w:rFonts w:eastAsia="Times New Roman" w:cstheme="minorHAnsi"/>
        </w:rPr>
      </w:pPr>
    </w:p>
    <w:p w14:paraId="0FEA7222" w14:textId="77777777" w:rsidR="00D33AC4" w:rsidRPr="00972135" w:rsidRDefault="00D33AC4" w:rsidP="00D33AC4">
      <w:pPr>
        <w:spacing w:after="0" w:line="240" w:lineRule="auto"/>
        <w:rPr>
          <w:rFonts w:eastAsia="Times New Roman" w:cstheme="minorHAnsi"/>
          <w:b/>
        </w:rPr>
      </w:pPr>
      <w:r w:rsidRPr="00972135">
        <w:rPr>
          <w:rFonts w:eastAsia="Times New Roman" w:cstheme="minorHAnsi"/>
          <w:b/>
        </w:rPr>
        <w:t>We ask that you do the following:</w:t>
      </w:r>
    </w:p>
    <w:p w14:paraId="30294231" w14:textId="77777777" w:rsidR="00D33AC4" w:rsidRPr="00233022" w:rsidRDefault="00D33AC4" w:rsidP="00D33AC4">
      <w:pPr>
        <w:numPr>
          <w:ilvl w:val="0"/>
          <w:numId w:val="26"/>
        </w:numPr>
        <w:spacing w:after="0" w:line="240" w:lineRule="auto"/>
        <w:rPr>
          <w:rFonts w:eastAsia="Times New Roman" w:cstheme="minorHAnsi"/>
        </w:rPr>
      </w:pPr>
      <w:r w:rsidRPr="00972135">
        <w:rPr>
          <w:rFonts w:eastAsia="Times New Roman" w:cstheme="minorHAnsi"/>
        </w:rPr>
        <w:t>Provide honest and timely feedback/notification</w:t>
      </w:r>
      <w:r w:rsidRPr="00233022">
        <w:rPr>
          <w:rFonts w:eastAsia="Times New Roman" w:cstheme="minorHAnsi"/>
        </w:rPr>
        <w:t xml:space="preserve"> of your son/daughter’s behavior at home</w:t>
      </w:r>
    </w:p>
    <w:p w14:paraId="39DD2259" w14:textId="77777777" w:rsidR="00D33AC4" w:rsidRPr="00233022" w:rsidRDefault="00D33AC4" w:rsidP="00D33AC4">
      <w:pPr>
        <w:numPr>
          <w:ilvl w:val="0"/>
          <w:numId w:val="26"/>
        </w:numPr>
        <w:spacing w:after="0" w:line="240" w:lineRule="auto"/>
        <w:rPr>
          <w:rFonts w:eastAsia="Times New Roman" w:cstheme="minorHAnsi"/>
        </w:rPr>
      </w:pPr>
      <w:r w:rsidRPr="00233022">
        <w:rPr>
          <w:rFonts w:eastAsia="Times New Roman" w:cstheme="minorHAnsi"/>
        </w:rPr>
        <w:t xml:space="preserve">Celebrate and reinforce positive growth </w:t>
      </w:r>
    </w:p>
    <w:p w14:paraId="1E8BA3D7" w14:textId="69F42970" w:rsidR="00D33AC4" w:rsidRDefault="00D33AC4" w:rsidP="001B457D">
      <w:pPr>
        <w:numPr>
          <w:ilvl w:val="0"/>
          <w:numId w:val="26"/>
        </w:numPr>
        <w:spacing w:after="0" w:line="240" w:lineRule="auto"/>
        <w:sectPr w:rsidR="00D33AC4" w:rsidSect="0031212F">
          <w:pgSz w:w="12240" w:h="15840"/>
          <w:pgMar w:top="720" w:right="720" w:bottom="835" w:left="720" w:header="720" w:footer="720" w:gutter="0"/>
          <w:cols w:space="720"/>
          <w:docGrid w:linePitch="360"/>
        </w:sectPr>
      </w:pPr>
      <w:r w:rsidRPr="00233022">
        <w:rPr>
          <w:rFonts w:eastAsia="Times New Roman" w:cstheme="minorHAnsi"/>
        </w:rPr>
        <w:t>Keep the school informed of any developments in working with any external providers so we can coordinate our serv</w:t>
      </w:r>
      <w:r w:rsidR="005F55E5">
        <w:rPr>
          <w:rFonts w:eastAsia="Times New Roman" w:cstheme="minorHAnsi"/>
        </w:rPr>
        <w:t>i</w:t>
      </w:r>
      <w:r w:rsidRPr="00233022">
        <w:rPr>
          <w:rFonts w:eastAsia="Times New Roman" w:cstheme="minorHAnsi"/>
        </w:rPr>
        <w:t>ces with them</w:t>
      </w:r>
      <w:r w:rsidR="005F55E5">
        <w:rPr>
          <w:rFonts w:eastAsia="Times New Roman" w:cstheme="minorHAnsi"/>
        </w:rPr>
        <w:t>.</w:t>
      </w:r>
    </w:p>
    <w:p w14:paraId="0C243809" w14:textId="0ADAE274" w:rsidR="00F00C19" w:rsidRPr="00972135" w:rsidRDefault="00221AE8" w:rsidP="00221AE8">
      <w:pPr>
        <w:pStyle w:val="Heading1"/>
      </w:pPr>
      <w:bookmarkStart w:id="95" w:name="_Manifestation_Determination_Review"/>
      <w:bookmarkStart w:id="96" w:name="_Toc480793787"/>
      <w:bookmarkEnd w:id="95"/>
      <w:r>
        <w:lastRenderedPageBreak/>
        <w:t>Due Process</w:t>
      </w:r>
      <w:bookmarkEnd w:id="96"/>
    </w:p>
    <w:p w14:paraId="29EBD3E3" w14:textId="77777777" w:rsidR="00A8772D" w:rsidRDefault="00A8772D" w:rsidP="00A8772D">
      <w:pPr>
        <w:pStyle w:val="NoSpacing"/>
        <w:rPr>
          <w:b/>
          <w:color w:val="1F497D" w:themeColor="text2"/>
        </w:rPr>
      </w:pPr>
    </w:p>
    <w:p w14:paraId="26E760D9" w14:textId="56E69264" w:rsidR="008B2638" w:rsidRPr="00221AE8" w:rsidRDefault="00696669" w:rsidP="00221AE8">
      <w:pPr>
        <w:rPr>
          <w:b/>
        </w:rPr>
      </w:pPr>
      <w:r>
        <w:t>As previously discussed, the Special Education Procedural Safeguards</w:t>
      </w:r>
      <w:r w:rsidR="00EB7454" w:rsidRPr="00233022">
        <w:t xml:space="preserve"> are built around a set of formal meetings and timelines.</w:t>
      </w:r>
      <w:r w:rsidR="00AF10F2" w:rsidRPr="00233022" w:rsidDel="00AF10F2">
        <w:t xml:space="preserve"> </w:t>
      </w:r>
      <w:r w:rsidR="00EB7454" w:rsidRPr="00233022">
        <w:rPr>
          <w:color w:val="000000"/>
        </w:rPr>
        <w:t xml:space="preserve">IDEA includes rules of procedure for resolving disputes between parents and schools. These disputes may </w:t>
      </w:r>
      <w:r w:rsidR="00030B41" w:rsidRPr="00233022">
        <w:rPr>
          <w:color w:val="000000"/>
        </w:rPr>
        <w:t>arise from the</w:t>
      </w:r>
      <w:r w:rsidR="00EB7454" w:rsidRPr="00233022">
        <w:rPr>
          <w:color w:val="000000"/>
        </w:rPr>
        <w:t xml:space="preserve"> outcome of a</w:t>
      </w:r>
      <w:r>
        <w:rPr>
          <w:color w:val="000000"/>
        </w:rPr>
        <w:t xml:space="preserve"> meeting or a missed timeline. </w:t>
      </w:r>
      <w:r w:rsidR="00EB7454" w:rsidRPr="00233022">
        <w:rPr>
          <w:color w:val="000000"/>
        </w:rPr>
        <w:t>These rules include</w:t>
      </w:r>
      <w:r w:rsidR="00EB7454" w:rsidRPr="00233022">
        <w:rPr>
          <w:rStyle w:val="apple-converted-space"/>
          <w:color w:val="000000"/>
        </w:rPr>
        <w:t> </w:t>
      </w:r>
      <w:hyperlink r:id="rId97" w:history="1">
        <w:r w:rsidR="00EB7454" w:rsidRPr="00233022">
          <w:rPr>
            <w:rStyle w:val="Hyperlink"/>
            <w:color w:val="000099"/>
          </w:rPr>
          <w:t>mediation</w:t>
        </w:r>
      </w:hyperlink>
      <w:r w:rsidR="00EB7454" w:rsidRPr="00233022">
        <w:rPr>
          <w:color w:val="000000"/>
        </w:rPr>
        <w:t>,</w:t>
      </w:r>
      <w:r w:rsidR="00EB7454" w:rsidRPr="00233022">
        <w:rPr>
          <w:rStyle w:val="apple-converted-space"/>
          <w:color w:val="000000"/>
        </w:rPr>
        <w:t> </w:t>
      </w:r>
      <w:hyperlink r:id="rId98" w:history="1">
        <w:r w:rsidR="00EB7454" w:rsidRPr="00233022">
          <w:rPr>
            <w:rStyle w:val="Hyperlink"/>
            <w:color w:val="000099"/>
          </w:rPr>
          <w:t>due process hearings</w:t>
        </w:r>
      </w:hyperlink>
      <w:r w:rsidR="00EB7454" w:rsidRPr="00233022">
        <w:rPr>
          <w:color w:val="000000"/>
        </w:rPr>
        <w:t>, and appe</w:t>
      </w:r>
      <w:r>
        <w:rPr>
          <w:color w:val="000000"/>
        </w:rPr>
        <w:t xml:space="preserve">als to state or federal court. </w:t>
      </w:r>
      <w:r w:rsidR="00EB7454" w:rsidRPr="00233022">
        <w:rPr>
          <w:color w:val="000000"/>
        </w:rPr>
        <w:t>A due process hearing is usually a formal,</w:t>
      </w:r>
      <w:r>
        <w:rPr>
          <w:color w:val="000000"/>
        </w:rPr>
        <w:t xml:space="preserve"> contested, adversarial trial. </w:t>
      </w:r>
      <w:r w:rsidR="00EB7454" w:rsidRPr="00233022">
        <w:rPr>
          <w:b/>
          <w:color w:val="000000"/>
        </w:rPr>
        <w:t xml:space="preserve">Our goal is to minimize and eliminate the use of due process hearings by closely partnering with </w:t>
      </w:r>
      <w:r>
        <w:rPr>
          <w:b/>
          <w:color w:val="000000"/>
        </w:rPr>
        <w:t>families</w:t>
      </w:r>
      <w:r w:rsidR="00EB7454" w:rsidRPr="00233022">
        <w:rPr>
          <w:b/>
          <w:color w:val="000000"/>
        </w:rPr>
        <w:t xml:space="preserve"> </w:t>
      </w:r>
      <w:r w:rsidR="008B2638">
        <w:rPr>
          <w:b/>
          <w:color w:val="000000"/>
        </w:rPr>
        <w:t xml:space="preserve">and the district </w:t>
      </w:r>
      <w:r w:rsidR="00EB7454" w:rsidRPr="00233022">
        <w:rPr>
          <w:b/>
          <w:color w:val="000000"/>
        </w:rPr>
        <w:t xml:space="preserve">throughout the </w:t>
      </w:r>
      <w:r w:rsidR="00EB7454" w:rsidRPr="008B2638">
        <w:rPr>
          <w:b/>
          <w:color w:val="000000"/>
        </w:rPr>
        <w:t>process.</w:t>
      </w:r>
      <w:r w:rsidR="00DB1986">
        <w:rPr>
          <w:rStyle w:val="FootnoteReference"/>
          <w:b/>
          <w:color w:val="000000"/>
        </w:rPr>
        <w:footnoteReference w:id="14"/>
      </w:r>
      <w:r w:rsidR="00EB7454" w:rsidRPr="008B2638">
        <w:rPr>
          <w:b/>
          <w:color w:val="000000"/>
        </w:rPr>
        <w:t xml:space="preserve">  </w:t>
      </w:r>
      <w:r w:rsidR="008B2638" w:rsidRPr="00BF5E2A">
        <w:rPr>
          <w:color w:val="000000"/>
        </w:rPr>
        <w:t>However, there are times when mediation and</w:t>
      </w:r>
      <w:r w:rsidR="00DB1986" w:rsidRPr="00BF5E2A">
        <w:rPr>
          <w:color w:val="000000"/>
        </w:rPr>
        <w:t>/or</w:t>
      </w:r>
      <w:r w:rsidR="008B2638" w:rsidRPr="00BF5E2A">
        <w:rPr>
          <w:color w:val="000000"/>
        </w:rPr>
        <w:t xml:space="preserve"> due process </w:t>
      </w:r>
      <w:r w:rsidR="00DB1986" w:rsidRPr="00BF5E2A">
        <w:rPr>
          <w:color w:val="000000"/>
        </w:rPr>
        <w:t>against the district may be impactful</w:t>
      </w:r>
      <w:r w:rsidR="008B2638" w:rsidRPr="00BF5E2A">
        <w:rPr>
          <w:color w:val="000000"/>
        </w:rPr>
        <w:t xml:space="preserve"> (e.g. severe timeline delay, a final IEP is not the IEP discussed at the initial meeting, a district refuses to consider a triennial evaluation, etc.).  In these cases, the parent has the right to initiate mediation or due process, and it is the SSL’s responsibility to help the parent navigate this process and attend mediations/meetings.</w:t>
      </w:r>
    </w:p>
    <w:p w14:paraId="32456C01" w14:textId="287BDA8A" w:rsidR="007434EF" w:rsidRPr="00233022" w:rsidRDefault="00EB7454" w:rsidP="002F2F8A">
      <w:pPr>
        <w:pStyle w:val="NormalWeb"/>
        <w:shd w:val="clear" w:color="auto" w:fill="FFFFFF"/>
        <w:spacing w:before="120" w:beforeAutospacing="0" w:after="0" w:afterAutospacing="0"/>
        <w:rPr>
          <w:color w:val="000000"/>
        </w:rPr>
      </w:pPr>
      <w:r w:rsidRPr="00233022">
        <w:rPr>
          <w:color w:val="000000"/>
        </w:rPr>
        <w:t>The federal statute and regul</w:t>
      </w:r>
      <w:r w:rsidR="002B3C08" w:rsidRPr="00233022">
        <w:rPr>
          <w:color w:val="000000"/>
        </w:rPr>
        <w:t>ations are consistent across all five partner</w:t>
      </w:r>
      <w:r w:rsidRPr="00233022">
        <w:rPr>
          <w:color w:val="000000"/>
        </w:rPr>
        <w:t xml:space="preserve"> districts, while the state special education statute and regulations v</w:t>
      </w:r>
      <w:r w:rsidR="00696669">
        <w:rPr>
          <w:color w:val="000000"/>
        </w:rPr>
        <w:t xml:space="preserve">ary. </w:t>
      </w:r>
      <w:r w:rsidRPr="00233022">
        <w:rPr>
          <w:color w:val="000000"/>
        </w:rPr>
        <w:t xml:space="preserve">The following is </w:t>
      </w:r>
      <w:r w:rsidR="00696669">
        <w:rPr>
          <w:color w:val="000000"/>
        </w:rPr>
        <w:t>an</w:t>
      </w:r>
      <w:r w:rsidRPr="00233022">
        <w:rPr>
          <w:color w:val="000000"/>
        </w:rPr>
        <w:t xml:space="preserve"> overview so you are aware of the different types of due process and where to go for more information.  </w:t>
      </w:r>
      <w:r w:rsidR="007434EF" w:rsidRPr="007434EF">
        <w:rPr>
          <w:b/>
          <w:color w:val="000000"/>
          <w:u w:val="single"/>
        </w:rPr>
        <w:t>Remember, due process complaints can only be initiated by parents (not AF).</w:t>
      </w:r>
    </w:p>
    <w:tbl>
      <w:tblPr>
        <w:tblStyle w:val="TableGrid"/>
        <w:tblpPr w:leftFromText="180" w:rightFromText="180" w:vertAnchor="text" w:horzAnchor="margin" w:tblpX="-162" w:tblpY="188"/>
        <w:tblW w:w="0" w:type="auto"/>
        <w:tblLook w:val="04A0" w:firstRow="1" w:lastRow="0" w:firstColumn="1" w:lastColumn="0" w:noHBand="0" w:noVBand="1"/>
      </w:tblPr>
      <w:tblGrid>
        <w:gridCol w:w="1255"/>
        <w:gridCol w:w="4320"/>
        <w:gridCol w:w="5215"/>
      </w:tblGrid>
      <w:tr w:rsidR="00EB7454" w:rsidRPr="007454D1" w14:paraId="32605C99" w14:textId="77777777" w:rsidTr="00F679D6">
        <w:tc>
          <w:tcPr>
            <w:tcW w:w="1255" w:type="dxa"/>
            <w:shd w:val="clear" w:color="auto" w:fill="FFFF00"/>
          </w:tcPr>
          <w:p w14:paraId="6944D589" w14:textId="77777777" w:rsidR="00EB7454" w:rsidRPr="001F1A3E" w:rsidRDefault="00EB7454" w:rsidP="00725567">
            <w:pPr>
              <w:rPr>
                <w:b/>
                <w:sz w:val="20"/>
                <w:szCs w:val="20"/>
              </w:rPr>
            </w:pPr>
            <w:r w:rsidRPr="001F1A3E">
              <w:rPr>
                <w:b/>
                <w:sz w:val="20"/>
                <w:szCs w:val="20"/>
              </w:rPr>
              <w:t>Due Process Complaints</w:t>
            </w:r>
          </w:p>
        </w:tc>
        <w:tc>
          <w:tcPr>
            <w:tcW w:w="4320" w:type="dxa"/>
            <w:shd w:val="clear" w:color="auto" w:fill="FFFF00"/>
          </w:tcPr>
          <w:p w14:paraId="10C0CCBA" w14:textId="77777777" w:rsidR="00EB7454" w:rsidRPr="001F1A3E" w:rsidRDefault="00EB7454" w:rsidP="00725567">
            <w:pPr>
              <w:rPr>
                <w:b/>
                <w:sz w:val="20"/>
                <w:szCs w:val="20"/>
              </w:rPr>
            </w:pPr>
            <w:r w:rsidRPr="001F1A3E">
              <w:rPr>
                <w:b/>
                <w:sz w:val="20"/>
                <w:szCs w:val="20"/>
              </w:rPr>
              <w:t xml:space="preserve">What is it? </w:t>
            </w:r>
          </w:p>
        </w:tc>
        <w:tc>
          <w:tcPr>
            <w:tcW w:w="5215" w:type="dxa"/>
            <w:shd w:val="clear" w:color="auto" w:fill="FFFF00"/>
          </w:tcPr>
          <w:p w14:paraId="4F7ABAE2" w14:textId="0F2C0022" w:rsidR="00EB7454" w:rsidRPr="001F1A3E" w:rsidRDefault="00EB7454" w:rsidP="0049151D">
            <w:pPr>
              <w:rPr>
                <w:b/>
                <w:sz w:val="20"/>
                <w:szCs w:val="20"/>
              </w:rPr>
            </w:pPr>
            <w:r w:rsidRPr="001F1A3E">
              <w:rPr>
                <w:b/>
                <w:sz w:val="20"/>
                <w:szCs w:val="20"/>
              </w:rPr>
              <w:t xml:space="preserve">How </w:t>
            </w:r>
            <w:r w:rsidR="0049151D">
              <w:rPr>
                <w:b/>
                <w:sz w:val="20"/>
                <w:szCs w:val="20"/>
              </w:rPr>
              <w:t>do PARENTS initiate it?</w:t>
            </w:r>
            <w:r w:rsidRPr="001F1A3E">
              <w:rPr>
                <w:b/>
                <w:sz w:val="20"/>
                <w:szCs w:val="20"/>
              </w:rPr>
              <w:t xml:space="preserve"> </w:t>
            </w:r>
          </w:p>
        </w:tc>
      </w:tr>
      <w:tr w:rsidR="00CD7AB6" w:rsidRPr="007454D1" w14:paraId="3D12C06D" w14:textId="77777777" w:rsidTr="00F679D6">
        <w:tc>
          <w:tcPr>
            <w:tcW w:w="1255" w:type="dxa"/>
            <w:shd w:val="clear" w:color="auto" w:fill="0070C0"/>
          </w:tcPr>
          <w:p w14:paraId="35CD3405" w14:textId="77777777" w:rsidR="00CD7AB6" w:rsidRPr="001F1A3E" w:rsidRDefault="00CD7AB6" w:rsidP="00CD7AB6">
            <w:pPr>
              <w:rPr>
                <w:b/>
                <w:color w:val="FFFFFF" w:themeColor="background1"/>
                <w:sz w:val="20"/>
                <w:szCs w:val="20"/>
              </w:rPr>
            </w:pPr>
            <w:r w:rsidRPr="001F1A3E">
              <w:rPr>
                <w:b/>
                <w:color w:val="FFFFFF" w:themeColor="background1"/>
                <w:sz w:val="20"/>
                <w:szCs w:val="20"/>
              </w:rPr>
              <w:t>State Complaint</w:t>
            </w:r>
          </w:p>
        </w:tc>
        <w:tc>
          <w:tcPr>
            <w:tcW w:w="4320" w:type="dxa"/>
          </w:tcPr>
          <w:p w14:paraId="1C5186E0" w14:textId="186AC8B5" w:rsidR="00CD7AB6" w:rsidRPr="00233022" w:rsidRDefault="0049151D" w:rsidP="0049151D">
            <w:pPr>
              <w:rPr>
                <w:sz w:val="18"/>
                <w:szCs w:val="18"/>
              </w:rPr>
            </w:pPr>
            <w:r>
              <w:rPr>
                <w:sz w:val="18"/>
                <w:szCs w:val="18"/>
              </w:rPr>
              <w:t xml:space="preserve">Parents file a </w:t>
            </w:r>
            <w:r w:rsidR="00CD7AB6" w:rsidRPr="00233022">
              <w:rPr>
                <w:sz w:val="18"/>
                <w:szCs w:val="18"/>
              </w:rPr>
              <w:t>formal complaint with the state Department of Education</w:t>
            </w:r>
            <w:r w:rsidR="00D22E01" w:rsidRPr="00233022">
              <w:rPr>
                <w:sz w:val="18"/>
                <w:szCs w:val="18"/>
              </w:rPr>
              <w:t xml:space="preserve">, the Office of Civil Rights, or the Office of Special Education and Rehabilitation Services </w:t>
            </w:r>
            <w:r w:rsidR="00CD7AB6" w:rsidRPr="00233022">
              <w:rPr>
                <w:sz w:val="18"/>
                <w:szCs w:val="18"/>
              </w:rPr>
              <w:t xml:space="preserve">regarding any district’s violation of special education law. </w:t>
            </w:r>
          </w:p>
        </w:tc>
        <w:tc>
          <w:tcPr>
            <w:tcW w:w="5215" w:type="dxa"/>
          </w:tcPr>
          <w:p w14:paraId="7EAFF7CB" w14:textId="77777777" w:rsidR="00E96051" w:rsidRDefault="00CD7AB6" w:rsidP="00CD7AB6">
            <w:pPr>
              <w:rPr>
                <w:sz w:val="18"/>
                <w:szCs w:val="18"/>
              </w:rPr>
            </w:pPr>
            <w:r w:rsidRPr="00233022">
              <w:rPr>
                <w:sz w:val="18"/>
                <w:szCs w:val="18"/>
              </w:rPr>
              <w:t xml:space="preserve">Parents have </w:t>
            </w:r>
            <w:r w:rsidRPr="00E96051">
              <w:rPr>
                <w:b/>
                <w:sz w:val="18"/>
                <w:szCs w:val="18"/>
                <w:u w:val="single"/>
              </w:rPr>
              <w:t>60 days</w:t>
            </w:r>
            <w:r w:rsidRPr="00233022">
              <w:rPr>
                <w:sz w:val="18"/>
                <w:szCs w:val="18"/>
              </w:rPr>
              <w:t xml:space="preserve"> to file a complaint with the state if they suspect a school has violated special education law.  </w:t>
            </w:r>
          </w:p>
          <w:p w14:paraId="3FC21E55" w14:textId="77777777" w:rsidR="00E96051" w:rsidRDefault="00E96051" w:rsidP="00CD7AB6">
            <w:pPr>
              <w:rPr>
                <w:sz w:val="18"/>
                <w:szCs w:val="18"/>
              </w:rPr>
            </w:pPr>
          </w:p>
          <w:p w14:paraId="151278D3" w14:textId="77777777" w:rsidR="00D22E01" w:rsidRPr="00233022" w:rsidRDefault="00CD7AB6" w:rsidP="00CD7AB6">
            <w:pPr>
              <w:rPr>
                <w:sz w:val="18"/>
                <w:szCs w:val="18"/>
              </w:rPr>
            </w:pPr>
            <w:r w:rsidRPr="00233022">
              <w:rPr>
                <w:sz w:val="18"/>
                <w:szCs w:val="18"/>
              </w:rPr>
              <w:t>The state will review the complaint and make a decision for schools to correct the violation, provides services, or award</w:t>
            </w:r>
            <w:r w:rsidR="003B53B8" w:rsidRPr="00233022">
              <w:rPr>
                <w:sz w:val="18"/>
                <w:szCs w:val="18"/>
              </w:rPr>
              <w:t xml:space="preserve"> </w:t>
            </w:r>
            <w:r w:rsidR="005F5D26" w:rsidRPr="00233022">
              <w:rPr>
                <w:sz w:val="18"/>
                <w:szCs w:val="18"/>
              </w:rPr>
              <w:t xml:space="preserve">compensatory services. </w:t>
            </w:r>
            <w:r w:rsidRPr="00233022">
              <w:rPr>
                <w:sz w:val="18"/>
                <w:szCs w:val="18"/>
              </w:rPr>
              <w:t>.</w:t>
            </w:r>
          </w:p>
          <w:p w14:paraId="00B1F73F" w14:textId="77777777" w:rsidR="00D22E01" w:rsidRPr="00233022" w:rsidRDefault="00D22E01" w:rsidP="00CD7AB6">
            <w:pPr>
              <w:rPr>
                <w:sz w:val="18"/>
                <w:szCs w:val="18"/>
              </w:rPr>
            </w:pPr>
          </w:p>
          <w:p w14:paraId="4666CF07" w14:textId="77777777" w:rsidR="00031F53" w:rsidRPr="00233022" w:rsidRDefault="00031F53" w:rsidP="00CD7AB6">
            <w:pPr>
              <w:rPr>
                <w:sz w:val="18"/>
                <w:szCs w:val="18"/>
              </w:rPr>
            </w:pPr>
            <w:r w:rsidRPr="00233022">
              <w:rPr>
                <w:sz w:val="18"/>
                <w:szCs w:val="18"/>
              </w:rPr>
              <w:t xml:space="preserve">Parents have </w:t>
            </w:r>
            <w:r w:rsidRPr="00E96051">
              <w:rPr>
                <w:b/>
                <w:sz w:val="18"/>
                <w:szCs w:val="18"/>
                <w:u w:val="single"/>
              </w:rPr>
              <w:t>180 days</w:t>
            </w:r>
            <w:r w:rsidRPr="00233022">
              <w:rPr>
                <w:sz w:val="18"/>
                <w:szCs w:val="18"/>
              </w:rPr>
              <w:t xml:space="preserve"> to file a complaint with the Office of Civil Rights (OCR) or the Office of Special Education and Rehabilitative Services (OSERS) </w:t>
            </w:r>
          </w:p>
          <w:p w14:paraId="712120A6" w14:textId="77777777" w:rsidR="00031F53" w:rsidRPr="00233022" w:rsidRDefault="00031F53" w:rsidP="00CD7AB6">
            <w:pPr>
              <w:rPr>
                <w:sz w:val="18"/>
                <w:szCs w:val="18"/>
              </w:rPr>
            </w:pPr>
          </w:p>
          <w:p w14:paraId="1EEE7532" w14:textId="77777777" w:rsidR="00B1366D" w:rsidRPr="00233022" w:rsidRDefault="003B53B8" w:rsidP="00CD7AB6">
            <w:pPr>
              <w:rPr>
                <w:sz w:val="18"/>
                <w:szCs w:val="18"/>
              </w:rPr>
            </w:pPr>
            <w:r w:rsidRPr="00233022">
              <w:rPr>
                <w:sz w:val="18"/>
                <w:szCs w:val="18"/>
              </w:rPr>
              <w:t>There is a two year statute of limitations on filing a state complaint.</w:t>
            </w:r>
          </w:p>
        </w:tc>
      </w:tr>
      <w:tr w:rsidR="00EB7454" w:rsidRPr="007454D1" w14:paraId="4C93287C" w14:textId="77777777" w:rsidTr="00F679D6">
        <w:tc>
          <w:tcPr>
            <w:tcW w:w="1255" w:type="dxa"/>
            <w:shd w:val="clear" w:color="auto" w:fill="0070C0"/>
          </w:tcPr>
          <w:p w14:paraId="136CF775" w14:textId="77777777" w:rsidR="00EB7454" w:rsidRPr="001F1A3E" w:rsidRDefault="00EB7454" w:rsidP="00725567">
            <w:pPr>
              <w:rPr>
                <w:b/>
                <w:color w:val="FFFFFF" w:themeColor="background1"/>
                <w:sz w:val="20"/>
                <w:szCs w:val="20"/>
              </w:rPr>
            </w:pPr>
            <w:r w:rsidRPr="001F1A3E">
              <w:rPr>
                <w:b/>
                <w:color w:val="FFFFFF" w:themeColor="background1"/>
                <w:sz w:val="20"/>
                <w:szCs w:val="20"/>
              </w:rPr>
              <w:t>Mediation</w:t>
            </w:r>
          </w:p>
        </w:tc>
        <w:tc>
          <w:tcPr>
            <w:tcW w:w="4320" w:type="dxa"/>
          </w:tcPr>
          <w:p w14:paraId="565DFF85" w14:textId="77777777" w:rsidR="00EB7454" w:rsidRPr="00233022" w:rsidRDefault="00EB7454" w:rsidP="00725567">
            <w:pPr>
              <w:rPr>
                <w:sz w:val="18"/>
                <w:szCs w:val="18"/>
              </w:rPr>
            </w:pPr>
            <w:r w:rsidRPr="00233022">
              <w:rPr>
                <w:sz w:val="18"/>
                <w:szCs w:val="18"/>
              </w:rPr>
              <w:t>Mediation is the process by which a neutral third party</w:t>
            </w:r>
            <w:r w:rsidR="00002218" w:rsidRPr="00233022">
              <w:rPr>
                <w:sz w:val="18"/>
                <w:szCs w:val="18"/>
              </w:rPr>
              <w:t>,</w:t>
            </w:r>
            <w:r w:rsidRPr="00233022">
              <w:rPr>
                <w:sz w:val="18"/>
                <w:szCs w:val="18"/>
              </w:rPr>
              <w:t xml:space="preserve"> </w:t>
            </w:r>
            <w:r w:rsidR="00002218" w:rsidRPr="00233022">
              <w:rPr>
                <w:sz w:val="18"/>
                <w:szCs w:val="18"/>
              </w:rPr>
              <w:t xml:space="preserve">typically a lawyer or judge, </w:t>
            </w:r>
            <w:r w:rsidRPr="00233022">
              <w:rPr>
                <w:sz w:val="18"/>
                <w:szCs w:val="18"/>
              </w:rPr>
              <w:t xml:space="preserve">assists </w:t>
            </w:r>
            <w:r w:rsidR="00002218" w:rsidRPr="00233022">
              <w:rPr>
                <w:sz w:val="18"/>
                <w:szCs w:val="18"/>
              </w:rPr>
              <w:t xml:space="preserve">the school and parents to </w:t>
            </w:r>
            <w:r w:rsidR="00C1731A" w:rsidRPr="00233022">
              <w:rPr>
                <w:sz w:val="18"/>
                <w:szCs w:val="18"/>
              </w:rPr>
              <w:t xml:space="preserve">reach an agreement for a settlement or </w:t>
            </w:r>
            <w:r w:rsidR="00240E6F" w:rsidRPr="00233022">
              <w:rPr>
                <w:sz w:val="18"/>
                <w:szCs w:val="18"/>
              </w:rPr>
              <w:t>plan that both parties feel comfortable implementing.</w:t>
            </w:r>
            <w:r w:rsidRPr="00233022">
              <w:rPr>
                <w:sz w:val="18"/>
                <w:szCs w:val="18"/>
              </w:rPr>
              <w:t xml:space="preserve"> </w:t>
            </w:r>
          </w:p>
          <w:p w14:paraId="6F207E1C" w14:textId="77777777" w:rsidR="00EB7454" w:rsidRPr="00233022" w:rsidDel="00D86454" w:rsidRDefault="00EB7454" w:rsidP="00725567">
            <w:pPr>
              <w:rPr>
                <w:sz w:val="18"/>
                <w:szCs w:val="18"/>
              </w:rPr>
            </w:pPr>
          </w:p>
          <w:p w14:paraId="4C92EE7C" w14:textId="668AE4F6" w:rsidR="00EB7454" w:rsidRPr="00233022" w:rsidRDefault="00EB7454" w:rsidP="00696669">
            <w:pPr>
              <w:rPr>
                <w:sz w:val="18"/>
                <w:szCs w:val="18"/>
              </w:rPr>
            </w:pPr>
            <w:r w:rsidRPr="00233022" w:rsidDel="00D86454">
              <w:rPr>
                <w:sz w:val="18"/>
                <w:szCs w:val="18"/>
              </w:rPr>
              <w:t xml:space="preserve">The mediator helps resolve the </w:t>
            </w:r>
            <w:r w:rsidR="00696669">
              <w:rPr>
                <w:sz w:val="18"/>
                <w:szCs w:val="18"/>
              </w:rPr>
              <w:t>disagreement. Any</w:t>
            </w:r>
            <w:r w:rsidRPr="00233022" w:rsidDel="00D86454">
              <w:rPr>
                <w:sz w:val="18"/>
                <w:szCs w:val="18"/>
              </w:rPr>
              <w:t xml:space="preserve"> statements made inside the mediation are confidential and cannot be used duri</w:t>
            </w:r>
            <w:r w:rsidR="00696669">
              <w:rPr>
                <w:sz w:val="18"/>
                <w:szCs w:val="18"/>
              </w:rPr>
              <w:t>ng impartial hearings.</w:t>
            </w:r>
            <w:r w:rsidRPr="00233022" w:rsidDel="00D86454">
              <w:rPr>
                <w:sz w:val="18"/>
                <w:szCs w:val="18"/>
              </w:rPr>
              <w:t xml:space="preserve"> It is not mandated to have a mediat</w:t>
            </w:r>
            <w:r w:rsidR="005F55E5">
              <w:rPr>
                <w:sz w:val="18"/>
                <w:szCs w:val="18"/>
              </w:rPr>
              <w:t>i</w:t>
            </w:r>
            <w:r w:rsidRPr="00233022" w:rsidDel="00D86454">
              <w:rPr>
                <w:sz w:val="18"/>
                <w:szCs w:val="18"/>
              </w:rPr>
              <w:t>o</w:t>
            </w:r>
            <w:r w:rsidR="00902C9E">
              <w:rPr>
                <w:sz w:val="18"/>
                <w:szCs w:val="18"/>
              </w:rPr>
              <w:t>n</w:t>
            </w:r>
            <w:r w:rsidRPr="00233022" w:rsidDel="00D86454">
              <w:rPr>
                <w:sz w:val="18"/>
                <w:szCs w:val="18"/>
              </w:rPr>
              <w:t xml:space="preserve"> prior to an impartial hearing.</w:t>
            </w:r>
            <w:r w:rsidRPr="00233022">
              <w:rPr>
                <w:sz w:val="18"/>
                <w:szCs w:val="18"/>
              </w:rPr>
              <w:t xml:space="preserve"> </w:t>
            </w:r>
          </w:p>
        </w:tc>
        <w:tc>
          <w:tcPr>
            <w:tcW w:w="5215" w:type="dxa"/>
          </w:tcPr>
          <w:p w14:paraId="3BD3DDB2" w14:textId="77777777" w:rsidR="00EB7454" w:rsidRPr="00233022" w:rsidRDefault="00EB7454" w:rsidP="00725567">
            <w:pPr>
              <w:rPr>
                <w:sz w:val="18"/>
                <w:szCs w:val="18"/>
              </w:rPr>
            </w:pPr>
            <w:r w:rsidRPr="00233022">
              <w:rPr>
                <w:sz w:val="18"/>
                <w:szCs w:val="18"/>
              </w:rPr>
              <w:t xml:space="preserve">When a parent has a disagreement with the outcome of an IEP meeting, they can request mediation.  </w:t>
            </w:r>
          </w:p>
          <w:p w14:paraId="49ECB68D" w14:textId="77777777" w:rsidR="00EB7454" w:rsidRPr="00233022" w:rsidRDefault="00EB7454" w:rsidP="00725567">
            <w:pPr>
              <w:rPr>
                <w:sz w:val="18"/>
                <w:szCs w:val="18"/>
              </w:rPr>
            </w:pPr>
          </w:p>
          <w:p w14:paraId="1924249A" w14:textId="44A758AF" w:rsidR="00EB7454" w:rsidRPr="00233022" w:rsidRDefault="00EB7454" w:rsidP="00725567">
            <w:pPr>
              <w:rPr>
                <w:sz w:val="18"/>
                <w:szCs w:val="18"/>
              </w:rPr>
            </w:pPr>
            <w:r w:rsidRPr="00233022">
              <w:rPr>
                <w:sz w:val="18"/>
                <w:szCs w:val="18"/>
              </w:rPr>
              <w:t xml:space="preserve">NY: To request mediation in NY, a parent should submit a request to the CSE. See </w:t>
            </w:r>
            <w:hyperlink r:id="rId99" w:history="1">
              <w:r w:rsidRPr="00233022">
                <w:rPr>
                  <w:rStyle w:val="Hyperlink"/>
                  <w:sz w:val="18"/>
                  <w:szCs w:val="18"/>
                </w:rPr>
                <w:t>here</w:t>
              </w:r>
            </w:hyperlink>
            <w:r w:rsidRPr="00233022">
              <w:rPr>
                <w:sz w:val="18"/>
                <w:szCs w:val="18"/>
              </w:rPr>
              <w:t xml:space="preserve"> for more information. </w:t>
            </w:r>
            <w:r w:rsidR="0001105E">
              <w:rPr>
                <w:sz w:val="18"/>
                <w:szCs w:val="18"/>
              </w:rPr>
              <w:t xml:space="preserve"> When parents</w:t>
            </w:r>
            <w:r w:rsidR="0001105E" w:rsidRPr="00233022" w:rsidDel="00D86454">
              <w:rPr>
                <w:sz w:val="18"/>
                <w:szCs w:val="18"/>
              </w:rPr>
              <w:t xml:space="preserve"> request additional services or</w:t>
            </w:r>
            <w:r w:rsidR="0001105E">
              <w:rPr>
                <w:sz w:val="18"/>
                <w:szCs w:val="18"/>
              </w:rPr>
              <w:t xml:space="preserve"> change in program or placement, </w:t>
            </w:r>
            <w:r w:rsidR="0001105E" w:rsidRPr="00233022" w:rsidDel="00D86454">
              <w:rPr>
                <w:sz w:val="18"/>
                <w:szCs w:val="18"/>
              </w:rPr>
              <w:t>they have the right to request a mediation with a DOE representa</w:t>
            </w:r>
            <w:r w:rsidR="0001105E" w:rsidRPr="00233022">
              <w:rPr>
                <w:sz w:val="18"/>
                <w:szCs w:val="18"/>
              </w:rPr>
              <w:t xml:space="preserve">tive and an outside mediator.  </w:t>
            </w:r>
          </w:p>
          <w:p w14:paraId="1A9CF892" w14:textId="77777777" w:rsidR="00EB7454" w:rsidRPr="00233022" w:rsidRDefault="00EB7454" w:rsidP="00725567">
            <w:pPr>
              <w:rPr>
                <w:sz w:val="18"/>
                <w:szCs w:val="18"/>
              </w:rPr>
            </w:pPr>
          </w:p>
          <w:p w14:paraId="12F8BD9A" w14:textId="7B7F732F" w:rsidR="00EB7454" w:rsidRDefault="00EB7454" w:rsidP="00725567">
            <w:pPr>
              <w:rPr>
                <w:sz w:val="18"/>
                <w:szCs w:val="18"/>
              </w:rPr>
            </w:pPr>
            <w:r w:rsidRPr="00233022">
              <w:rPr>
                <w:sz w:val="18"/>
                <w:szCs w:val="18"/>
              </w:rPr>
              <w:t xml:space="preserve">CT: </w:t>
            </w:r>
            <w:r w:rsidR="00C1731A" w:rsidRPr="00233022">
              <w:rPr>
                <w:sz w:val="18"/>
                <w:szCs w:val="18"/>
              </w:rPr>
              <w:t>Parents/</w:t>
            </w:r>
            <w:r w:rsidR="00670F48" w:rsidRPr="00233022">
              <w:rPr>
                <w:sz w:val="18"/>
                <w:szCs w:val="18"/>
              </w:rPr>
              <w:t>guardians</w:t>
            </w:r>
            <w:r w:rsidR="00C1731A" w:rsidRPr="00233022">
              <w:rPr>
                <w:sz w:val="18"/>
                <w:szCs w:val="18"/>
              </w:rPr>
              <w:t xml:space="preserve"> or advocates will su</w:t>
            </w:r>
            <w:r w:rsidR="00696669">
              <w:rPr>
                <w:sz w:val="18"/>
                <w:szCs w:val="18"/>
              </w:rPr>
              <w:t xml:space="preserve">bmit a complaint to the state. </w:t>
            </w:r>
            <w:r w:rsidR="00C1731A" w:rsidRPr="00233022">
              <w:rPr>
                <w:sz w:val="18"/>
                <w:szCs w:val="18"/>
              </w:rPr>
              <w:t xml:space="preserve">After the complaint is reviewed, both parties can voluntarily opt into mediation before moving to a hearing. </w:t>
            </w:r>
          </w:p>
          <w:p w14:paraId="4D692DE6" w14:textId="77777777" w:rsidR="00317D4C" w:rsidRDefault="00317D4C" w:rsidP="00725567">
            <w:pPr>
              <w:rPr>
                <w:sz w:val="18"/>
                <w:szCs w:val="18"/>
              </w:rPr>
            </w:pPr>
          </w:p>
          <w:p w14:paraId="6CA925AF" w14:textId="77777777" w:rsidR="00D434D5" w:rsidRDefault="00317D4C" w:rsidP="00696669">
            <w:pPr>
              <w:rPr>
                <w:sz w:val="18"/>
                <w:szCs w:val="18"/>
              </w:rPr>
            </w:pPr>
            <w:r>
              <w:rPr>
                <w:sz w:val="18"/>
                <w:szCs w:val="18"/>
              </w:rPr>
              <w:t>RI: To request mediation, a parent should submit</w:t>
            </w:r>
            <w:r w:rsidR="007F2CE3">
              <w:rPr>
                <w:sz w:val="18"/>
                <w:szCs w:val="18"/>
              </w:rPr>
              <w:t xml:space="preserve"> a request</w:t>
            </w:r>
            <w:r>
              <w:rPr>
                <w:sz w:val="18"/>
                <w:szCs w:val="18"/>
              </w:rPr>
              <w:t xml:space="preserve"> through the O</w:t>
            </w:r>
            <w:r w:rsidR="007F2CE3">
              <w:rPr>
                <w:sz w:val="18"/>
                <w:szCs w:val="18"/>
              </w:rPr>
              <w:t>ffice of Student, Community and Academic Support (OSCAS)</w:t>
            </w:r>
            <w:r>
              <w:rPr>
                <w:sz w:val="18"/>
                <w:szCs w:val="18"/>
              </w:rPr>
              <w:t xml:space="preserve"> call center. See </w:t>
            </w:r>
            <w:hyperlink r:id="rId100" w:history="1">
              <w:r w:rsidRPr="007F2CE3">
                <w:rPr>
                  <w:rStyle w:val="Hyperlink"/>
                  <w:sz w:val="18"/>
                  <w:szCs w:val="18"/>
                </w:rPr>
                <w:t>here</w:t>
              </w:r>
            </w:hyperlink>
            <w:r w:rsidR="0001105E">
              <w:rPr>
                <w:sz w:val="18"/>
                <w:szCs w:val="18"/>
              </w:rPr>
              <w:t xml:space="preserve"> for more information.</w:t>
            </w:r>
          </w:p>
          <w:p w14:paraId="53A3C396" w14:textId="0F9545F3" w:rsidR="005F55E5" w:rsidRPr="00233022" w:rsidRDefault="005F55E5" w:rsidP="00696669">
            <w:pPr>
              <w:rPr>
                <w:sz w:val="18"/>
                <w:szCs w:val="18"/>
              </w:rPr>
            </w:pPr>
          </w:p>
        </w:tc>
      </w:tr>
      <w:tr w:rsidR="00EB7454" w:rsidRPr="007454D1" w14:paraId="22FA8978" w14:textId="77777777" w:rsidTr="00F679D6">
        <w:tc>
          <w:tcPr>
            <w:tcW w:w="1255" w:type="dxa"/>
            <w:shd w:val="clear" w:color="auto" w:fill="0070C0"/>
          </w:tcPr>
          <w:p w14:paraId="4484F277" w14:textId="0A71D33D" w:rsidR="00EB7454" w:rsidRPr="00972135" w:rsidRDefault="00EB7454" w:rsidP="00725567">
            <w:pPr>
              <w:rPr>
                <w:b/>
                <w:color w:val="FFFFFF" w:themeColor="background1"/>
                <w:sz w:val="20"/>
                <w:szCs w:val="20"/>
              </w:rPr>
            </w:pPr>
            <w:r w:rsidRPr="00972135">
              <w:rPr>
                <w:b/>
                <w:color w:val="FFFFFF" w:themeColor="background1"/>
                <w:sz w:val="20"/>
                <w:szCs w:val="20"/>
              </w:rPr>
              <w:lastRenderedPageBreak/>
              <w:t>Impartial Hearing</w:t>
            </w:r>
            <w:r w:rsidR="00D9551A" w:rsidRPr="00972135">
              <w:rPr>
                <w:b/>
                <w:color w:val="FFFFFF" w:themeColor="background1"/>
                <w:sz w:val="20"/>
                <w:szCs w:val="20"/>
              </w:rPr>
              <w:t>/ Due Process Hearing</w:t>
            </w:r>
          </w:p>
        </w:tc>
        <w:tc>
          <w:tcPr>
            <w:tcW w:w="4320" w:type="dxa"/>
          </w:tcPr>
          <w:p w14:paraId="3B569BC4" w14:textId="25B443C9" w:rsidR="00EB7454" w:rsidRPr="00972135" w:rsidRDefault="00F10C1B" w:rsidP="00725567">
            <w:pPr>
              <w:rPr>
                <w:sz w:val="18"/>
                <w:szCs w:val="18"/>
              </w:rPr>
            </w:pPr>
            <w:r w:rsidRPr="00972135">
              <w:rPr>
                <w:sz w:val="18"/>
                <w:szCs w:val="18"/>
              </w:rPr>
              <w:t>This is a formal</w:t>
            </w:r>
            <w:r w:rsidRPr="00972135">
              <w:t xml:space="preserve"> </w:t>
            </w:r>
            <w:r w:rsidRPr="00972135">
              <w:rPr>
                <w:sz w:val="18"/>
                <w:szCs w:val="18"/>
              </w:rPr>
              <w:t>adjudicatory</w:t>
            </w:r>
            <w:r w:rsidR="002A2FB4" w:rsidRPr="00972135">
              <w:rPr>
                <w:sz w:val="18"/>
                <w:szCs w:val="18"/>
              </w:rPr>
              <w:t xml:space="preserve"> hearing before an i</w:t>
            </w:r>
            <w:r w:rsidR="00696669">
              <w:rPr>
                <w:sz w:val="18"/>
                <w:szCs w:val="18"/>
              </w:rPr>
              <w:t xml:space="preserve">mpartial hearing officer. </w:t>
            </w:r>
            <w:r w:rsidR="002A2FB4" w:rsidRPr="00972135">
              <w:rPr>
                <w:sz w:val="18"/>
                <w:szCs w:val="18"/>
              </w:rPr>
              <w:t>During an impartial hearing/ due process hearing, both the parent and school may be represented by legal counsel and may present evidence and sworn testimony to be considered by the hearing officer.</w:t>
            </w:r>
          </w:p>
          <w:p w14:paraId="04A2948F" w14:textId="77777777" w:rsidR="00EB7454" w:rsidRPr="00972135" w:rsidRDefault="00EB7454" w:rsidP="00725567">
            <w:pPr>
              <w:rPr>
                <w:sz w:val="18"/>
                <w:szCs w:val="18"/>
              </w:rPr>
            </w:pPr>
          </w:p>
          <w:p w14:paraId="6C29EA11" w14:textId="0960B448" w:rsidR="00EB7454" w:rsidRPr="00972135" w:rsidRDefault="00EB7454" w:rsidP="00725567">
            <w:pPr>
              <w:rPr>
                <w:sz w:val="18"/>
                <w:szCs w:val="18"/>
              </w:rPr>
            </w:pPr>
            <w:r w:rsidRPr="00972135">
              <w:rPr>
                <w:sz w:val="18"/>
                <w:szCs w:val="18"/>
              </w:rPr>
              <w:t xml:space="preserve">Prior to an impartial hearing, a </w:t>
            </w:r>
            <w:r w:rsidRPr="00972135">
              <w:rPr>
                <w:b/>
                <w:i/>
                <w:sz w:val="18"/>
                <w:szCs w:val="18"/>
              </w:rPr>
              <w:t>resolution</w:t>
            </w:r>
            <w:r w:rsidR="00EA15F8" w:rsidRPr="00972135">
              <w:rPr>
                <w:b/>
                <w:i/>
                <w:sz w:val="18"/>
                <w:szCs w:val="18"/>
              </w:rPr>
              <w:t xml:space="preserve"> session</w:t>
            </w:r>
            <w:r w:rsidRPr="00972135">
              <w:rPr>
                <w:sz w:val="18"/>
                <w:szCs w:val="18"/>
              </w:rPr>
              <w:t xml:space="preserve"> must take place in an attempt to resolve issues ou</w:t>
            </w:r>
            <w:r w:rsidR="00696669">
              <w:rPr>
                <w:sz w:val="18"/>
                <w:szCs w:val="18"/>
              </w:rPr>
              <w:t>tlined in the hearing request.</w:t>
            </w:r>
            <w:r w:rsidRPr="00972135">
              <w:rPr>
                <w:sz w:val="18"/>
                <w:szCs w:val="18"/>
              </w:rPr>
              <w:t xml:space="preserve"> This can only be</w:t>
            </w:r>
            <w:r w:rsidR="00696669">
              <w:rPr>
                <w:sz w:val="18"/>
                <w:szCs w:val="18"/>
              </w:rPr>
              <w:t xml:space="preserve"> waived if both parties agree. </w:t>
            </w:r>
            <w:r w:rsidRPr="00972135">
              <w:rPr>
                <w:sz w:val="18"/>
                <w:szCs w:val="18"/>
              </w:rPr>
              <w:t xml:space="preserve">If one party disagrees and the session does not take place, the other party may request to have the hearing dismissed.  </w:t>
            </w:r>
          </w:p>
        </w:tc>
        <w:tc>
          <w:tcPr>
            <w:tcW w:w="5215" w:type="dxa"/>
          </w:tcPr>
          <w:p w14:paraId="07365293" w14:textId="77777777" w:rsidR="00D434D5" w:rsidRDefault="00EB7454" w:rsidP="00725567">
            <w:pPr>
              <w:rPr>
                <w:sz w:val="18"/>
                <w:szCs w:val="18"/>
              </w:rPr>
            </w:pPr>
            <w:r w:rsidRPr="00972135">
              <w:rPr>
                <w:sz w:val="18"/>
                <w:szCs w:val="18"/>
              </w:rPr>
              <w:t>Impartial hearing</w:t>
            </w:r>
            <w:r w:rsidR="002A2FB4" w:rsidRPr="00972135">
              <w:rPr>
                <w:sz w:val="18"/>
                <w:szCs w:val="18"/>
              </w:rPr>
              <w:t xml:space="preserve">s/ due process </w:t>
            </w:r>
            <w:r w:rsidR="00F10C1B" w:rsidRPr="00972135">
              <w:rPr>
                <w:sz w:val="18"/>
                <w:szCs w:val="18"/>
              </w:rPr>
              <w:t>hearings</w:t>
            </w:r>
            <w:r w:rsidRPr="00972135">
              <w:rPr>
                <w:sz w:val="18"/>
                <w:szCs w:val="18"/>
              </w:rPr>
              <w:t xml:space="preserve"> can be requested by parents when they feel their special education rights have been </w:t>
            </w:r>
          </w:p>
          <w:p w14:paraId="1F059041" w14:textId="4A0A7FDC" w:rsidR="00E96051" w:rsidRPr="00972135" w:rsidRDefault="00EB7454" w:rsidP="00725567">
            <w:pPr>
              <w:rPr>
                <w:sz w:val="18"/>
                <w:szCs w:val="18"/>
              </w:rPr>
            </w:pPr>
            <w:r w:rsidRPr="00972135">
              <w:rPr>
                <w:sz w:val="18"/>
                <w:szCs w:val="18"/>
              </w:rPr>
              <w:t xml:space="preserve">violated or disagree with program recommendations or eligibility determinations.   </w:t>
            </w:r>
          </w:p>
          <w:p w14:paraId="337BCDAE" w14:textId="77777777" w:rsidR="00E96051" w:rsidRPr="00972135" w:rsidRDefault="00E96051" w:rsidP="00725567">
            <w:pPr>
              <w:rPr>
                <w:sz w:val="18"/>
                <w:szCs w:val="18"/>
              </w:rPr>
            </w:pPr>
          </w:p>
          <w:p w14:paraId="2F8E4B4D" w14:textId="1A0C9BE9" w:rsidR="00EB7454" w:rsidRPr="00972135" w:rsidRDefault="00EB7454" w:rsidP="00725567">
            <w:pPr>
              <w:rPr>
                <w:sz w:val="18"/>
                <w:szCs w:val="18"/>
              </w:rPr>
            </w:pPr>
            <w:r w:rsidRPr="00972135">
              <w:rPr>
                <w:sz w:val="18"/>
                <w:szCs w:val="18"/>
              </w:rPr>
              <w:t xml:space="preserve">During mediation or impartial hearings, a parent has the right to invoke </w:t>
            </w:r>
            <w:r w:rsidRPr="00972135">
              <w:rPr>
                <w:b/>
                <w:i/>
                <w:sz w:val="18"/>
                <w:szCs w:val="18"/>
              </w:rPr>
              <w:t>pendency,</w:t>
            </w:r>
            <w:r w:rsidRPr="00972135">
              <w:rPr>
                <w:sz w:val="18"/>
                <w:szCs w:val="18"/>
              </w:rPr>
              <w:t xml:space="preserve"> which means they can request </w:t>
            </w:r>
            <w:r w:rsidR="00696669">
              <w:rPr>
                <w:sz w:val="18"/>
                <w:szCs w:val="18"/>
              </w:rPr>
              <w:t xml:space="preserve">a </w:t>
            </w:r>
            <w:r w:rsidRPr="00972135">
              <w:rPr>
                <w:sz w:val="18"/>
                <w:szCs w:val="18"/>
              </w:rPr>
              <w:t>scholar remain in their current placement until final decisions are made</w:t>
            </w:r>
            <w:r w:rsidR="00AC26F0" w:rsidRPr="00972135">
              <w:rPr>
                <w:sz w:val="18"/>
                <w:szCs w:val="18"/>
              </w:rPr>
              <w:t xml:space="preserve"> (also known as </w:t>
            </w:r>
            <w:r w:rsidR="002A2FB4" w:rsidRPr="00972135">
              <w:rPr>
                <w:sz w:val="18"/>
                <w:szCs w:val="18"/>
              </w:rPr>
              <w:t>“</w:t>
            </w:r>
            <w:r w:rsidR="00AC26F0" w:rsidRPr="00972135">
              <w:rPr>
                <w:sz w:val="18"/>
                <w:szCs w:val="18"/>
              </w:rPr>
              <w:t>stay put</w:t>
            </w:r>
            <w:r w:rsidR="002A2FB4" w:rsidRPr="00972135">
              <w:rPr>
                <w:sz w:val="18"/>
                <w:szCs w:val="18"/>
              </w:rPr>
              <w:t>”</w:t>
            </w:r>
            <w:r w:rsidR="00AC26F0" w:rsidRPr="00972135">
              <w:rPr>
                <w:sz w:val="18"/>
                <w:szCs w:val="18"/>
              </w:rPr>
              <w:t>)</w:t>
            </w:r>
            <w:r w:rsidRPr="00972135">
              <w:rPr>
                <w:sz w:val="18"/>
                <w:szCs w:val="18"/>
              </w:rPr>
              <w:t>.</w:t>
            </w:r>
          </w:p>
          <w:p w14:paraId="00EBA091" w14:textId="77777777" w:rsidR="00E96051" w:rsidRPr="00972135" w:rsidRDefault="00E96051" w:rsidP="00725567">
            <w:pPr>
              <w:rPr>
                <w:sz w:val="18"/>
                <w:szCs w:val="18"/>
              </w:rPr>
            </w:pPr>
          </w:p>
          <w:p w14:paraId="6A7B9B1D" w14:textId="79510105" w:rsidR="00EB7454" w:rsidRPr="00972135" w:rsidRDefault="00EB7454" w:rsidP="002A2FB4">
            <w:pPr>
              <w:rPr>
                <w:sz w:val="18"/>
                <w:szCs w:val="18"/>
              </w:rPr>
            </w:pPr>
            <w:r w:rsidRPr="00972135">
              <w:rPr>
                <w:sz w:val="18"/>
                <w:szCs w:val="18"/>
              </w:rPr>
              <w:t>There is a two year statute of limitations to file a hearing request and a decision must be made within 45 days</w:t>
            </w:r>
            <w:r w:rsidR="002A2FB4" w:rsidRPr="00972135">
              <w:rPr>
                <w:sz w:val="18"/>
                <w:szCs w:val="18"/>
              </w:rPr>
              <w:t xml:space="preserve">. </w:t>
            </w:r>
          </w:p>
        </w:tc>
      </w:tr>
    </w:tbl>
    <w:p w14:paraId="00788F0C" w14:textId="77777777" w:rsidR="00EB7454" w:rsidRDefault="00EB7454" w:rsidP="001B457D">
      <w:pPr>
        <w:tabs>
          <w:tab w:val="left" w:pos="3248"/>
        </w:tabs>
        <w:sectPr w:rsidR="00EB7454" w:rsidSect="0031212F">
          <w:pgSz w:w="12240" w:h="15840"/>
          <w:pgMar w:top="720" w:right="720" w:bottom="835" w:left="720" w:header="720" w:footer="720" w:gutter="0"/>
          <w:cols w:space="720"/>
          <w:docGrid w:linePitch="360"/>
        </w:sectPr>
      </w:pPr>
    </w:p>
    <w:p w14:paraId="32EE4F6A" w14:textId="58E04A7D" w:rsidR="001E3930" w:rsidRPr="00A82FD7" w:rsidRDefault="001E3930" w:rsidP="001E3930">
      <w:pPr>
        <w:pStyle w:val="Heading1"/>
      </w:pPr>
      <w:bookmarkStart w:id="97" w:name="_Toc480793788"/>
      <w:r w:rsidRPr="00A82FD7">
        <w:lastRenderedPageBreak/>
        <w:t>Crisis Prevention Team (C</w:t>
      </w:r>
      <w:r w:rsidR="00337699">
        <w:t>onnecticut</w:t>
      </w:r>
      <w:r w:rsidRPr="00A82FD7">
        <w:t xml:space="preserve"> only)</w:t>
      </w:r>
      <w:bookmarkEnd w:id="97"/>
    </w:p>
    <w:p w14:paraId="3407709D" w14:textId="77777777" w:rsidR="001E3930" w:rsidRPr="00221AE8" w:rsidRDefault="001E3930" w:rsidP="001E3930">
      <w:pPr>
        <w:spacing w:before="200" w:after="0"/>
        <w:rPr>
          <w:rFonts w:asciiTheme="majorHAnsi" w:hAnsiTheme="majorHAnsi"/>
          <w:b/>
          <w:color w:val="4F81BD" w:themeColor="accent1"/>
        </w:rPr>
      </w:pPr>
      <w:r w:rsidRPr="00221AE8">
        <w:rPr>
          <w:rFonts w:asciiTheme="majorHAnsi" w:hAnsiTheme="majorHAnsi"/>
          <w:b/>
          <w:color w:val="4F81BD" w:themeColor="accent1"/>
        </w:rPr>
        <w:t>Overview</w:t>
      </w:r>
    </w:p>
    <w:p w14:paraId="0BCE048B" w14:textId="02FF564B" w:rsidR="001E3930" w:rsidRPr="00F81855" w:rsidRDefault="00F81855" w:rsidP="001E3930">
      <w:pPr>
        <w:pStyle w:val="NormalWeb"/>
        <w:spacing w:before="0" w:beforeAutospacing="0" w:after="0" w:afterAutospacing="0" w:line="240" w:lineRule="auto"/>
        <w:textAlignment w:val="baseline"/>
        <w:rPr>
          <w:rFonts w:ascii="Calibri" w:eastAsia="Times New Roman" w:hAnsi="Calibri" w:cs="Arial"/>
        </w:rPr>
      </w:pPr>
      <w:r w:rsidRPr="00A82FD7">
        <w:rPr>
          <w:rFonts w:ascii="Calibri" w:eastAsia="Times New Roman" w:hAnsi="Calibri" w:cs="Arial"/>
        </w:rPr>
        <w:t xml:space="preserve">In Connecticut, </w:t>
      </w:r>
      <w:r w:rsidR="00337699">
        <w:rPr>
          <w:rFonts w:ascii="Calibri" w:eastAsia="Times New Roman" w:hAnsi="Calibri" w:cs="Arial"/>
        </w:rPr>
        <w:t>P. A. 15-141</w:t>
      </w:r>
      <w:r w:rsidR="001E3930" w:rsidRPr="00A82FD7">
        <w:rPr>
          <w:rFonts w:ascii="Calibri" w:eastAsia="Times New Roman" w:hAnsi="Calibri" w:cs="Arial"/>
        </w:rPr>
        <w:t xml:space="preserve"> requires each local and regional board of education (including charter schools) to identify a crisis intervention team</w:t>
      </w:r>
      <w:r w:rsidRPr="00A82FD7">
        <w:rPr>
          <w:rFonts w:ascii="Calibri" w:eastAsia="Times New Roman" w:hAnsi="Calibri" w:cs="Arial"/>
        </w:rPr>
        <w:t>. This team should consist of</w:t>
      </w:r>
      <w:r w:rsidR="001E3930" w:rsidRPr="00A82FD7">
        <w:rPr>
          <w:rFonts w:ascii="Calibri" w:eastAsia="Times New Roman" w:hAnsi="Calibri" w:cs="Arial"/>
        </w:rPr>
        <w:t xml:space="preserve"> professional</w:t>
      </w:r>
      <w:r w:rsidRPr="00A82FD7">
        <w:rPr>
          <w:rFonts w:ascii="Calibri" w:eastAsia="Times New Roman" w:hAnsi="Calibri" w:cs="Arial"/>
        </w:rPr>
        <w:t>s, paraprofessional staff and adm</w:t>
      </w:r>
      <w:r w:rsidR="001E3930" w:rsidRPr="00A82FD7">
        <w:rPr>
          <w:rFonts w:ascii="Calibri" w:eastAsia="Times New Roman" w:hAnsi="Calibri" w:cs="Arial"/>
        </w:rPr>
        <w:t>inistrators who have been appropriately trained to respond to any incident in which the use of emergency restraint or emergency seclusion may be necessary to prevent immediate or imminent risk of injury to a student or others</w:t>
      </w:r>
      <w:r w:rsidRPr="00A82FD7">
        <w:rPr>
          <w:rFonts w:ascii="Calibri" w:eastAsia="Times New Roman" w:hAnsi="Calibri" w:cs="Arial"/>
        </w:rPr>
        <w:t xml:space="preserve"> in the building</w:t>
      </w:r>
      <w:r w:rsidR="001E3930" w:rsidRPr="00A82FD7">
        <w:rPr>
          <w:rFonts w:ascii="Calibri" w:eastAsia="Times New Roman" w:hAnsi="Calibri" w:cs="Arial"/>
        </w:rPr>
        <w:t>.  </w:t>
      </w:r>
      <w:r w:rsidRPr="00A82FD7">
        <w:rPr>
          <w:rFonts w:ascii="Calibri" w:eastAsia="Times New Roman" w:hAnsi="Calibri" w:cs="Arial"/>
        </w:rPr>
        <w:t>At all AF schools in CT, w</w:t>
      </w:r>
      <w:r w:rsidR="001E3930" w:rsidRPr="00A82FD7">
        <w:rPr>
          <w:rFonts w:ascii="Calibri" w:eastAsia="Times New Roman" w:hAnsi="Calibri" w:cs="Arial"/>
        </w:rPr>
        <w:t>e must ensure that the crisis intervention team is developed and identified.</w:t>
      </w:r>
      <w:r w:rsidR="001E3930" w:rsidRPr="00F81855">
        <w:rPr>
          <w:rFonts w:ascii="Calibri" w:eastAsia="Times New Roman" w:hAnsi="Calibri" w:cs="Arial"/>
        </w:rPr>
        <w:t xml:space="preserve">  </w:t>
      </w:r>
    </w:p>
    <w:p w14:paraId="598AD3FD" w14:textId="15250347" w:rsidR="00F81855" w:rsidRPr="009D1E0D" w:rsidRDefault="00D33AC4" w:rsidP="00337699">
      <w:pPr>
        <w:pStyle w:val="Heading4"/>
        <w:rPr>
          <w:highlight w:val="green"/>
        </w:rPr>
      </w:pPr>
      <w:r>
        <w:rPr>
          <w:highlight w:val="green"/>
        </w:rPr>
        <w:t>Crisis Prevention Team (</w:t>
      </w:r>
      <w:r w:rsidR="00337699" w:rsidRPr="009D1E0D">
        <w:rPr>
          <w:highlight w:val="green"/>
        </w:rPr>
        <w:t>Connecticut Only</w:t>
      </w:r>
      <w:r>
        <w:rPr>
          <w:highlight w:val="green"/>
        </w:rPr>
        <w:t>)</w:t>
      </w:r>
      <w:r w:rsidR="00337699" w:rsidRPr="009D1E0D">
        <w:rPr>
          <w:highlight w:val="green"/>
        </w:rPr>
        <w:t xml:space="preserve"> </w:t>
      </w:r>
    </w:p>
    <w:p w14:paraId="4CED483C" w14:textId="182AA9A1" w:rsidR="00F81855" w:rsidRPr="009D1E0D" w:rsidRDefault="006D093A" w:rsidP="001E3930">
      <w:pPr>
        <w:pStyle w:val="NormalWeb"/>
        <w:spacing w:before="0" w:beforeAutospacing="0" w:after="0" w:afterAutospacing="0" w:line="240" w:lineRule="auto"/>
        <w:textAlignment w:val="baseline"/>
        <w:rPr>
          <w:rFonts w:ascii="Calibri" w:eastAsia="Times New Roman" w:hAnsi="Calibri" w:cs="Arial"/>
          <w:highlight w:val="green"/>
        </w:rPr>
      </w:pPr>
      <w:r w:rsidRPr="009D1E0D">
        <w:rPr>
          <w:rFonts w:ascii="Calibri" w:eastAsia="Times New Roman" w:hAnsi="Calibri" w:cs="Arial"/>
          <w:highlight w:val="green"/>
        </w:rPr>
        <w:t xml:space="preserve">Read the below information about the Crisis Prevention Team’s roles and responsibilities. Then, identify </w:t>
      </w:r>
      <w:r w:rsidR="00F81855" w:rsidRPr="009D1E0D">
        <w:rPr>
          <w:rFonts w:ascii="Calibri" w:eastAsia="Times New Roman" w:hAnsi="Calibri" w:cs="Arial"/>
          <w:highlight w:val="green"/>
        </w:rPr>
        <w:t>the members of your Crisis Prevention Team, along with the date in which they were trained in crisis prevention and intervention/restraint</w:t>
      </w:r>
      <w:r w:rsidR="00147D15">
        <w:rPr>
          <w:rFonts w:ascii="Calibri" w:eastAsia="Times New Roman" w:hAnsi="Calibri" w:cs="Arial"/>
          <w:highlight w:val="green"/>
        </w:rPr>
        <w:t xml:space="preserve">. </w:t>
      </w:r>
    </w:p>
    <w:p w14:paraId="014B5E93" w14:textId="77777777" w:rsidR="00F81855" w:rsidRPr="009D1E0D" w:rsidRDefault="00F81855" w:rsidP="001E3930">
      <w:pPr>
        <w:pStyle w:val="NormalWeb"/>
        <w:spacing w:before="0" w:beforeAutospacing="0" w:after="0" w:afterAutospacing="0" w:line="240" w:lineRule="auto"/>
        <w:textAlignment w:val="baseline"/>
        <w:rPr>
          <w:rFonts w:ascii="Arial" w:eastAsia="Times New Roman" w:hAnsi="Arial" w:cs="Arial"/>
          <w:highlight w:val="green"/>
        </w:rPr>
      </w:pPr>
    </w:p>
    <w:tbl>
      <w:tblPr>
        <w:tblStyle w:val="TableGrid"/>
        <w:tblW w:w="0" w:type="auto"/>
        <w:tblLook w:val="04A0" w:firstRow="1" w:lastRow="0" w:firstColumn="1" w:lastColumn="0" w:noHBand="0" w:noVBand="1"/>
      </w:tblPr>
      <w:tblGrid>
        <w:gridCol w:w="11016"/>
      </w:tblGrid>
      <w:tr w:rsidR="00F81855" w14:paraId="3103FE9B" w14:textId="77777777" w:rsidTr="00F81855">
        <w:tc>
          <w:tcPr>
            <w:tcW w:w="11016" w:type="dxa"/>
          </w:tcPr>
          <w:p w14:paraId="175D7222" w14:textId="0859368A" w:rsidR="00BF5E2A" w:rsidRDefault="0032799B" w:rsidP="00337699">
            <w:pPr>
              <w:rPr>
                <w:b/>
                <w:highlight w:val="green"/>
              </w:rPr>
            </w:pPr>
            <w:r>
              <w:rPr>
                <w:b/>
                <w:highlight w:val="green"/>
              </w:rPr>
              <w:t>List the M</w:t>
            </w:r>
            <w:r w:rsidR="00337699" w:rsidRPr="009D1E0D">
              <w:rPr>
                <w:b/>
                <w:highlight w:val="green"/>
              </w:rPr>
              <w:t xml:space="preserve">embers of </w:t>
            </w:r>
            <w:r>
              <w:rPr>
                <w:b/>
                <w:highlight w:val="green"/>
              </w:rPr>
              <w:t xml:space="preserve">your </w:t>
            </w:r>
            <w:r w:rsidR="00337699" w:rsidRPr="009D1E0D">
              <w:rPr>
                <w:b/>
                <w:highlight w:val="green"/>
              </w:rPr>
              <w:t xml:space="preserve">Crisis Prevention Team and </w:t>
            </w:r>
            <w:r>
              <w:rPr>
                <w:b/>
                <w:highlight w:val="green"/>
              </w:rPr>
              <w:t>the d</w:t>
            </w:r>
            <w:r w:rsidR="00337699" w:rsidRPr="009D1E0D">
              <w:rPr>
                <w:b/>
                <w:highlight w:val="green"/>
              </w:rPr>
              <w:t xml:space="preserve">ate of </w:t>
            </w:r>
            <w:r w:rsidR="000B22F0">
              <w:rPr>
                <w:b/>
                <w:highlight w:val="green"/>
              </w:rPr>
              <w:t xml:space="preserve">De-escalation and Restraint </w:t>
            </w:r>
            <w:r w:rsidR="00BF5E2A">
              <w:rPr>
                <w:b/>
                <w:highlight w:val="green"/>
              </w:rPr>
              <w:t xml:space="preserve">Certification for each. </w:t>
            </w:r>
          </w:p>
          <w:p w14:paraId="084D675A" w14:textId="64A829D0" w:rsidR="00F81855" w:rsidRDefault="007C1F50" w:rsidP="00337699">
            <w:pPr>
              <w:rPr>
                <w:b/>
                <w:i/>
                <w:highlight w:val="green"/>
              </w:rPr>
            </w:pPr>
            <w:r w:rsidRPr="00BF5E2A">
              <w:rPr>
                <w:b/>
                <w:i/>
                <w:highlight w:val="green"/>
              </w:rPr>
              <w:t>Note:</w:t>
            </w:r>
            <w:r w:rsidR="00BF5E2A" w:rsidRPr="00BF5E2A">
              <w:rPr>
                <w:b/>
                <w:i/>
                <w:highlight w:val="green"/>
              </w:rPr>
              <w:t xml:space="preserve"> Training is good for one year.</w:t>
            </w:r>
            <w:r w:rsidR="00D434D5">
              <w:rPr>
                <w:b/>
                <w:i/>
                <w:highlight w:val="green"/>
              </w:rPr>
              <w:t xml:space="preserve"> You may reach out to Team Special Services to get information on when certifications expire.</w:t>
            </w:r>
          </w:p>
          <w:p w14:paraId="5C6D574A" w14:textId="77777777" w:rsidR="00337699" w:rsidRPr="009D1E0D" w:rsidRDefault="00337699" w:rsidP="00337699">
            <w:pPr>
              <w:rPr>
                <w:b/>
                <w:highlight w:val="green"/>
              </w:rPr>
            </w:pPr>
          </w:p>
          <w:p w14:paraId="1E592E0C" w14:textId="37BA5177" w:rsidR="009D1E0D" w:rsidRPr="009D1E0D" w:rsidRDefault="009D1E0D" w:rsidP="00337699">
            <w:pPr>
              <w:rPr>
                <w:b/>
                <w:highlight w:val="green"/>
              </w:rPr>
            </w:pPr>
            <w:r w:rsidRPr="009D1E0D">
              <w:rPr>
                <w:b/>
                <w:highlight w:val="green"/>
              </w:rPr>
              <w:t>In a short paragraph, identify your plan for ensuring</w:t>
            </w:r>
            <w:r w:rsidRPr="009D1E0D">
              <w:rPr>
                <w:b/>
                <w:i/>
                <w:highlight w:val="green"/>
              </w:rPr>
              <w:t xml:space="preserve"> each</w:t>
            </w:r>
            <w:r w:rsidRPr="009D1E0D">
              <w:rPr>
                <w:b/>
                <w:highlight w:val="green"/>
              </w:rPr>
              <w:t xml:space="preserve"> </w:t>
            </w:r>
            <w:r w:rsidR="007C1F50">
              <w:rPr>
                <w:b/>
                <w:highlight w:val="green"/>
              </w:rPr>
              <w:t>team member</w:t>
            </w:r>
            <w:r w:rsidRPr="009D1E0D">
              <w:rPr>
                <w:b/>
                <w:highlight w:val="green"/>
              </w:rPr>
              <w:t xml:space="preserve"> </w:t>
            </w:r>
            <w:r w:rsidR="000B22F0">
              <w:rPr>
                <w:b/>
                <w:highlight w:val="green"/>
              </w:rPr>
              <w:t>knows they are part of</w:t>
            </w:r>
            <w:r w:rsidRPr="009D1E0D">
              <w:rPr>
                <w:b/>
                <w:highlight w:val="green"/>
              </w:rPr>
              <w:t xml:space="preserve"> the CPT</w:t>
            </w:r>
            <w:r w:rsidR="000B22F0">
              <w:rPr>
                <w:b/>
                <w:highlight w:val="green"/>
              </w:rPr>
              <w:t>, knows what the CPT is, and knows when they will need to be re</w:t>
            </w:r>
            <w:r w:rsidR="007C1F50">
              <w:rPr>
                <w:b/>
                <w:highlight w:val="green"/>
              </w:rPr>
              <w:t>-</w:t>
            </w:r>
            <w:r w:rsidR="000B22F0">
              <w:rPr>
                <w:b/>
                <w:highlight w:val="green"/>
              </w:rPr>
              <w:t>trained</w:t>
            </w:r>
            <w:r w:rsidRPr="009D1E0D">
              <w:rPr>
                <w:b/>
                <w:highlight w:val="green"/>
              </w:rPr>
              <w:t>:</w:t>
            </w:r>
          </w:p>
          <w:p w14:paraId="63265BCF" w14:textId="77777777" w:rsidR="009D1E0D" w:rsidRPr="009D1E0D" w:rsidRDefault="009D1E0D" w:rsidP="00337699">
            <w:pPr>
              <w:rPr>
                <w:b/>
                <w:highlight w:val="green"/>
              </w:rPr>
            </w:pPr>
          </w:p>
          <w:p w14:paraId="500D8068" w14:textId="77777777" w:rsidR="00D874FD" w:rsidRPr="00337699" w:rsidRDefault="00D874FD" w:rsidP="00337699">
            <w:pPr>
              <w:rPr>
                <w:b/>
              </w:rPr>
            </w:pPr>
          </w:p>
        </w:tc>
      </w:tr>
    </w:tbl>
    <w:p w14:paraId="57F899AA" w14:textId="77777777" w:rsidR="006D093A" w:rsidRDefault="006D093A" w:rsidP="006D093A">
      <w:pPr>
        <w:spacing w:after="60" w:line="280" w:lineRule="exact"/>
        <w:rPr>
          <w:b/>
        </w:rPr>
      </w:pPr>
    </w:p>
    <w:p w14:paraId="018AA946" w14:textId="32E76843" w:rsidR="006D093A" w:rsidRPr="00221AE8" w:rsidRDefault="006D093A" w:rsidP="006D093A">
      <w:pPr>
        <w:spacing w:after="60" w:line="280" w:lineRule="exact"/>
        <w:rPr>
          <w:rFonts w:asciiTheme="majorHAnsi" w:hAnsiTheme="majorHAnsi"/>
          <w:b/>
          <w:color w:val="4F81BD" w:themeColor="accent1"/>
        </w:rPr>
      </w:pPr>
      <w:r w:rsidRPr="00221AE8">
        <w:rPr>
          <w:rFonts w:asciiTheme="majorHAnsi" w:hAnsiTheme="majorHAnsi"/>
          <w:b/>
          <w:color w:val="4F81BD" w:themeColor="accent1"/>
        </w:rPr>
        <w:t>Responsibilities of the CPT</w:t>
      </w:r>
    </w:p>
    <w:p w14:paraId="3F8CA292" w14:textId="1F8B35BC" w:rsidR="006D093A" w:rsidRDefault="006D093A" w:rsidP="0078502F">
      <w:pPr>
        <w:pStyle w:val="ListParagraph"/>
        <w:numPr>
          <w:ilvl w:val="0"/>
          <w:numId w:val="70"/>
        </w:numPr>
        <w:spacing w:after="0" w:line="252" w:lineRule="auto"/>
      </w:pPr>
      <w:r w:rsidRPr="009B4F40">
        <w:t xml:space="preserve">Schools </w:t>
      </w:r>
      <w:r w:rsidRPr="00347EC4">
        <w:rPr>
          <w:u w:val="single"/>
        </w:rPr>
        <w:t>must</w:t>
      </w:r>
      <w:r w:rsidRPr="009B4F40">
        <w:t xml:space="preserve"> have </w:t>
      </w:r>
      <w:r>
        <w:t>a</w:t>
      </w:r>
      <w:r w:rsidRPr="009B4F40">
        <w:t xml:space="preserve"> Crisis Prevention Team (made up </w:t>
      </w:r>
      <w:r>
        <w:t>of the Deans of Students, Special Service</w:t>
      </w:r>
      <w:r w:rsidR="0032799B">
        <w:t>s</w:t>
      </w:r>
      <w:r>
        <w:t xml:space="preserve"> Leader, Social Workers, and other staff</w:t>
      </w:r>
      <w:r w:rsidRPr="009B4F40">
        <w:t xml:space="preserve">) who have been trained </w:t>
      </w:r>
      <w:r>
        <w:t xml:space="preserve">in CPI and </w:t>
      </w:r>
      <w:r w:rsidRPr="009B4F40">
        <w:t>who will be available to respond if an emergency intervention is needed</w:t>
      </w:r>
      <w:r>
        <w:t xml:space="preserve">. Teams must participate in CPI training annually. CPI training will be offered at least three times throughout the year through network training for Crisis Prevention Team members.  </w:t>
      </w:r>
    </w:p>
    <w:p w14:paraId="1145811A" w14:textId="747A028E" w:rsidR="006D093A" w:rsidRDefault="006D093A" w:rsidP="0078502F">
      <w:pPr>
        <w:pStyle w:val="ListParagraph"/>
        <w:numPr>
          <w:ilvl w:val="0"/>
          <w:numId w:val="70"/>
        </w:numPr>
        <w:spacing w:line="252" w:lineRule="auto"/>
      </w:pPr>
      <w:r>
        <w:rPr>
          <w:b/>
        </w:rPr>
        <w:t xml:space="preserve">It is crucial that all instances of restraint and seclusion are reported within 24 </w:t>
      </w:r>
      <w:r w:rsidR="00BF5E2A">
        <w:rPr>
          <w:b/>
        </w:rPr>
        <w:t xml:space="preserve">hours (following steps below). </w:t>
      </w:r>
      <w:r>
        <w:rPr>
          <w:b/>
        </w:rPr>
        <w:t xml:space="preserve">As a network, we are required to report this information to the state promptly.  </w:t>
      </w:r>
    </w:p>
    <w:p w14:paraId="32767B04" w14:textId="29E1FF2B" w:rsidR="006D093A" w:rsidRDefault="006D093A" w:rsidP="0078502F">
      <w:pPr>
        <w:pStyle w:val="ListParagraph"/>
        <w:numPr>
          <w:ilvl w:val="0"/>
          <w:numId w:val="70"/>
        </w:numPr>
        <w:spacing w:line="252" w:lineRule="auto"/>
      </w:pPr>
      <w:r w:rsidRPr="009B4F40">
        <w:t xml:space="preserve">If a physical restraint or seclusion is used 4 or more times within 20 school days with a student </w:t>
      </w:r>
      <w:r w:rsidR="009B313B">
        <w:t xml:space="preserve">currently </w:t>
      </w:r>
      <w:r w:rsidRPr="009B4F40">
        <w:t>receiv</w:t>
      </w:r>
      <w:r w:rsidR="009B313B">
        <w:t>ing</w:t>
      </w:r>
      <w:r w:rsidRPr="009B4F40">
        <w:t xml:space="preserve"> special education</w:t>
      </w:r>
      <w:r w:rsidR="009B313B">
        <w:t>,</w:t>
      </w:r>
      <w:r w:rsidRPr="009B4F40">
        <w:t xml:space="preserve"> or w</w:t>
      </w:r>
      <w:r w:rsidR="009B313B">
        <w:t>ith a scholar w</w:t>
      </w:r>
      <w:r w:rsidRPr="009B4F40">
        <w:t>ho is being evaluated, a PPT meeting must be convened to conduct or revise a behavior assessment, creat</w:t>
      </w:r>
      <w:r>
        <w:t>e or revise the BIP</w:t>
      </w:r>
      <w:r w:rsidR="009B313B">
        <w:t xml:space="preserve"> and create or revise an IEP.</w:t>
      </w:r>
    </w:p>
    <w:p w14:paraId="30B1B358" w14:textId="3D2D7E04" w:rsidR="006D093A" w:rsidRPr="009B313B" w:rsidRDefault="006D093A" w:rsidP="0078502F">
      <w:pPr>
        <w:pStyle w:val="ListParagraph"/>
        <w:numPr>
          <w:ilvl w:val="0"/>
          <w:numId w:val="70"/>
        </w:numPr>
        <w:spacing w:line="252" w:lineRule="auto"/>
      </w:pPr>
      <w:r w:rsidRPr="009B4F40">
        <w:t>If a restraint or seclusion exceeds 15 minutes, an administrator</w:t>
      </w:r>
      <w:r w:rsidR="0032799B">
        <w:t xml:space="preserve"> or</w:t>
      </w:r>
      <w:r w:rsidRPr="009B4F40">
        <w:t xml:space="preserve"> school health or mental health personnel, shall determine if continued restraint or seclusion is necessary to prevent immediate or imminent injury to the student or others, with a redetermination every 30 minutes thereafter.</w:t>
      </w:r>
      <w:r>
        <w:t xml:space="preserve"> </w:t>
      </w:r>
      <w:r>
        <w:rPr>
          <w:b/>
        </w:rPr>
        <w:t xml:space="preserve">This information should be included under the “notes” section on the Restraint and Seclusion tracker. </w:t>
      </w:r>
    </w:p>
    <w:p w14:paraId="6D0AE7BB" w14:textId="77777777" w:rsidR="00221AE8" w:rsidRDefault="006D093A" w:rsidP="006D093A">
      <w:pPr>
        <w:spacing w:after="0" w:line="252" w:lineRule="auto"/>
        <w:rPr>
          <w:rFonts w:asciiTheme="majorHAnsi" w:hAnsiTheme="majorHAnsi"/>
          <w:b/>
          <w:color w:val="4F81BD" w:themeColor="accent1"/>
        </w:rPr>
      </w:pPr>
      <w:r w:rsidRPr="00BF5E2A">
        <w:rPr>
          <w:rFonts w:asciiTheme="majorHAnsi" w:hAnsiTheme="majorHAnsi"/>
          <w:b/>
          <w:color w:val="4F81BD" w:themeColor="accent1"/>
        </w:rPr>
        <w:t xml:space="preserve">Required Reporting Requirements: </w:t>
      </w:r>
    </w:p>
    <w:p w14:paraId="02CD88F6" w14:textId="77777777" w:rsidR="0032799B" w:rsidRPr="00BF5E2A" w:rsidRDefault="0032799B" w:rsidP="006D093A">
      <w:pPr>
        <w:spacing w:after="0" w:line="252" w:lineRule="auto"/>
        <w:rPr>
          <w:rFonts w:asciiTheme="majorHAnsi" w:hAnsiTheme="majorHAnsi"/>
          <w:b/>
          <w:color w:val="4F81BD" w:themeColor="accent1"/>
        </w:rPr>
      </w:pPr>
    </w:p>
    <w:p w14:paraId="4A8CA7E8" w14:textId="167F3740" w:rsidR="006D093A" w:rsidRPr="0032799B" w:rsidRDefault="006D093A" w:rsidP="006D093A">
      <w:pPr>
        <w:spacing w:after="0" w:line="252" w:lineRule="auto"/>
      </w:pPr>
      <w:r w:rsidRPr="0032799B">
        <w:t>In cases of restraint</w:t>
      </w:r>
      <w:r w:rsidR="009B313B" w:rsidRPr="0032799B">
        <w:t xml:space="preserve"> in CT</w:t>
      </w:r>
      <w:r w:rsidR="00D434D5">
        <w:t xml:space="preserve"> and RI</w:t>
      </w:r>
      <w:r w:rsidRPr="0032799B">
        <w:t xml:space="preserve">, the </w:t>
      </w:r>
      <w:r w:rsidR="009D1E0D" w:rsidRPr="0032799B">
        <w:t>following 3 steps must be taken within 24 hours.</w:t>
      </w:r>
    </w:p>
    <w:tbl>
      <w:tblPr>
        <w:tblStyle w:val="TableGrid"/>
        <w:tblW w:w="0" w:type="auto"/>
        <w:tblInd w:w="198" w:type="dxa"/>
        <w:tblLook w:val="04A0" w:firstRow="1" w:lastRow="0" w:firstColumn="1" w:lastColumn="0" w:noHBand="0" w:noVBand="1"/>
      </w:tblPr>
      <w:tblGrid>
        <w:gridCol w:w="10619"/>
      </w:tblGrid>
      <w:tr w:rsidR="009D1E0D" w14:paraId="0CBA24F4" w14:textId="77777777" w:rsidTr="00221AE8">
        <w:tc>
          <w:tcPr>
            <w:tcW w:w="10619" w:type="dxa"/>
          </w:tcPr>
          <w:p w14:paraId="62CDD03A" w14:textId="77777777" w:rsidR="009D1E0D" w:rsidRPr="001E0713" w:rsidRDefault="009D1E0D" w:rsidP="00AC35AE">
            <w:pPr>
              <w:spacing w:line="252" w:lineRule="auto"/>
            </w:pPr>
            <w:r>
              <w:t xml:space="preserve">The student’s parents or guardians must be notified of the restraint and seclusion orally (via phone or in person) AND </w:t>
            </w:r>
            <w:r>
              <w:rPr>
                <w:u w:val="single"/>
              </w:rPr>
              <w:t>in writing.</w:t>
            </w:r>
            <w:r>
              <w:t xml:space="preserve">  </w:t>
            </w:r>
          </w:p>
        </w:tc>
      </w:tr>
      <w:tr w:rsidR="009D1E0D" w14:paraId="06E8C15F" w14:textId="77777777" w:rsidTr="00221AE8">
        <w:tc>
          <w:tcPr>
            <w:tcW w:w="10619" w:type="dxa"/>
          </w:tcPr>
          <w:p w14:paraId="4ED2C552" w14:textId="124ED57B" w:rsidR="009D1E0D" w:rsidRDefault="00BF5E2A" w:rsidP="009D1E0D">
            <w:pPr>
              <w:spacing w:line="252" w:lineRule="auto"/>
            </w:pPr>
            <w:r>
              <w:t>The SSL must s</w:t>
            </w:r>
            <w:r w:rsidR="009D1E0D">
              <w:t xml:space="preserve">ubmit an </w:t>
            </w:r>
            <w:hyperlink r:id="rId101" w:history="1">
              <w:r w:rsidR="009D1E0D" w:rsidRPr="002F4373">
                <w:rPr>
                  <w:rStyle w:val="Hyperlink"/>
                </w:rPr>
                <w:t>incident report</w:t>
              </w:r>
            </w:hyperlink>
            <w:r w:rsidR="009D1E0D">
              <w:t xml:space="preserve"> on IC (see instructions in the appendix).</w:t>
            </w:r>
          </w:p>
        </w:tc>
      </w:tr>
      <w:tr w:rsidR="009D1E0D" w14:paraId="61C7D826" w14:textId="77777777" w:rsidTr="00221AE8">
        <w:tc>
          <w:tcPr>
            <w:tcW w:w="10619" w:type="dxa"/>
          </w:tcPr>
          <w:p w14:paraId="486B91DE" w14:textId="49747D2A" w:rsidR="009D1E0D" w:rsidRPr="009B313B" w:rsidRDefault="00BF5E2A" w:rsidP="00BF5E2A">
            <w:pPr>
              <w:spacing w:line="252" w:lineRule="auto"/>
              <w:rPr>
                <w:b/>
              </w:rPr>
            </w:pPr>
            <w:r>
              <w:t>The SSL should c</w:t>
            </w:r>
            <w:r w:rsidR="009D1E0D">
              <w:t xml:space="preserve">omplete the </w:t>
            </w:r>
            <w:hyperlink r:id="rId102" w:history="1">
              <w:r w:rsidR="009D1E0D" w:rsidRPr="00DC0606">
                <w:rPr>
                  <w:rStyle w:val="Hyperlink"/>
                </w:rPr>
                <w:t>Restraint and Seclusion Google Form</w:t>
              </w:r>
            </w:hyperlink>
            <w:r>
              <w:t>.</w:t>
            </w:r>
          </w:p>
        </w:tc>
      </w:tr>
    </w:tbl>
    <w:p w14:paraId="31D2EE37" w14:textId="3E46B17A" w:rsidR="00F81855" w:rsidRPr="0032322A" w:rsidRDefault="00ED5ED7" w:rsidP="00F81855">
      <w:pPr>
        <w:pStyle w:val="Heading1"/>
      </w:pPr>
      <w:bookmarkStart w:id="98" w:name="_Toc480793789"/>
      <w:r>
        <w:lastRenderedPageBreak/>
        <w:t xml:space="preserve">Local Advisory Committee (Rhode Island </w:t>
      </w:r>
      <w:r w:rsidR="003F4087">
        <w:t>o</w:t>
      </w:r>
      <w:r w:rsidR="00F81855" w:rsidRPr="0032322A">
        <w:t>nly)</w:t>
      </w:r>
      <w:bookmarkEnd w:id="98"/>
    </w:p>
    <w:p w14:paraId="04096F67" w14:textId="77777777" w:rsidR="00F81855" w:rsidRPr="0032322A" w:rsidRDefault="00F81855" w:rsidP="00F81855">
      <w:pPr>
        <w:spacing w:before="200" w:after="0"/>
        <w:rPr>
          <w:rFonts w:asciiTheme="majorHAnsi" w:hAnsiTheme="majorHAnsi"/>
          <w:b/>
          <w:color w:val="4F81BD" w:themeColor="accent1"/>
        </w:rPr>
      </w:pPr>
      <w:r w:rsidRPr="0032322A">
        <w:rPr>
          <w:rFonts w:asciiTheme="majorHAnsi" w:hAnsiTheme="majorHAnsi"/>
          <w:b/>
          <w:color w:val="4F81BD" w:themeColor="accent1"/>
        </w:rPr>
        <w:t>Overview</w:t>
      </w:r>
    </w:p>
    <w:p w14:paraId="7D09ECD5" w14:textId="5B29A341" w:rsidR="008307C5" w:rsidRPr="0032322A" w:rsidRDefault="00F81855" w:rsidP="00F81855">
      <w:pPr>
        <w:pStyle w:val="NormalWeb"/>
        <w:spacing w:before="0" w:beforeAutospacing="0" w:after="0" w:afterAutospacing="0" w:line="240" w:lineRule="auto"/>
        <w:textAlignment w:val="baseline"/>
        <w:rPr>
          <w:rFonts w:ascii="Calibri" w:eastAsia="Times New Roman" w:hAnsi="Calibri" w:cs="Arial"/>
        </w:rPr>
      </w:pPr>
      <w:r w:rsidRPr="0032322A">
        <w:rPr>
          <w:rFonts w:ascii="Calibri" w:eastAsia="Times New Roman" w:hAnsi="Calibri" w:cs="Arial"/>
        </w:rPr>
        <w:t xml:space="preserve">In Rhode Island, </w:t>
      </w:r>
      <w:r w:rsidR="008307C5" w:rsidRPr="0032322A">
        <w:rPr>
          <w:rFonts w:ascii="Calibri" w:eastAsia="Times New Roman" w:hAnsi="Calibri" w:cs="Arial"/>
        </w:rPr>
        <w:t>section 300.900</w:t>
      </w:r>
      <w:r w:rsidR="000C38A8" w:rsidRPr="0032322A">
        <w:rPr>
          <w:rFonts w:ascii="Calibri" w:eastAsia="Times New Roman" w:hAnsi="Calibri" w:cs="Arial"/>
        </w:rPr>
        <w:t xml:space="preserve"> </w:t>
      </w:r>
      <w:r w:rsidR="008307C5" w:rsidRPr="0032322A">
        <w:rPr>
          <w:rFonts w:ascii="Calibri" w:eastAsia="Times New Roman" w:hAnsi="Calibri" w:cs="Arial"/>
        </w:rPr>
        <w:t xml:space="preserve">requires </w:t>
      </w:r>
      <w:r w:rsidR="008307C5" w:rsidRPr="0032322A">
        <w:t xml:space="preserve">each district to appoint a Local Advisory Committee (LAC) on Special Education. </w:t>
      </w:r>
      <w:r w:rsidR="000C38A8" w:rsidRPr="0032322A">
        <w:t>The purpose of the LAC is to discuss the needs of scholars with disabilities and to advise the district on programming.</w:t>
      </w:r>
      <w:r w:rsidR="00EE3F04" w:rsidRPr="0032322A">
        <w:t xml:space="preserve"> </w:t>
      </w:r>
      <w:r w:rsidR="00EF5CF7">
        <w:t xml:space="preserve">Because AF is our own district </w:t>
      </w:r>
      <w:r w:rsidR="00EE3F04" w:rsidRPr="0032322A">
        <w:t>encompassing multiple schools, the LAC is shared by all schools in RI.</w:t>
      </w:r>
    </w:p>
    <w:p w14:paraId="00CF91B5" w14:textId="77777777" w:rsidR="008307C5" w:rsidRPr="0032322A" w:rsidRDefault="008307C5" w:rsidP="00F81855">
      <w:pPr>
        <w:pStyle w:val="NormalWeb"/>
        <w:spacing w:before="0" w:beforeAutospacing="0" w:after="0" w:afterAutospacing="0" w:line="240" w:lineRule="auto"/>
        <w:textAlignment w:val="baseline"/>
        <w:rPr>
          <w:rFonts w:ascii="Calibri" w:eastAsia="Times New Roman" w:hAnsi="Calibri" w:cs="Arial"/>
        </w:rPr>
      </w:pPr>
    </w:p>
    <w:p w14:paraId="3F728C5A" w14:textId="659DF992" w:rsidR="00EF5CF7" w:rsidRPr="00F81855" w:rsidRDefault="00EF5CF7" w:rsidP="00EF5CF7">
      <w:pPr>
        <w:pStyle w:val="Heading4"/>
        <w:rPr>
          <w:highlight w:val="green"/>
        </w:rPr>
      </w:pPr>
      <w:r>
        <w:rPr>
          <w:highlight w:val="green"/>
        </w:rPr>
        <w:t>Local Advisory Committee</w:t>
      </w:r>
      <w:r w:rsidR="00D33AC4">
        <w:rPr>
          <w:highlight w:val="green"/>
        </w:rPr>
        <w:t xml:space="preserve"> (Rhode Island only)</w:t>
      </w:r>
    </w:p>
    <w:p w14:paraId="287F3E4D" w14:textId="102F33E3" w:rsidR="00EF5CF7" w:rsidRDefault="00EF4403" w:rsidP="00EF5CF7">
      <w:pPr>
        <w:pStyle w:val="NormalWeb"/>
        <w:spacing w:before="0" w:beforeAutospacing="0" w:after="0" w:afterAutospacing="0" w:line="240" w:lineRule="auto"/>
        <w:textAlignment w:val="baseline"/>
        <w:rPr>
          <w:rFonts w:ascii="Calibri" w:eastAsia="Times New Roman" w:hAnsi="Calibri" w:cs="Arial"/>
        </w:rPr>
      </w:pPr>
      <w:r w:rsidRPr="00EF4403">
        <w:rPr>
          <w:rFonts w:ascii="Calibri" w:eastAsia="Times New Roman" w:hAnsi="Calibri" w:cs="Arial"/>
          <w:b/>
          <w:highlight w:val="green"/>
        </w:rPr>
        <w:t xml:space="preserve">Note: This is a JOINT readiness task between all SSLs at RI – you </w:t>
      </w:r>
      <w:r w:rsidR="00D33AC4">
        <w:rPr>
          <w:rFonts w:ascii="Calibri" w:eastAsia="Times New Roman" w:hAnsi="Calibri" w:cs="Arial"/>
          <w:b/>
          <w:highlight w:val="green"/>
        </w:rPr>
        <w:t>should not</w:t>
      </w:r>
      <w:r w:rsidRPr="00EF4403">
        <w:rPr>
          <w:rFonts w:ascii="Calibri" w:eastAsia="Times New Roman" w:hAnsi="Calibri" w:cs="Arial"/>
          <w:b/>
          <w:highlight w:val="green"/>
        </w:rPr>
        <w:t xml:space="preserve"> complete this </w:t>
      </w:r>
      <w:r>
        <w:rPr>
          <w:rFonts w:ascii="Calibri" w:eastAsia="Times New Roman" w:hAnsi="Calibri" w:cs="Arial"/>
          <w:b/>
          <w:highlight w:val="green"/>
        </w:rPr>
        <w:t>on your own</w:t>
      </w:r>
      <w:r w:rsidRPr="00EF4403">
        <w:rPr>
          <w:rFonts w:ascii="Calibri" w:eastAsia="Times New Roman" w:hAnsi="Calibri" w:cs="Arial"/>
          <w:b/>
          <w:highlight w:val="green"/>
        </w:rPr>
        <w:t>.</w:t>
      </w:r>
      <w:r>
        <w:rPr>
          <w:rFonts w:ascii="Calibri" w:eastAsia="Times New Roman" w:hAnsi="Calibri" w:cs="Arial"/>
          <w:highlight w:val="green"/>
        </w:rPr>
        <w:t xml:space="preserve"> </w:t>
      </w:r>
      <w:r w:rsidR="00EF5CF7">
        <w:rPr>
          <w:rFonts w:ascii="Calibri" w:eastAsia="Times New Roman" w:hAnsi="Calibri" w:cs="Arial"/>
          <w:highlight w:val="green"/>
        </w:rPr>
        <w:t xml:space="preserve">Read the information below about the LAC requirement for RI. </w:t>
      </w:r>
      <w:r w:rsidR="00EF5CF7" w:rsidRPr="00F81855">
        <w:rPr>
          <w:rFonts w:ascii="Calibri" w:eastAsia="Times New Roman" w:hAnsi="Calibri" w:cs="Arial"/>
          <w:highlight w:val="green"/>
        </w:rPr>
        <w:t xml:space="preserve">List </w:t>
      </w:r>
      <w:r w:rsidR="00EF5CF7" w:rsidRPr="000C38A8">
        <w:rPr>
          <w:rFonts w:ascii="Calibri" w:eastAsia="Times New Roman" w:hAnsi="Calibri" w:cs="Arial"/>
          <w:highlight w:val="green"/>
        </w:rPr>
        <w:t>the school-based members of your Local Advisory Committee</w:t>
      </w:r>
      <w:r w:rsidR="00EF5CF7">
        <w:rPr>
          <w:rFonts w:ascii="Calibri" w:eastAsia="Times New Roman" w:hAnsi="Calibri" w:cs="Arial"/>
          <w:highlight w:val="green"/>
        </w:rPr>
        <w:t>, including their roles at the school and the school at which they are employed</w:t>
      </w:r>
      <w:r w:rsidR="00EF5CF7" w:rsidRPr="000C38A8">
        <w:rPr>
          <w:rFonts w:ascii="Calibri" w:eastAsia="Times New Roman" w:hAnsi="Calibri" w:cs="Arial"/>
          <w:highlight w:val="green"/>
        </w:rPr>
        <w:t xml:space="preserve">. In addition, list the four dates in which </w:t>
      </w:r>
      <w:r>
        <w:rPr>
          <w:rFonts w:ascii="Calibri" w:eastAsia="Times New Roman" w:hAnsi="Calibri" w:cs="Arial"/>
          <w:highlight w:val="green"/>
        </w:rPr>
        <w:t>the LAC will meet in 1</w:t>
      </w:r>
      <w:r w:rsidR="00AB1403">
        <w:rPr>
          <w:rFonts w:ascii="Calibri" w:eastAsia="Times New Roman" w:hAnsi="Calibri" w:cs="Arial"/>
          <w:highlight w:val="green"/>
        </w:rPr>
        <w:t>7</w:t>
      </w:r>
      <w:r>
        <w:rPr>
          <w:rFonts w:ascii="Calibri" w:eastAsia="Times New Roman" w:hAnsi="Calibri" w:cs="Arial"/>
          <w:highlight w:val="green"/>
        </w:rPr>
        <w:t>-1</w:t>
      </w:r>
      <w:r w:rsidR="00AB1403">
        <w:rPr>
          <w:rFonts w:ascii="Calibri" w:eastAsia="Times New Roman" w:hAnsi="Calibri" w:cs="Arial"/>
          <w:highlight w:val="green"/>
        </w:rPr>
        <w:t>8</w:t>
      </w:r>
      <w:r>
        <w:rPr>
          <w:rFonts w:ascii="Calibri" w:eastAsia="Times New Roman" w:hAnsi="Calibri" w:cs="Arial"/>
          <w:highlight w:val="green"/>
        </w:rPr>
        <w:t>.</w:t>
      </w:r>
      <w:r w:rsidR="00EF5CF7" w:rsidRPr="000C38A8">
        <w:rPr>
          <w:rFonts w:ascii="Calibri" w:eastAsia="Times New Roman" w:hAnsi="Calibri" w:cs="Arial"/>
          <w:highlight w:val="green"/>
        </w:rPr>
        <w:t xml:space="preserve">These dates should be on your school calendar and every parent of a child with a disability should be made aware of them in formal communication at the time </w:t>
      </w:r>
      <w:r w:rsidR="00EF5CF7" w:rsidRPr="00EE3F04">
        <w:rPr>
          <w:rFonts w:ascii="Calibri" w:eastAsia="Times New Roman" w:hAnsi="Calibri" w:cs="Arial"/>
          <w:highlight w:val="green"/>
        </w:rPr>
        <w:t xml:space="preserve">of </w:t>
      </w:r>
      <w:r>
        <w:rPr>
          <w:rFonts w:ascii="Calibri" w:eastAsia="Times New Roman" w:hAnsi="Calibri" w:cs="Arial"/>
          <w:highlight w:val="green"/>
        </w:rPr>
        <w:t>annual, initial and triennial</w:t>
      </w:r>
      <w:r w:rsidR="00EF5CF7" w:rsidRPr="00EE3F04">
        <w:rPr>
          <w:rFonts w:ascii="Calibri" w:eastAsia="Times New Roman" w:hAnsi="Calibri" w:cs="Arial"/>
          <w:highlight w:val="green"/>
        </w:rPr>
        <w:t xml:space="preserve"> meetings.</w:t>
      </w:r>
    </w:p>
    <w:p w14:paraId="3485CF23" w14:textId="77777777" w:rsidR="00EF5CF7" w:rsidRPr="00F81855" w:rsidRDefault="00EF5CF7" w:rsidP="00EF5CF7">
      <w:pPr>
        <w:pStyle w:val="NormalWeb"/>
        <w:spacing w:before="0" w:beforeAutospacing="0" w:after="0" w:afterAutospacing="0" w:line="240" w:lineRule="auto"/>
        <w:textAlignment w:val="baseline"/>
        <w:rPr>
          <w:rFonts w:ascii="Arial" w:eastAsia="Times New Roman" w:hAnsi="Arial" w:cs="Arial"/>
        </w:rPr>
      </w:pPr>
    </w:p>
    <w:tbl>
      <w:tblPr>
        <w:tblStyle w:val="TableGrid"/>
        <w:tblW w:w="0" w:type="auto"/>
        <w:tblLook w:val="04A0" w:firstRow="1" w:lastRow="0" w:firstColumn="1" w:lastColumn="0" w:noHBand="0" w:noVBand="1"/>
      </w:tblPr>
      <w:tblGrid>
        <w:gridCol w:w="11016"/>
      </w:tblGrid>
      <w:tr w:rsidR="00EF5CF7" w14:paraId="0498DAF7" w14:textId="77777777" w:rsidTr="00AC35AE">
        <w:tc>
          <w:tcPr>
            <w:tcW w:w="11016" w:type="dxa"/>
          </w:tcPr>
          <w:p w14:paraId="0C685047" w14:textId="77777777" w:rsidR="00EF5CF7" w:rsidRPr="00813B3D" w:rsidRDefault="00EF5CF7" w:rsidP="00AC35AE">
            <w:pPr>
              <w:rPr>
                <w:rFonts w:ascii="Calibri" w:eastAsia="Times New Roman" w:hAnsi="Calibri" w:cs="Arial"/>
                <w:b/>
                <w:highlight w:val="green"/>
              </w:rPr>
            </w:pPr>
            <w:r w:rsidRPr="00813B3D">
              <w:rPr>
                <w:rFonts w:ascii="Calibri" w:eastAsia="Times New Roman" w:hAnsi="Calibri" w:cs="Arial"/>
                <w:b/>
                <w:highlight w:val="green"/>
              </w:rPr>
              <w:t>LAC Members (include role and school name):</w:t>
            </w:r>
          </w:p>
          <w:p w14:paraId="18DC701D" w14:textId="77777777" w:rsidR="00EF5CF7" w:rsidRPr="00813B3D" w:rsidRDefault="00EF5CF7" w:rsidP="00AC35AE">
            <w:pPr>
              <w:rPr>
                <w:rFonts w:ascii="Calibri" w:eastAsia="Times New Roman" w:hAnsi="Calibri" w:cs="Arial"/>
                <w:b/>
                <w:highlight w:val="green"/>
              </w:rPr>
            </w:pPr>
          </w:p>
          <w:p w14:paraId="4D0F6226" w14:textId="77777777" w:rsidR="00EF5CF7" w:rsidRPr="00813B3D" w:rsidRDefault="00EF5CF7" w:rsidP="00AC35AE">
            <w:pPr>
              <w:rPr>
                <w:rFonts w:ascii="Calibri" w:eastAsia="Times New Roman" w:hAnsi="Calibri" w:cs="Arial"/>
                <w:b/>
                <w:highlight w:val="green"/>
              </w:rPr>
            </w:pPr>
          </w:p>
          <w:p w14:paraId="62351FDF" w14:textId="77777777" w:rsidR="00EF5CF7" w:rsidRPr="00813B3D" w:rsidRDefault="00EF5CF7" w:rsidP="00AC35AE">
            <w:pPr>
              <w:rPr>
                <w:rFonts w:ascii="Calibri" w:eastAsia="Times New Roman" w:hAnsi="Calibri" w:cs="Arial"/>
                <w:b/>
                <w:highlight w:val="green"/>
              </w:rPr>
            </w:pPr>
          </w:p>
          <w:p w14:paraId="2B14A693" w14:textId="7DE63233" w:rsidR="00EF5CF7" w:rsidRPr="00813B3D" w:rsidRDefault="00EF5CF7" w:rsidP="00AC35AE">
            <w:pPr>
              <w:rPr>
                <w:b/>
              </w:rPr>
            </w:pPr>
            <w:r w:rsidRPr="00813B3D">
              <w:rPr>
                <w:rFonts w:ascii="Calibri" w:eastAsia="Times New Roman" w:hAnsi="Calibri" w:cs="Arial"/>
                <w:b/>
                <w:highlight w:val="green"/>
              </w:rPr>
              <w:t>Dates for 2017</w:t>
            </w:r>
            <w:r w:rsidR="00D434D5">
              <w:rPr>
                <w:rFonts w:ascii="Calibri" w:eastAsia="Times New Roman" w:hAnsi="Calibri" w:cs="Arial"/>
                <w:b/>
                <w:highlight w:val="green"/>
              </w:rPr>
              <w:t>-2018</w:t>
            </w:r>
            <w:r w:rsidRPr="00813B3D">
              <w:rPr>
                <w:rFonts w:ascii="Calibri" w:eastAsia="Times New Roman" w:hAnsi="Calibri" w:cs="Arial"/>
                <w:b/>
                <w:highlight w:val="green"/>
              </w:rPr>
              <w:t xml:space="preserve"> LAC meetings:</w:t>
            </w:r>
          </w:p>
          <w:p w14:paraId="524712D8" w14:textId="77777777" w:rsidR="00EF5CF7" w:rsidRDefault="00EF5CF7" w:rsidP="00AC35AE"/>
          <w:p w14:paraId="0BAAC037" w14:textId="77777777" w:rsidR="00EF5CF7" w:rsidRDefault="00EF5CF7" w:rsidP="00AC35AE"/>
          <w:p w14:paraId="309CA5FE" w14:textId="77777777" w:rsidR="00EF5CF7" w:rsidRPr="00F81855" w:rsidRDefault="00EF5CF7" w:rsidP="00AC35AE"/>
        </w:tc>
      </w:tr>
    </w:tbl>
    <w:p w14:paraId="082646B0" w14:textId="77777777" w:rsidR="00EF5CF7" w:rsidRDefault="00EF5CF7" w:rsidP="00F81855">
      <w:pPr>
        <w:pStyle w:val="NormalWeb"/>
        <w:spacing w:before="0" w:beforeAutospacing="0" w:after="0" w:afterAutospacing="0" w:line="240" w:lineRule="auto"/>
        <w:textAlignment w:val="baseline"/>
        <w:rPr>
          <w:rFonts w:ascii="Calibri" w:eastAsia="Times New Roman" w:hAnsi="Calibri" w:cs="Arial"/>
        </w:rPr>
      </w:pPr>
    </w:p>
    <w:p w14:paraId="79037777" w14:textId="5D212A7E" w:rsidR="00F81855" w:rsidRPr="0032322A" w:rsidRDefault="00EE3F04" w:rsidP="00F81855">
      <w:pPr>
        <w:pStyle w:val="NormalWeb"/>
        <w:spacing w:before="0" w:beforeAutospacing="0" w:after="0" w:afterAutospacing="0" w:line="240" w:lineRule="auto"/>
        <w:textAlignment w:val="baseline"/>
        <w:rPr>
          <w:rFonts w:ascii="Calibri" w:eastAsia="Times New Roman" w:hAnsi="Calibri" w:cs="Arial"/>
        </w:rPr>
      </w:pPr>
      <w:r w:rsidRPr="0032322A">
        <w:rPr>
          <w:rFonts w:ascii="Calibri" w:eastAsia="Times New Roman" w:hAnsi="Calibri" w:cs="Arial"/>
        </w:rPr>
        <w:t>By law, the</w:t>
      </w:r>
      <w:r w:rsidR="00D76D20" w:rsidRPr="0032322A">
        <w:rPr>
          <w:rFonts w:ascii="Calibri" w:eastAsia="Times New Roman" w:hAnsi="Calibri" w:cs="Arial"/>
        </w:rPr>
        <w:t xml:space="preserve"> composition of the LAC </w:t>
      </w:r>
      <w:r w:rsidR="008307C5" w:rsidRPr="0032322A">
        <w:rPr>
          <w:rFonts w:ascii="Calibri" w:eastAsia="Times New Roman" w:hAnsi="Calibri" w:cs="Arial"/>
        </w:rPr>
        <w:t>should be at least 50% parents of students with disabilities, and should also include at least one special education teacher</w:t>
      </w:r>
      <w:r w:rsidR="00D76D20" w:rsidRPr="0032322A">
        <w:rPr>
          <w:rFonts w:ascii="Calibri" w:eastAsia="Times New Roman" w:hAnsi="Calibri" w:cs="Arial"/>
        </w:rPr>
        <w:t xml:space="preserve"> from each AF school in RI</w:t>
      </w:r>
      <w:r w:rsidR="008307C5" w:rsidRPr="0032322A">
        <w:rPr>
          <w:rFonts w:ascii="Calibri" w:eastAsia="Times New Roman" w:hAnsi="Calibri" w:cs="Arial"/>
        </w:rPr>
        <w:t>, a school administrator (</w:t>
      </w:r>
      <w:r w:rsidR="00D76D20" w:rsidRPr="0032322A">
        <w:rPr>
          <w:rFonts w:ascii="Calibri" w:eastAsia="Times New Roman" w:hAnsi="Calibri" w:cs="Arial"/>
        </w:rPr>
        <w:t>SSL</w:t>
      </w:r>
      <w:r w:rsidR="008307C5" w:rsidRPr="0032322A">
        <w:rPr>
          <w:rFonts w:ascii="Calibri" w:eastAsia="Times New Roman" w:hAnsi="Calibri" w:cs="Arial"/>
        </w:rPr>
        <w:t>)</w:t>
      </w:r>
      <w:r w:rsidR="00D76D20" w:rsidRPr="0032322A">
        <w:rPr>
          <w:rFonts w:ascii="Calibri" w:eastAsia="Times New Roman" w:hAnsi="Calibri" w:cs="Arial"/>
        </w:rPr>
        <w:t xml:space="preserve"> from each school in RI and </w:t>
      </w:r>
      <w:r w:rsidR="008307C5" w:rsidRPr="0032322A">
        <w:rPr>
          <w:rFonts w:ascii="Calibri" w:eastAsia="Times New Roman" w:hAnsi="Calibri" w:cs="Arial"/>
        </w:rPr>
        <w:t>at least one general education teacher</w:t>
      </w:r>
      <w:r w:rsidR="00D76D20" w:rsidRPr="0032322A">
        <w:rPr>
          <w:rFonts w:ascii="Calibri" w:eastAsia="Times New Roman" w:hAnsi="Calibri" w:cs="Arial"/>
        </w:rPr>
        <w:t xml:space="preserve"> from each school in RI</w:t>
      </w:r>
      <w:r w:rsidR="000C38A8" w:rsidRPr="0032322A">
        <w:rPr>
          <w:rFonts w:ascii="Calibri" w:eastAsia="Times New Roman" w:hAnsi="Calibri" w:cs="Arial"/>
        </w:rPr>
        <w:t xml:space="preserve">. </w:t>
      </w:r>
    </w:p>
    <w:p w14:paraId="2F50A74F" w14:textId="77777777" w:rsidR="00D76D20" w:rsidRPr="0032322A" w:rsidRDefault="00D76D20" w:rsidP="00F81855">
      <w:pPr>
        <w:pStyle w:val="NormalWeb"/>
        <w:spacing w:before="0" w:beforeAutospacing="0" w:after="0" w:afterAutospacing="0" w:line="240" w:lineRule="auto"/>
        <w:textAlignment w:val="baseline"/>
        <w:rPr>
          <w:rFonts w:ascii="Calibri" w:eastAsia="Times New Roman" w:hAnsi="Calibri" w:cs="Arial"/>
        </w:rPr>
      </w:pPr>
    </w:p>
    <w:p w14:paraId="442F4728" w14:textId="2EB1FD04" w:rsidR="00D76D20" w:rsidRPr="0032322A" w:rsidRDefault="00D76D20" w:rsidP="00F81855">
      <w:pPr>
        <w:pStyle w:val="NormalWeb"/>
        <w:spacing w:before="0" w:beforeAutospacing="0" w:after="0" w:afterAutospacing="0" w:line="240" w:lineRule="auto"/>
        <w:textAlignment w:val="baseline"/>
        <w:rPr>
          <w:rFonts w:ascii="Calibri" w:eastAsia="Times New Roman" w:hAnsi="Calibri" w:cs="Arial"/>
        </w:rPr>
      </w:pPr>
      <w:r w:rsidRPr="0032322A">
        <w:rPr>
          <w:rFonts w:ascii="Calibri" w:eastAsia="Times New Roman" w:hAnsi="Calibri" w:cs="Arial"/>
        </w:rPr>
        <w:t>The LAC is required to meet at least four times per school year. At the first meeting, a parent advo</w:t>
      </w:r>
      <w:r w:rsidR="006D3CD9" w:rsidRPr="0032322A">
        <w:rPr>
          <w:rFonts w:ascii="Calibri" w:eastAsia="Times New Roman" w:hAnsi="Calibri" w:cs="Arial"/>
        </w:rPr>
        <w:t>cate must be elected to chair the committee for the remainder of the year</w:t>
      </w:r>
      <w:r w:rsidR="00EE3F04" w:rsidRPr="0032322A">
        <w:rPr>
          <w:rFonts w:ascii="Calibri" w:eastAsia="Times New Roman" w:hAnsi="Calibri" w:cs="Arial"/>
        </w:rPr>
        <w:t>, with heavy support from the SSLs at RI schools</w:t>
      </w:r>
      <w:r w:rsidR="006D3CD9" w:rsidRPr="0032322A">
        <w:rPr>
          <w:rFonts w:ascii="Calibri" w:eastAsia="Times New Roman" w:hAnsi="Calibri" w:cs="Arial"/>
        </w:rPr>
        <w:t>. In addition, the LAC should use the first meeting to create or review a set of bylaws.</w:t>
      </w:r>
    </w:p>
    <w:p w14:paraId="7D443F11" w14:textId="77777777" w:rsidR="00EE3F04" w:rsidRPr="0032322A" w:rsidRDefault="00EE3F04" w:rsidP="00F81855">
      <w:pPr>
        <w:pStyle w:val="NormalWeb"/>
        <w:spacing w:before="0" w:beforeAutospacing="0" w:after="0" w:afterAutospacing="0" w:line="240" w:lineRule="auto"/>
        <w:textAlignment w:val="baseline"/>
        <w:rPr>
          <w:rFonts w:ascii="Calibri" w:eastAsia="Times New Roman" w:hAnsi="Calibri" w:cs="Arial"/>
        </w:rPr>
      </w:pPr>
    </w:p>
    <w:p w14:paraId="3E346D5B" w14:textId="5DAFE891" w:rsidR="00EE3F04" w:rsidRPr="0032322A" w:rsidRDefault="00EE3F04" w:rsidP="00F81855">
      <w:pPr>
        <w:pStyle w:val="NormalWeb"/>
        <w:spacing w:before="0" w:beforeAutospacing="0" w:after="0" w:afterAutospacing="0" w:line="240" w:lineRule="auto"/>
        <w:textAlignment w:val="baseline"/>
        <w:rPr>
          <w:rFonts w:ascii="Calibri" w:eastAsia="Times New Roman" w:hAnsi="Calibri" w:cs="Arial"/>
        </w:rPr>
      </w:pPr>
      <w:r w:rsidRPr="0032322A">
        <w:rPr>
          <w:rFonts w:ascii="Calibri" w:eastAsia="Times New Roman" w:hAnsi="Calibri" w:cs="Arial"/>
        </w:rPr>
        <w:t>It is important that all parents of scholars with disabilities be notified that the LAC exists, what function it serves and when it is meeting. It is the responsibility of the SSLs in RI to coordinate beginning of year communication to parents, and to ensure that parents are notified of upcoming LAC meetings at annual, initial and tri-annual review meetings.</w:t>
      </w:r>
    </w:p>
    <w:p w14:paraId="145DE534" w14:textId="77777777" w:rsidR="00F81855" w:rsidRDefault="00F81855" w:rsidP="00F81855">
      <w:pPr>
        <w:pStyle w:val="NormalWeb"/>
        <w:spacing w:before="0" w:beforeAutospacing="0" w:after="0" w:afterAutospacing="0" w:line="240" w:lineRule="auto"/>
        <w:textAlignment w:val="baseline"/>
        <w:rPr>
          <w:rFonts w:ascii="Calibri" w:eastAsia="Times New Roman" w:hAnsi="Calibri" w:cs="Arial"/>
          <w:color w:val="632423"/>
        </w:rPr>
      </w:pPr>
    </w:p>
    <w:p w14:paraId="67032F41" w14:textId="77777777" w:rsidR="00F81855" w:rsidRDefault="00F81855" w:rsidP="000D544F">
      <w:pPr>
        <w:pStyle w:val="Heading1"/>
      </w:pPr>
    </w:p>
    <w:p w14:paraId="0CBD6645" w14:textId="77777777" w:rsidR="00EF4403" w:rsidRDefault="00EF4403" w:rsidP="00EF4403"/>
    <w:p w14:paraId="590928F3" w14:textId="77777777" w:rsidR="00EF4403" w:rsidRDefault="00EF4403" w:rsidP="00EF4403"/>
    <w:p w14:paraId="4F74E1D8" w14:textId="77777777" w:rsidR="00EF4403" w:rsidRDefault="00EF4403" w:rsidP="00EF4403"/>
    <w:p w14:paraId="52090711" w14:textId="77777777" w:rsidR="00EF4403" w:rsidRPr="00EF4403" w:rsidRDefault="00EF4403" w:rsidP="00EF4403"/>
    <w:p w14:paraId="5C3A2475" w14:textId="4520E851" w:rsidR="00214256" w:rsidRDefault="008D6D5E" w:rsidP="00D216F5">
      <w:pPr>
        <w:pStyle w:val="Heading1"/>
      </w:pPr>
      <w:bookmarkStart w:id="99" w:name="_Section_504"/>
      <w:bookmarkStart w:id="100" w:name="_Toc480793790"/>
      <w:bookmarkEnd w:id="99"/>
      <w:r>
        <w:lastRenderedPageBreak/>
        <w:t>Section 504</w:t>
      </w:r>
      <w:bookmarkEnd w:id="100"/>
      <w:r>
        <w:t xml:space="preserve"> </w:t>
      </w:r>
    </w:p>
    <w:p w14:paraId="275F3635" w14:textId="77777777" w:rsidR="009513D3" w:rsidRPr="00C11BC8" w:rsidRDefault="004610FB" w:rsidP="00C11BC8">
      <w:pPr>
        <w:spacing w:before="200" w:after="0"/>
        <w:rPr>
          <w:rFonts w:asciiTheme="majorHAnsi" w:hAnsiTheme="majorHAnsi"/>
          <w:b/>
          <w:color w:val="4F81BD" w:themeColor="accent1"/>
        </w:rPr>
      </w:pPr>
      <w:bookmarkStart w:id="101" w:name="_Toc388177139"/>
      <w:r w:rsidRPr="00C11BC8">
        <w:rPr>
          <w:rFonts w:asciiTheme="majorHAnsi" w:hAnsiTheme="majorHAnsi"/>
          <w:b/>
          <w:color w:val="4F81BD" w:themeColor="accent1"/>
        </w:rPr>
        <w:t>What is the difference between an IEP and a 504 Plan?</w:t>
      </w:r>
      <w:bookmarkEnd w:id="101"/>
      <w:r w:rsidRPr="00C11BC8">
        <w:rPr>
          <w:rFonts w:asciiTheme="majorHAnsi" w:hAnsiTheme="majorHAnsi"/>
          <w:b/>
          <w:color w:val="4F81BD" w:themeColor="accent1"/>
        </w:rPr>
        <w:t xml:space="preserve"> </w:t>
      </w:r>
    </w:p>
    <w:p w14:paraId="0AAF4CBC" w14:textId="77080162" w:rsidR="00BC6DC2" w:rsidRDefault="002030AC" w:rsidP="004610FB">
      <w:r>
        <w:t>The most significant difference between scholars with IEPs and 504 Plans is around augmenting the co</w:t>
      </w:r>
      <w:r w:rsidR="00CA6E91">
        <w:t xml:space="preserve">re instruction and curriculum. </w:t>
      </w:r>
      <w:r w:rsidR="00670F48">
        <w:t>Scholars with</w:t>
      </w:r>
      <w:r w:rsidR="00110F1A">
        <w:t xml:space="preserve"> 504 p</w:t>
      </w:r>
      <w:r w:rsidR="0049602F">
        <w:t xml:space="preserve">lans </w:t>
      </w:r>
      <w:r w:rsidR="00BC6DC2">
        <w:rPr>
          <w:b/>
        </w:rPr>
        <w:t>do not require specialized instruction</w:t>
      </w:r>
      <w:r w:rsidR="00110F1A">
        <w:t xml:space="preserve">. </w:t>
      </w:r>
      <w:r w:rsidR="007435EC">
        <w:t>Instead</w:t>
      </w:r>
      <w:r w:rsidR="000E0584">
        <w:t>,</w:t>
      </w:r>
      <w:r w:rsidR="00110F1A">
        <w:t xml:space="preserve"> scholars with 504 p</w:t>
      </w:r>
      <w:r w:rsidR="007435EC">
        <w:t xml:space="preserve">lans </w:t>
      </w:r>
      <w:r w:rsidR="00BC5DDF">
        <w:t xml:space="preserve">may </w:t>
      </w:r>
      <w:r w:rsidR="007435EC">
        <w:t>need</w:t>
      </w:r>
      <w:r w:rsidR="0049602F">
        <w:t xml:space="preserve"> accommodations</w:t>
      </w:r>
      <w:r w:rsidR="00BC5DDF">
        <w:t xml:space="preserve"> </w:t>
      </w:r>
      <w:r w:rsidR="00297D5F">
        <w:t xml:space="preserve">in the classroom or school </w:t>
      </w:r>
      <w:r w:rsidR="00DD5955">
        <w:t xml:space="preserve">building, </w:t>
      </w:r>
      <w:r w:rsidR="00BC5DDF">
        <w:t>or related services</w:t>
      </w:r>
      <w:r w:rsidR="00CA6E91">
        <w:t xml:space="preserve"> to support their learning. </w:t>
      </w:r>
      <w:r w:rsidR="00297D5F">
        <w:rPr>
          <w:rFonts w:cstheme="minorHAnsi"/>
        </w:rPr>
        <w:t>S</w:t>
      </w:r>
      <w:r w:rsidR="00BC6DC2">
        <w:rPr>
          <w:rFonts w:cstheme="minorHAnsi"/>
        </w:rPr>
        <w:t xml:space="preserve">chools do not receive additional federal or state funding under the Section 504 mandate.  </w:t>
      </w:r>
    </w:p>
    <w:p w14:paraId="021F9058" w14:textId="0320CB36" w:rsidR="009B67F4" w:rsidRPr="009B67F4" w:rsidRDefault="009B67F4" w:rsidP="004610FB">
      <w:r>
        <w:t>If a child has a disability and an IEP, he or she is automat</w:t>
      </w:r>
      <w:r w:rsidR="00110F1A">
        <w:t>ically covered by Section 504.</w:t>
      </w:r>
      <w:r>
        <w:t xml:space="preserve">The IEP is required to address </w:t>
      </w:r>
      <w:r w:rsidRPr="009B67F4">
        <w:rPr>
          <w:b/>
          <w:u w:val="single"/>
        </w:rPr>
        <w:t>ALL</w:t>
      </w:r>
      <w:r>
        <w:rPr>
          <w:b/>
          <w:u w:val="single"/>
        </w:rPr>
        <w:t xml:space="preserve"> </w:t>
      </w:r>
      <w:r>
        <w:t xml:space="preserve">of a child’s needs that are related to </w:t>
      </w:r>
      <w:r w:rsidR="00CA6E91">
        <w:t>a</w:t>
      </w:r>
      <w:r>
        <w:t xml:space="preserve"> disability and provides scholars and families with more rights and protections than just a 504 plan. </w:t>
      </w:r>
      <w:r w:rsidR="00DD5955">
        <w:t>In other words, a scholar should never have an IEP and a 504 Plan (the IEP trumps the 504 and all 504 supports should be written in to the IEP.)</w:t>
      </w:r>
    </w:p>
    <w:p w14:paraId="0FF1391B" w14:textId="77777777" w:rsidR="007913C4" w:rsidRPr="00C11BC8" w:rsidRDefault="00B80CEE" w:rsidP="00C11BC8">
      <w:pPr>
        <w:spacing w:before="200" w:after="0"/>
        <w:rPr>
          <w:rFonts w:asciiTheme="majorHAnsi" w:hAnsiTheme="majorHAnsi"/>
          <w:b/>
          <w:color w:val="4F81BD" w:themeColor="accent1"/>
        </w:rPr>
      </w:pPr>
      <w:bookmarkStart w:id="102" w:name="_Toc388177140"/>
      <w:r w:rsidRPr="00C11BC8">
        <w:rPr>
          <w:rFonts w:asciiTheme="majorHAnsi" w:hAnsiTheme="majorHAnsi"/>
          <w:b/>
          <w:color w:val="4F81BD" w:themeColor="accent1"/>
        </w:rPr>
        <w:t>Who is Eligible for a 504 Plan?</w:t>
      </w:r>
      <w:bookmarkEnd w:id="102"/>
      <w:r w:rsidRPr="00C11BC8">
        <w:rPr>
          <w:rFonts w:asciiTheme="majorHAnsi" w:hAnsiTheme="majorHAnsi"/>
          <w:b/>
          <w:color w:val="4F81BD" w:themeColor="accent1"/>
        </w:rPr>
        <w:t xml:space="preserve"> </w:t>
      </w:r>
    </w:p>
    <w:p w14:paraId="34287453" w14:textId="76BC2F00" w:rsidR="00B80CEE" w:rsidRDefault="00B80CEE" w:rsidP="00A27EBB">
      <w:r>
        <w:t>To be covered under Section 504, a student must be between 3 and 22 years</w:t>
      </w:r>
      <w:r w:rsidR="00CA6E91">
        <w:t xml:space="preserve"> of age and have a disability.</w:t>
      </w:r>
      <w:r w:rsidR="00110F1A">
        <w:t xml:space="preserve"> </w:t>
      </w:r>
      <w:r w:rsidR="00297D5F">
        <w:t xml:space="preserve">The definition of disability under 504 is broader than under the IEP. </w:t>
      </w:r>
      <w:r>
        <w:t xml:space="preserve">An </w:t>
      </w:r>
      <w:r w:rsidR="008D6D5E">
        <w:t>individual wit</w:t>
      </w:r>
      <w:r>
        <w:t>h</w:t>
      </w:r>
      <w:r w:rsidR="008D6D5E">
        <w:t xml:space="preserve"> </w:t>
      </w:r>
      <w:r>
        <w:t xml:space="preserve">a disability </w:t>
      </w:r>
      <w:r w:rsidR="00297D5F">
        <w:t xml:space="preserve">under Section 504 </w:t>
      </w:r>
      <w:r>
        <w:t xml:space="preserve">means any person who: </w:t>
      </w:r>
      <w:r w:rsidR="003F2881">
        <w:t>“</w:t>
      </w:r>
      <w:r>
        <w:t xml:space="preserve">(i) has a mental or physical impairment that substantially limits one or more major life activity; (ii) has a record of such an impairment; or (iii) is regarded as having such an impairment” </w:t>
      </w:r>
      <w:r w:rsidR="00297D5F">
        <w:t>[</w:t>
      </w:r>
      <w:r>
        <w:t xml:space="preserve">34 C.F.R. Section 104.3(j)(1)].  </w:t>
      </w:r>
    </w:p>
    <w:p w14:paraId="0F036D22" w14:textId="13D77F5F" w:rsidR="00B80CEE" w:rsidRPr="00B80CEE" w:rsidRDefault="00B80CEE" w:rsidP="00A27EBB">
      <w:r>
        <w:t xml:space="preserve">An </w:t>
      </w:r>
      <w:r w:rsidR="00CA6E91">
        <w:t>“</w:t>
      </w:r>
      <w:r>
        <w:t>impairment</w:t>
      </w:r>
      <w:r w:rsidR="00CA6E91">
        <w:t>”</w:t>
      </w:r>
      <w:r>
        <w:t xml:space="preserve"> </w:t>
      </w:r>
      <w:r w:rsidR="003B41DB">
        <w:t>as described in S</w:t>
      </w:r>
      <w:r>
        <w:t xml:space="preserve">ection 504 may include any disability, long-term illness, or </w:t>
      </w:r>
      <w:r w:rsidR="00CA6E91">
        <w:t>disorder</w:t>
      </w:r>
      <w:r>
        <w:t xml:space="preserve"> that ‘substantially’ reduces or lessens a student’s ability to </w:t>
      </w:r>
      <w:r w:rsidRPr="00972135">
        <w:t xml:space="preserve">access </w:t>
      </w:r>
      <w:r w:rsidR="00BB5D19" w:rsidRPr="00972135">
        <w:t xml:space="preserve">the </w:t>
      </w:r>
      <w:r w:rsidRPr="00972135">
        <w:t xml:space="preserve">educational setting because of a </w:t>
      </w:r>
      <w:r w:rsidR="00BB5D19" w:rsidRPr="00972135">
        <w:t>physical or mental</w:t>
      </w:r>
      <w:r w:rsidRPr="00972135">
        <w:t xml:space="preserve"> condition</w:t>
      </w:r>
      <w:r w:rsidR="00110F1A">
        <w:t xml:space="preserve">. </w:t>
      </w:r>
      <w:r w:rsidR="00297D5F">
        <w:t xml:space="preserve">Ability to access the educational setting may be impacted if the impairment affects the student’s ability to perform a life function such as </w:t>
      </w:r>
      <w:r w:rsidR="00297D5F" w:rsidRPr="00297D5F">
        <w:t>walking, seeing, hearing, speaking</w:t>
      </w:r>
      <w:r w:rsidR="00297D5F">
        <w:t>, breathing, learning, working</w:t>
      </w:r>
      <w:r w:rsidR="00297D5F" w:rsidRPr="00297D5F">
        <w:t>, readi</w:t>
      </w:r>
      <w:r w:rsidR="00297D5F">
        <w:t>ng, concentrating, thinking, or</w:t>
      </w:r>
      <w:r w:rsidR="00297D5F" w:rsidRPr="00297D5F">
        <w:t xml:space="preserve"> communicating</w:t>
      </w:r>
      <w:r w:rsidR="00297D5F">
        <w:t xml:space="preserve">. </w:t>
      </w:r>
      <w:r w:rsidR="00A163AC">
        <w:t xml:space="preserve">Examples </w:t>
      </w:r>
      <w:r w:rsidR="003B41DB">
        <w:t xml:space="preserve">of impairments and disabilities </w:t>
      </w:r>
      <w:r w:rsidR="00A163AC">
        <w:t xml:space="preserve">that may qualify </w:t>
      </w:r>
      <w:r w:rsidR="003F2881">
        <w:t xml:space="preserve">a student </w:t>
      </w:r>
      <w:r w:rsidR="00A163AC">
        <w:t xml:space="preserve">for a 504 </w:t>
      </w:r>
      <w:r w:rsidR="003F2881">
        <w:t xml:space="preserve">plan </w:t>
      </w:r>
      <w:r w:rsidR="00A163AC">
        <w:t>in</w:t>
      </w:r>
      <w:r w:rsidR="003B41DB">
        <w:t>clude diabetes, epilepsy, aller</w:t>
      </w:r>
      <w:r w:rsidR="00A163AC">
        <w:t>g</w:t>
      </w:r>
      <w:r w:rsidR="003B41DB">
        <w:t>i</w:t>
      </w:r>
      <w:r w:rsidR="00A163AC">
        <w:t>es, low vision, poor hearing, chronic conditions, HIV/AIDS, ADHD, communicable diseases, blood disorders, respiratory conditions, post-tra</w:t>
      </w:r>
      <w:r w:rsidR="003B41DB">
        <w:t>umatic disorders, obesity, birth</w:t>
      </w:r>
      <w:r w:rsidR="00A163AC">
        <w:t xml:space="preserve"> defects, arthritis and asthma.  </w:t>
      </w:r>
      <w:r w:rsidR="00297D5F">
        <w:t xml:space="preserve"> </w:t>
      </w:r>
    </w:p>
    <w:p w14:paraId="1A7D5587" w14:textId="77777777" w:rsidR="00D216F5" w:rsidRPr="00AA2253" w:rsidRDefault="00D216F5" w:rsidP="00D216F5">
      <w:pPr>
        <w:pStyle w:val="Heading4"/>
        <w:rPr>
          <w:highlight w:val="green"/>
        </w:rPr>
      </w:pPr>
      <w:r>
        <w:rPr>
          <w:highlight w:val="green"/>
        </w:rPr>
        <w:t>504 Breakdown</w:t>
      </w:r>
    </w:p>
    <w:p w14:paraId="5546D74F" w14:textId="28CE7BD7" w:rsidR="00D216F5" w:rsidRDefault="00D216F5" w:rsidP="00D216F5">
      <w:r w:rsidRPr="00AA2253">
        <w:rPr>
          <w:highlight w:val="green"/>
        </w:rPr>
        <w:t>Review your caseload for the 17</w:t>
      </w:r>
      <w:r w:rsidR="00DD5955">
        <w:rPr>
          <w:highlight w:val="green"/>
        </w:rPr>
        <w:t>-18</w:t>
      </w:r>
      <w:r w:rsidRPr="00AA2253">
        <w:rPr>
          <w:highlight w:val="green"/>
        </w:rPr>
        <w:t xml:space="preserve"> school year</w:t>
      </w:r>
      <w:r>
        <w:rPr>
          <w:highlight w:val="green"/>
        </w:rPr>
        <w:t>, thinking about scholars who have section 504 plans.</w:t>
      </w:r>
      <w:r w:rsidRPr="00AA2253">
        <w:rPr>
          <w:highlight w:val="green"/>
        </w:rPr>
        <w:t xml:space="preserve"> This may include</w:t>
      </w:r>
      <w:r>
        <w:rPr>
          <w:highlight w:val="green"/>
        </w:rPr>
        <w:t xml:space="preserve"> looking at your current SPATA reports and</w:t>
      </w:r>
      <w:r w:rsidRPr="00AA2253">
        <w:rPr>
          <w:highlight w:val="green"/>
        </w:rPr>
        <w:t xml:space="preserve"> talking to your feeder elementary or middle school to determine</w:t>
      </w:r>
      <w:r>
        <w:rPr>
          <w:highlight w:val="green"/>
        </w:rPr>
        <w:t xml:space="preserve"> incoming student needs. In some cases, you may not be aware of incoming need (from feeder schools, or in the case of kindergarten scholars) at this time. Update </w:t>
      </w:r>
      <w:r w:rsidRPr="00AA2253">
        <w:rPr>
          <w:highlight w:val="green"/>
        </w:rPr>
        <w:t>the Readiness Task</w:t>
      </w:r>
      <w:r>
        <w:rPr>
          <w:highlight w:val="green"/>
        </w:rPr>
        <w:t xml:space="preserve"> in August</w:t>
      </w:r>
      <w:r w:rsidRPr="00AA2253">
        <w:rPr>
          <w:highlight w:val="green"/>
        </w:rPr>
        <w:t xml:space="preserve"> </w:t>
      </w:r>
      <w:r>
        <w:rPr>
          <w:highlight w:val="green"/>
        </w:rPr>
        <w:t>to include new scholars</w:t>
      </w:r>
      <w:r w:rsidRPr="00AA2253">
        <w:rPr>
          <w:highlight w:val="green"/>
        </w:rPr>
        <w:t>.</w:t>
      </w:r>
    </w:p>
    <w:tbl>
      <w:tblPr>
        <w:tblStyle w:val="TableGrid"/>
        <w:tblW w:w="0" w:type="auto"/>
        <w:tblLook w:val="04A0" w:firstRow="1" w:lastRow="0" w:firstColumn="1" w:lastColumn="0" w:noHBand="0" w:noVBand="1"/>
      </w:tblPr>
      <w:tblGrid>
        <w:gridCol w:w="11016"/>
      </w:tblGrid>
      <w:tr w:rsidR="00D216F5" w14:paraId="2EEDE836" w14:textId="77777777" w:rsidTr="003413B2">
        <w:tc>
          <w:tcPr>
            <w:tcW w:w="14616" w:type="dxa"/>
          </w:tcPr>
          <w:p w14:paraId="19BEE58B" w14:textId="77777777" w:rsidR="00D216F5" w:rsidRDefault="00D216F5" w:rsidP="003413B2">
            <w:pPr>
              <w:rPr>
                <w:b/>
                <w:highlight w:val="green"/>
              </w:rPr>
            </w:pPr>
            <w:r w:rsidRPr="007F206D">
              <w:rPr>
                <w:b/>
                <w:highlight w:val="green"/>
              </w:rPr>
              <w:t xml:space="preserve">Number of scholars with </w:t>
            </w:r>
            <w:r>
              <w:rPr>
                <w:b/>
                <w:highlight w:val="green"/>
              </w:rPr>
              <w:t>504s:</w:t>
            </w:r>
          </w:p>
          <w:p w14:paraId="4B78B1EE" w14:textId="77777777" w:rsidR="00D216F5" w:rsidRDefault="00D216F5" w:rsidP="003413B2">
            <w:pPr>
              <w:rPr>
                <w:b/>
                <w:highlight w:val="green"/>
              </w:rPr>
            </w:pPr>
          </w:p>
          <w:p w14:paraId="704EC648" w14:textId="77777777" w:rsidR="00D216F5" w:rsidRDefault="00D216F5" w:rsidP="003413B2">
            <w:pPr>
              <w:rPr>
                <w:b/>
                <w:highlight w:val="green"/>
              </w:rPr>
            </w:pPr>
            <w:r>
              <w:rPr>
                <w:b/>
                <w:highlight w:val="green"/>
              </w:rPr>
              <w:t>What is the role of Case Managers in drafting 504 plans?:</w:t>
            </w:r>
          </w:p>
          <w:p w14:paraId="1919BBA8" w14:textId="77777777" w:rsidR="00D216F5" w:rsidRDefault="00D216F5" w:rsidP="003413B2">
            <w:pPr>
              <w:rPr>
                <w:b/>
                <w:highlight w:val="green"/>
              </w:rPr>
            </w:pPr>
          </w:p>
          <w:p w14:paraId="0B40ED7B" w14:textId="77777777" w:rsidR="00D216F5" w:rsidRDefault="00D216F5" w:rsidP="003413B2">
            <w:pPr>
              <w:rPr>
                <w:b/>
                <w:highlight w:val="green"/>
              </w:rPr>
            </w:pPr>
            <w:r>
              <w:rPr>
                <w:b/>
                <w:highlight w:val="green"/>
              </w:rPr>
              <w:t xml:space="preserve">How will you approve and oversee the 504 plans at your school?:                      </w:t>
            </w:r>
          </w:p>
          <w:p w14:paraId="54E34C2B" w14:textId="77777777" w:rsidR="00D216F5" w:rsidRDefault="00D216F5" w:rsidP="003413B2">
            <w:pPr>
              <w:rPr>
                <w:b/>
                <w:sz w:val="28"/>
                <w:szCs w:val="28"/>
              </w:rPr>
            </w:pPr>
          </w:p>
        </w:tc>
      </w:tr>
    </w:tbl>
    <w:p w14:paraId="77F22A3E" w14:textId="77777777" w:rsidR="00D216F5" w:rsidRDefault="00D216F5" w:rsidP="00D216F5">
      <w:pPr>
        <w:spacing w:after="0" w:line="240" w:lineRule="auto"/>
        <w:rPr>
          <w:rFonts w:cstheme="minorHAnsi"/>
        </w:rPr>
      </w:pPr>
    </w:p>
    <w:p w14:paraId="204B896E" w14:textId="77777777" w:rsidR="00D216F5" w:rsidRPr="00E71D1D" w:rsidRDefault="00D216F5" w:rsidP="00D216F5">
      <w:pPr>
        <w:spacing w:after="0" w:line="240" w:lineRule="auto"/>
        <w:rPr>
          <w:rFonts w:cstheme="minorHAnsi"/>
        </w:rPr>
      </w:pPr>
    </w:p>
    <w:p w14:paraId="0CE41303" w14:textId="77777777" w:rsidR="00D216F5" w:rsidRDefault="00D216F5" w:rsidP="00D216F5">
      <w:pPr>
        <w:spacing w:before="200" w:after="0"/>
        <w:rPr>
          <w:rFonts w:asciiTheme="majorHAnsi" w:hAnsiTheme="majorHAnsi"/>
          <w:b/>
          <w:color w:val="4F81BD" w:themeColor="accent1"/>
        </w:rPr>
      </w:pPr>
    </w:p>
    <w:p w14:paraId="117E6C70" w14:textId="77777777" w:rsidR="00AA2A16" w:rsidRDefault="00AA2A16">
      <w:pPr>
        <w:rPr>
          <w:rFonts w:eastAsiaTheme="majorEastAsia" w:cstheme="majorBidi"/>
          <w:b/>
          <w:bCs/>
          <w:sz w:val="26"/>
          <w:szCs w:val="26"/>
        </w:rPr>
      </w:pPr>
      <w:r>
        <w:br w:type="page"/>
      </w:r>
    </w:p>
    <w:p w14:paraId="3A12AD90" w14:textId="77777777" w:rsidR="00B80CEE" w:rsidRPr="00C11BC8" w:rsidRDefault="004B0E32" w:rsidP="00C11BC8">
      <w:pPr>
        <w:spacing w:before="200" w:after="0"/>
        <w:rPr>
          <w:rFonts w:asciiTheme="majorHAnsi" w:hAnsiTheme="majorHAnsi"/>
          <w:b/>
          <w:color w:val="4F81BD" w:themeColor="accent1"/>
        </w:rPr>
      </w:pPr>
      <w:bookmarkStart w:id="103" w:name="_Toc388177141"/>
      <w:r w:rsidRPr="00C11BC8">
        <w:rPr>
          <w:rFonts w:asciiTheme="majorHAnsi" w:hAnsiTheme="majorHAnsi"/>
          <w:b/>
          <w:color w:val="4F81BD" w:themeColor="accent1"/>
        </w:rPr>
        <w:lastRenderedPageBreak/>
        <w:t>Referral</w:t>
      </w:r>
      <w:bookmarkEnd w:id="103"/>
    </w:p>
    <w:p w14:paraId="7999373A" w14:textId="386F4ADB" w:rsidR="00AA2A16" w:rsidRDefault="00AA2A16" w:rsidP="00AA2A16">
      <w:r>
        <w:t xml:space="preserve">Referral of scholars for Section 504 can be made by </w:t>
      </w:r>
      <w:r w:rsidR="00CA6E91">
        <w:t xml:space="preserve">either school or family </w:t>
      </w:r>
      <w:r w:rsidR="005721ED">
        <w:t xml:space="preserve">and is based on </w:t>
      </w:r>
      <w:r w:rsidR="005721ED" w:rsidRPr="00972135">
        <w:t xml:space="preserve">a </w:t>
      </w:r>
      <w:r w:rsidR="00367D5F" w:rsidRPr="00972135">
        <w:t>classified physical or mental impairment</w:t>
      </w:r>
      <w:r w:rsidR="00CA6E91">
        <w:t xml:space="preserve">. </w:t>
      </w:r>
      <w:r w:rsidRPr="00972135">
        <w:t>Generally, teachers and pa</w:t>
      </w:r>
      <w:r w:rsidR="00CA6E91">
        <w:t xml:space="preserve">rents will make the referrals. </w:t>
      </w:r>
      <w:r w:rsidRPr="00972135">
        <w:t>The referring party should</w:t>
      </w:r>
      <w:r>
        <w:t xml:space="preserve"> comp</w:t>
      </w:r>
      <w:r w:rsidR="007A0253">
        <w:t>l</w:t>
      </w:r>
      <w:r>
        <w:t>ete a</w:t>
      </w:r>
      <w:r>
        <w:rPr>
          <w:b/>
          <w:i/>
        </w:rPr>
        <w:t xml:space="preserve"> </w:t>
      </w:r>
      <w:hyperlink r:id="rId103" w:history="1">
        <w:r w:rsidRPr="000D55C2">
          <w:rPr>
            <w:rStyle w:val="Hyperlink"/>
          </w:rPr>
          <w:t>504 Referral Notice</w:t>
        </w:r>
      </w:hyperlink>
      <w:r w:rsidR="000D55C2">
        <w:t xml:space="preserve"> </w:t>
      </w:r>
      <w:r>
        <w:t>and submit it t</w:t>
      </w:r>
      <w:r w:rsidR="00CA6E91">
        <w:t xml:space="preserve">o the Special Services Leader. </w:t>
      </w:r>
      <w:r>
        <w:t xml:space="preserve">When determining whether or not to refer a scholar, consider the following criteria: </w:t>
      </w:r>
    </w:p>
    <w:p w14:paraId="05E8A05D" w14:textId="3DB82AAF" w:rsidR="00AA2A16" w:rsidRDefault="00AA2A16" w:rsidP="00B95747">
      <w:pPr>
        <w:pStyle w:val="ListParagraph"/>
        <w:numPr>
          <w:ilvl w:val="0"/>
          <w:numId w:val="1"/>
        </w:numPr>
      </w:pPr>
      <w:r>
        <w:t>Scholar has a disability and d</w:t>
      </w:r>
      <w:r w:rsidR="00CA6E91">
        <w:t xml:space="preserve">oesn’t </w:t>
      </w:r>
      <w:r>
        <w:t>qualify for an IEP</w:t>
      </w:r>
    </w:p>
    <w:p w14:paraId="485CBFAA" w14:textId="77777777" w:rsidR="00AA2A16" w:rsidRDefault="00AA2A16" w:rsidP="00B95747">
      <w:pPr>
        <w:pStyle w:val="ListParagraph"/>
        <w:numPr>
          <w:ilvl w:val="0"/>
          <w:numId w:val="1"/>
        </w:numPr>
      </w:pPr>
      <w:r>
        <w:t>Scholar is suspected of having a condition or disability not otherwise covered under IDEA</w:t>
      </w:r>
    </w:p>
    <w:p w14:paraId="2931B939" w14:textId="77777777" w:rsidR="00AA2A16" w:rsidRDefault="00AA2A16" w:rsidP="00B95747">
      <w:pPr>
        <w:pStyle w:val="ListParagraph"/>
        <w:numPr>
          <w:ilvl w:val="0"/>
          <w:numId w:val="1"/>
        </w:numPr>
      </w:pPr>
      <w:r>
        <w:t>Scholar has a major health problem</w:t>
      </w:r>
    </w:p>
    <w:p w14:paraId="739B78BA" w14:textId="603D321E" w:rsidR="00AA2A16" w:rsidRDefault="00AA2A16" w:rsidP="00B95747">
      <w:pPr>
        <w:pStyle w:val="ListParagraph"/>
        <w:numPr>
          <w:ilvl w:val="0"/>
          <w:numId w:val="1"/>
        </w:numPr>
      </w:pPr>
      <w:r>
        <w:t xml:space="preserve">Parent </w:t>
      </w:r>
      <w:r w:rsidR="00DD5955">
        <w:t xml:space="preserve">or teacher </w:t>
      </w:r>
      <w:r>
        <w:t>requests consideration for Section 504 services</w:t>
      </w:r>
    </w:p>
    <w:p w14:paraId="2E735A2D" w14:textId="77777777" w:rsidR="00AA2A16" w:rsidRDefault="00AA2A16" w:rsidP="00B95747">
      <w:pPr>
        <w:pStyle w:val="ListParagraph"/>
        <w:numPr>
          <w:ilvl w:val="0"/>
          <w:numId w:val="1"/>
        </w:numPr>
      </w:pPr>
      <w:r>
        <w:t>Parent mentions disability status and how it affects the child</w:t>
      </w:r>
    </w:p>
    <w:p w14:paraId="21FF6286" w14:textId="77777777" w:rsidR="004B5E0D" w:rsidRPr="00C11BC8" w:rsidRDefault="004B5E0D" w:rsidP="00C11BC8">
      <w:pPr>
        <w:spacing w:before="200" w:after="0"/>
        <w:rPr>
          <w:rFonts w:asciiTheme="majorHAnsi" w:hAnsiTheme="majorHAnsi"/>
          <w:b/>
          <w:color w:val="4F81BD" w:themeColor="accent1"/>
        </w:rPr>
      </w:pPr>
      <w:bookmarkStart w:id="104" w:name="_Toc388177142"/>
      <w:r w:rsidRPr="00C11BC8">
        <w:rPr>
          <w:rFonts w:asciiTheme="majorHAnsi" w:hAnsiTheme="majorHAnsi"/>
          <w:b/>
          <w:color w:val="4F81BD" w:themeColor="accent1"/>
        </w:rPr>
        <w:t>Evaluation</w:t>
      </w:r>
      <w:bookmarkEnd w:id="104"/>
    </w:p>
    <w:p w14:paraId="4B8CB529" w14:textId="7D90451C" w:rsidR="006B758E" w:rsidRPr="00972135" w:rsidRDefault="00A55CF8" w:rsidP="008A0F82">
      <w:r>
        <w:t>In comparison to IDEA, Section 504 is relatively va</w:t>
      </w:r>
      <w:r w:rsidR="00CA6E91">
        <w:t xml:space="preserve">gue legislation. </w:t>
      </w:r>
      <w:r w:rsidR="00C80D87">
        <w:t>Therefore, as a network we</w:t>
      </w:r>
      <w:r>
        <w:t xml:space="preserve"> hold ourselves to the </w:t>
      </w:r>
      <w:r w:rsidRPr="00972135">
        <w:t>evaluative, meeting and timeline standards set by IDEA since it is a stricter standard.</w:t>
      </w:r>
      <w:r w:rsidR="006853B0" w:rsidRPr="00972135">
        <w:t xml:space="preserve"> </w:t>
      </w:r>
      <w:r w:rsidR="00367D5F" w:rsidRPr="00972135">
        <w:t>When determin</w:t>
      </w:r>
      <w:r w:rsidR="003F2881" w:rsidRPr="00972135">
        <w:t>ing</w:t>
      </w:r>
      <w:r w:rsidR="00367D5F" w:rsidRPr="00972135">
        <w:t xml:space="preserve"> if a student is eligible </w:t>
      </w:r>
      <w:r w:rsidR="006B758E" w:rsidRPr="00972135">
        <w:t>for a 504 plan, the student’s team will meet to review current data and determine if any additional da</w:t>
      </w:r>
      <w:r w:rsidR="00CA6E91">
        <w:t xml:space="preserve">ta collection needs to occur. </w:t>
      </w:r>
      <w:r w:rsidR="006B758E" w:rsidRPr="00972135">
        <w:t>When determining eligibility for a 504 plan, the team must answer “yes” to three questions:</w:t>
      </w:r>
    </w:p>
    <w:p w14:paraId="6200955E" w14:textId="6F684606" w:rsidR="006B758E" w:rsidRPr="00972135" w:rsidRDefault="006B758E" w:rsidP="004451CC">
      <w:pPr>
        <w:pStyle w:val="ListParagraph"/>
        <w:numPr>
          <w:ilvl w:val="0"/>
          <w:numId w:val="50"/>
        </w:numPr>
      </w:pPr>
      <w:r w:rsidRPr="00972135">
        <w:t>Does the student ha</w:t>
      </w:r>
      <w:r w:rsidR="00CA6E91">
        <w:t>ve</w:t>
      </w:r>
      <w:r w:rsidRPr="00972135">
        <w:t xml:space="preserve"> a physical or mental impairment?</w:t>
      </w:r>
    </w:p>
    <w:p w14:paraId="586194C3" w14:textId="742C9E42" w:rsidR="006B758E" w:rsidRPr="00972135" w:rsidRDefault="006B758E" w:rsidP="004451CC">
      <w:pPr>
        <w:pStyle w:val="ListParagraph"/>
        <w:numPr>
          <w:ilvl w:val="0"/>
          <w:numId w:val="50"/>
        </w:numPr>
      </w:pPr>
      <w:r w:rsidRPr="00972135">
        <w:t>Does this impairment have a substantial impact on a major life function?</w:t>
      </w:r>
    </w:p>
    <w:p w14:paraId="04D2B591" w14:textId="781979BC" w:rsidR="006B758E" w:rsidRPr="00972135" w:rsidRDefault="006B758E" w:rsidP="004451CC">
      <w:pPr>
        <w:pStyle w:val="ListParagraph"/>
        <w:numPr>
          <w:ilvl w:val="0"/>
          <w:numId w:val="50"/>
        </w:numPr>
      </w:pPr>
      <w:r w:rsidRPr="00972135">
        <w:t xml:space="preserve">Does this student </w:t>
      </w:r>
      <w:r w:rsidR="0082669D" w:rsidRPr="00972135">
        <w:t>require</w:t>
      </w:r>
      <w:r w:rsidRPr="00972135">
        <w:t xml:space="preserve"> accommodations to access the educational setting?</w:t>
      </w:r>
    </w:p>
    <w:p w14:paraId="237316AA" w14:textId="0658DD7C" w:rsidR="006B758E" w:rsidRPr="00972135" w:rsidRDefault="0082669D" w:rsidP="006B758E">
      <w:r w:rsidRPr="00972135">
        <w:t>The team may decide to conduct one of two types of evaluations to answer these questions:</w:t>
      </w:r>
    </w:p>
    <w:p w14:paraId="7EF5B6F3" w14:textId="743895B6" w:rsidR="006B758E" w:rsidRPr="00972135" w:rsidRDefault="006B758E" w:rsidP="004451CC">
      <w:pPr>
        <w:pStyle w:val="ListParagraph"/>
        <w:numPr>
          <w:ilvl w:val="0"/>
          <w:numId w:val="51"/>
        </w:numPr>
      </w:pPr>
      <w:r w:rsidRPr="00972135">
        <w:rPr>
          <w:b/>
        </w:rPr>
        <w:t xml:space="preserve">Passive Evaluation:  </w:t>
      </w:r>
      <w:r w:rsidRPr="00972135">
        <w:t>The team determines there is sufficient information and data to determine student eligibility for a 504 plan.</w:t>
      </w:r>
    </w:p>
    <w:p w14:paraId="1A375654" w14:textId="2B2CE421" w:rsidR="006B758E" w:rsidRDefault="00CA6E91" w:rsidP="004451CC">
      <w:pPr>
        <w:pStyle w:val="ListParagraph"/>
        <w:numPr>
          <w:ilvl w:val="0"/>
          <w:numId w:val="51"/>
        </w:numPr>
      </w:pPr>
      <w:r>
        <w:rPr>
          <w:b/>
        </w:rPr>
        <w:t xml:space="preserve">Active Evaluation: </w:t>
      </w:r>
      <w:r w:rsidR="006B758E" w:rsidRPr="00972135">
        <w:t xml:space="preserve">The team determines additional testing or observational data </w:t>
      </w:r>
      <w:r w:rsidR="0082669D" w:rsidRPr="00972135">
        <w:t>must be collected to make an eligibility determination.</w:t>
      </w:r>
    </w:p>
    <w:p w14:paraId="36D61564" w14:textId="28D42A53" w:rsidR="004A397F" w:rsidRPr="004A397F" w:rsidRDefault="00AB1403" w:rsidP="004A397F">
      <w:pPr>
        <w:spacing w:before="200" w:after="0" w:line="240" w:lineRule="auto"/>
        <w:contextualSpacing/>
      </w:pPr>
      <w:r>
        <w:t>There</w:t>
      </w:r>
      <w:r w:rsidR="004A397F" w:rsidRPr="004A397F">
        <w:t xml:space="preserve"> may be times when a scholar has a health need (i.e: using an asthma pump, or taking medication at school) but does not qualify for a 504 plan. If the answer to at least one of the three questions above is “no,” this is likely the case. When this happens, Ops will enter the need as a “Health Alert” in Infinite Campus. No further action is taken by the SSL.</w:t>
      </w:r>
    </w:p>
    <w:p w14:paraId="09849230" w14:textId="77777777" w:rsidR="004A397F" w:rsidRPr="004A397F" w:rsidRDefault="004A397F" w:rsidP="004A397F">
      <w:pPr>
        <w:spacing w:before="200" w:after="0" w:line="240" w:lineRule="auto"/>
        <w:ind w:firstLine="720"/>
        <w:contextualSpacing/>
        <w:rPr>
          <w:color w:val="4F81BD" w:themeColor="accent1"/>
        </w:rPr>
      </w:pPr>
    </w:p>
    <w:p w14:paraId="213B9316" w14:textId="7ED1EDD9" w:rsidR="005D688B" w:rsidRPr="00972135" w:rsidRDefault="005D688B" w:rsidP="004A397F">
      <w:pPr>
        <w:spacing w:line="240" w:lineRule="auto"/>
        <w:contextualSpacing/>
        <w:rPr>
          <w:b/>
        </w:rPr>
      </w:pPr>
      <w:r w:rsidRPr="00972135">
        <w:rPr>
          <w:b/>
        </w:rPr>
        <w:t>Best practice is that RTI, the Child Study Team,</w:t>
      </w:r>
      <w:r w:rsidR="00CA6E91">
        <w:rPr>
          <w:b/>
        </w:rPr>
        <w:t xml:space="preserve"> Special Education’s Child Find</w:t>
      </w:r>
      <w:r w:rsidRPr="00972135">
        <w:rPr>
          <w:b/>
        </w:rPr>
        <w:t xml:space="preserve"> and the 504 eligibility o</w:t>
      </w:r>
      <w:r w:rsidR="00CA6E91">
        <w:rPr>
          <w:b/>
        </w:rPr>
        <w:t xml:space="preserve">ccur as an integrated process. </w:t>
      </w:r>
      <w:r w:rsidRPr="00972135">
        <w:rPr>
          <w:b/>
        </w:rPr>
        <w:t xml:space="preserve">Data for a 504 evaluation may be collected through RTI interventions or a comprehensive evaluation </w:t>
      </w:r>
      <w:r w:rsidR="00A76C2C" w:rsidRPr="00972135">
        <w:rPr>
          <w:b/>
        </w:rPr>
        <w:t xml:space="preserve">conducted to determine special eligibility.  </w:t>
      </w:r>
    </w:p>
    <w:p w14:paraId="5D738260" w14:textId="26CC309F" w:rsidR="00A55CF8" w:rsidRPr="008A0F82" w:rsidRDefault="006853B0" w:rsidP="008A0F82">
      <w:pPr>
        <w:rPr>
          <w:u w:val="single"/>
        </w:rPr>
      </w:pPr>
      <w:r w:rsidRPr="00972135">
        <w:t xml:space="preserve"> </w:t>
      </w:r>
      <w:r w:rsidR="0082669D" w:rsidRPr="00972135">
        <w:rPr>
          <w:b/>
          <w:u w:val="single"/>
        </w:rPr>
        <w:t>The following</w:t>
      </w:r>
      <w:r w:rsidR="00807352" w:rsidRPr="00972135">
        <w:rPr>
          <w:b/>
          <w:u w:val="single"/>
        </w:rPr>
        <w:t xml:space="preserve"> </w:t>
      </w:r>
      <w:r w:rsidRPr="00972135">
        <w:rPr>
          <w:b/>
          <w:u w:val="single"/>
        </w:rPr>
        <w:t>data</w:t>
      </w:r>
      <w:r w:rsidR="0082669D" w:rsidRPr="00972135">
        <w:rPr>
          <w:b/>
          <w:u w:val="single"/>
        </w:rPr>
        <w:t xml:space="preserve"> is required</w:t>
      </w:r>
      <w:r w:rsidRPr="00972135">
        <w:rPr>
          <w:b/>
          <w:u w:val="single"/>
        </w:rPr>
        <w:t xml:space="preserve"> for 504</w:t>
      </w:r>
      <w:r w:rsidR="00F97023" w:rsidRPr="00972135">
        <w:rPr>
          <w:b/>
          <w:u w:val="single"/>
        </w:rPr>
        <w:t xml:space="preserve"> plan</w:t>
      </w:r>
      <w:r w:rsidR="00972135" w:rsidRPr="00972135">
        <w:rPr>
          <w:b/>
          <w:u w:val="single"/>
        </w:rPr>
        <w:t>s:</w:t>
      </w:r>
    </w:p>
    <w:tbl>
      <w:tblPr>
        <w:tblStyle w:val="TableGrid"/>
        <w:tblW w:w="11252" w:type="dxa"/>
        <w:tblLook w:val="04A0" w:firstRow="1" w:lastRow="0" w:firstColumn="1" w:lastColumn="0" w:noHBand="0" w:noVBand="1"/>
      </w:tblPr>
      <w:tblGrid>
        <w:gridCol w:w="3908"/>
        <w:gridCol w:w="3672"/>
        <w:gridCol w:w="3672"/>
      </w:tblGrid>
      <w:tr w:rsidR="006853B0" w14:paraId="132F4A06" w14:textId="77777777" w:rsidTr="00DD5955">
        <w:tc>
          <w:tcPr>
            <w:tcW w:w="3908" w:type="dxa"/>
            <w:shd w:val="clear" w:color="auto" w:fill="FFFF00"/>
          </w:tcPr>
          <w:p w14:paraId="335D7298" w14:textId="1D866999" w:rsidR="006853B0" w:rsidRPr="00205B63" w:rsidRDefault="006853B0" w:rsidP="00305CAA">
            <w:pPr>
              <w:rPr>
                <w:b/>
              </w:rPr>
            </w:pPr>
            <w:r w:rsidRPr="00205B63">
              <w:rPr>
                <w:b/>
              </w:rPr>
              <w:t xml:space="preserve">Type of </w:t>
            </w:r>
            <w:r w:rsidR="00305CAA">
              <w:rPr>
                <w:b/>
              </w:rPr>
              <w:t>Data</w:t>
            </w:r>
          </w:p>
        </w:tc>
        <w:tc>
          <w:tcPr>
            <w:tcW w:w="3672" w:type="dxa"/>
            <w:shd w:val="clear" w:color="auto" w:fill="FFFF00"/>
          </w:tcPr>
          <w:p w14:paraId="23020344" w14:textId="77777777" w:rsidR="006853B0" w:rsidRPr="00205B63" w:rsidRDefault="006853B0" w:rsidP="00A55CF8">
            <w:pPr>
              <w:rPr>
                <w:b/>
              </w:rPr>
            </w:pPr>
            <w:r w:rsidRPr="00205B63">
              <w:rPr>
                <w:b/>
              </w:rPr>
              <w:t>Examples</w:t>
            </w:r>
          </w:p>
        </w:tc>
        <w:tc>
          <w:tcPr>
            <w:tcW w:w="3672" w:type="dxa"/>
            <w:shd w:val="clear" w:color="auto" w:fill="FFFF00"/>
          </w:tcPr>
          <w:p w14:paraId="1F441D93" w14:textId="77777777" w:rsidR="006853B0" w:rsidRPr="00205B63" w:rsidRDefault="006853B0" w:rsidP="00A55CF8">
            <w:pPr>
              <w:rPr>
                <w:b/>
              </w:rPr>
            </w:pPr>
            <w:r w:rsidRPr="00205B63">
              <w:rPr>
                <w:b/>
              </w:rPr>
              <w:t>When it’s used</w:t>
            </w:r>
          </w:p>
        </w:tc>
      </w:tr>
      <w:tr w:rsidR="006853B0" w14:paraId="6F2205E2" w14:textId="77777777" w:rsidTr="00DD5955">
        <w:tc>
          <w:tcPr>
            <w:tcW w:w="3908" w:type="dxa"/>
          </w:tcPr>
          <w:p w14:paraId="183795CF" w14:textId="6D09C815" w:rsidR="006853B0" w:rsidRDefault="00CA6E91" w:rsidP="006853B0">
            <w:r>
              <w:t>School-</w:t>
            </w:r>
            <w:r w:rsidR="006853B0">
              <w:t>Based Data</w:t>
            </w:r>
          </w:p>
        </w:tc>
        <w:tc>
          <w:tcPr>
            <w:tcW w:w="3672" w:type="dxa"/>
          </w:tcPr>
          <w:p w14:paraId="277AE092" w14:textId="77777777" w:rsidR="006853B0" w:rsidRDefault="006853B0" w:rsidP="00A55CF8">
            <w:r>
              <w:t>IAs, grades, observations, state tests, etc.</w:t>
            </w:r>
          </w:p>
        </w:tc>
        <w:tc>
          <w:tcPr>
            <w:tcW w:w="3672" w:type="dxa"/>
          </w:tcPr>
          <w:p w14:paraId="3006079F" w14:textId="77777777" w:rsidR="006853B0" w:rsidRDefault="0080134E" w:rsidP="00A55CF8">
            <w:r>
              <w:t xml:space="preserve">Initial </w:t>
            </w:r>
            <w:r w:rsidR="006853B0">
              <w:t>Meeting</w:t>
            </w:r>
          </w:p>
          <w:p w14:paraId="725F3CA5" w14:textId="77777777" w:rsidR="006853B0" w:rsidRDefault="006853B0" w:rsidP="00A55CF8">
            <w:r>
              <w:t>Annual Meeting</w:t>
            </w:r>
          </w:p>
          <w:p w14:paraId="4AA676A2" w14:textId="77777777" w:rsidR="006853B0" w:rsidRDefault="006853B0" w:rsidP="00A55CF8"/>
        </w:tc>
      </w:tr>
      <w:tr w:rsidR="006853B0" w14:paraId="5DB640D2" w14:textId="77777777" w:rsidTr="00DD5955">
        <w:tc>
          <w:tcPr>
            <w:tcW w:w="3908" w:type="dxa"/>
          </w:tcPr>
          <w:p w14:paraId="0604E881" w14:textId="22B82C86" w:rsidR="006853B0" w:rsidRPr="00972135" w:rsidRDefault="0032322A" w:rsidP="0082669D">
            <w:r>
              <w:t>D</w:t>
            </w:r>
            <w:r w:rsidR="0082669D" w:rsidRPr="00972135">
              <w:t>ocumentation of a physical or mental impairment</w:t>
            </w:r>
            <w:r>
              <w:t xml:space="preserve"> (if you’re not sure if something qualifies as an impairment, </w:t>
            </w:r>
            <w:r w:rsidR="00BD06E6">
              <w:t>reach out to Team Special Services and/or utilize the DSM-V</w:t>
            </w:r>
            <w:r>
              <w:t>)</w:t>
            </w:r>
          </w:p>
        </w:tc>
        <w:tc>
          <w:tcPr>
            <w:tcW w:w="3672" w:type="dxa"/>
          </w:tcPr>
          <w:p w14:paraId="05585045" w14:textId="04E98648" w:rsidR="006853B0" w:rsidRPr="00972135" w:rsidRDefault="006853B0" w:rsidP="00A55CF8">
            <w:r w:rsidRPr="00972135">
              <w:t xml:space="preserve">Physician </w:t>
            </w:r>
            <w:r w:rsidR="0032322A">
              <w:t xml:space="preserve">Evaluation </w:t>
            </w:r>
            <w:r w:rsidR="0032322A" w:rsidRPr="00EF63FC">
              <w:rPr>
                <w:i/>
              </w:rPr>
              <w:t xml:space="preserve">and </w:t>
            </w:r>
            <w:r w:rsidRPr="00EF63FC">
              <w:rPr>
                <w:i/>
              </w:rPr>
              <w:t>Diagnosis</w:t>
            </w:r>
          </w:p>
          <w:p w14:paraId="280C0B69" w14:textId="77777777" w:rsidR="006853B0" w:rsidRPr="00972135" w:rsidRDefault="006853B0" w:rsidP="00A55CF8">
            <w:r w:rsidRPr="00972135">
              <w:t xml:space="preserve">Psychologist Evaluation </w:t>
            </w:r>
            <w:r w:rsidRPr="00EF63FC">
              <w:rPr>
                <w:i/>
              </w:rPr>
              <w:t>and Diagnosis</w:t>
            </w:r>
          </w:p>
          <w:p w14:paraId="13268AF4" w14:textId="0DD12797" w:rsidR="006853B0" w:rsidRPr="00972135" w:rsidRDefault="006853B0" w:rsidP="00A55CF8">
            <w:r w:rsidRPr="00972135">
              <w:t xml:space="preserve">Specialist </w:t>
            </w:r>
            <w:r w:rsidR="0032322A">
              <w:t xml:space="preserve">Evaluation </w:t>
            </w:r>
            <w:r w:rsidR="0032322A" w:rsidRPr="00EF63FC">
              <w:rPr>
                <w:i/>
              </w:rPr>
              <w:t xml:space="preserve">and </w:t>
            </w:r>
            <w:r w:rsidRPr="00EF63FC">
              <w:rPr>
                <w:i/>
              </w:rPr>
              <w:t>Diagnosis</w:t>
            </w:r>
            <w:r w:rsidRPr="00972135">
              <w:t xml:space="preserve"> (i.e. audiologist)</w:t>
            </w:r>
          </w:p>
          <w:p w14:paraId="711E724A" w14:textId="3D807A88" w:rsidR="0082669D" w:rsidRPr="00972135" w:rsidRDefault="0082669D" w:rsidP="00A55CF8"/>
        </w:tc>
        <w:tc>
          <w:tcPr>
            <w:tcW w:w="3672" w:type="dxa"/>
          </w:tcPr>
          <w:p w14:paraId="38137519" w14:textId="77777777" w:rsidR="006853B0" w:rsidRDefault="0080134E" w:rsidP="00A55CF8">
            <w:r>
              <w:t>Initial</w:t>
            </w:r>
            <w:r w:rsidR="006853B0">
              <w:t xml:space="preserve"> Meeting</w:t>
            </w:r>
          </w:p>
          <w:p w14:paraId="5D800F6E" w14:textId="20E8FF09" w:rsidR="006853B0" w:rsidRDefault="006853B0" w:rsidP="00A55CF8">
            <w:r>
              <w:t xml:space="preserve">Triennial </w:t>
            </w:r>
            <w:r w:rsidR="00DD5955">
              <w:t xml:space="preserve">Meeting </w:t>
            </w:r>
            <w:r>
              <w:t>(every 3 years)</w:t>
            </w:r>
          </w:p>
          <w:p w14:paraId="14DCD684" w14:textId="77777777" w:rsidR="006853B0" w:rsidRDefault="006853B0" w:rsidP="00A55CF8"/>
          <w:p w14:paraId="771E3A7A" w14:textId="77777777" w:rsidR="006853B0" w:rsidRDefault="006853B0" w:rsidP="00A55CF8">
            <w:r>
              <w:t>(More frequently if warranted)</w:t>
            </w:r>
          </w:p>
        </w:tc>
      </w:tr>
    </w:tbl>
    <w:p w14:paraId="2742FD0B" w14:textId="77777777" w:rsidR="00DD5955" w:rsidRDefault="00DD5955" w:rsidP="00110F1A">
      <w:pPr>
        <w:spacing w:before="200" w:after="0"/>
        <w:rPr>
          <w:rFonts w:asciiTheme="majorHAnsi" w:hAnsiTheme="majorHAnsi"/>
          <w:b/>
          <w:color w:val="4F81BD" w:themeColor="accent1"/>
        </w:rPr>
      </w:pPr>
      <w:bookmarkStart w:id="105" w:name="_Toc388177143"/>
    </w:p>
    <w:p w14:paraId="5C402001" w14:textId="77777777" w:rsidR="00110F1A" w:rsidRPr="00EE4912" w:rsidRDefault="00110F1A" w:rsidP="00110F1A">
      <w:pPr>
        <w:spacing w:before="200" w:after="0"/>
        <w:rPr>
          <w:rFonts w:asciiTheme="majorHAnsi" w:hAnsiTheme="majorHAnsi"/>
          <w:b/>
          <w:color w:val="4F81BD" w:themeColor="accent1"/>
        </w:rPr>
      </w:pPr>
      <w:r w:rsidRPr="00EE4912">
        <w:rPr>
          <w:rFonts w:asciiTheme="majorHAnsi" w:hAnsiTheme="majorHAnsi"/>
          <w:b/>
          <w:color w:val="4F81BD" w:themeColor="accent1"/>
        </w:rPr>
        <w:t>504 Plan Meeting</w:t>
      </w:r>
      <w:r>
        <w:rPr>
          <w:rFonts w:asciiTheme="majorHAnsi" w:hAnsiTheme="majorHAnsi"/>
          <w:b/>
          <w:color w:val="4F81BD" w:themeColor="accent1"/>
        </w:rPr>
        <w:t xml:space="preserve"> Matrix</w:t>
      </w:r>
    </w:p>
    <w:tbl>
      <w:tblPr>
        <w:tblStyle w:val="TableGrid"/>
        <w:tblW w:w="0" w:type="auto"/>
        <w:tblLook w:val="04A0" w:firstRow="1" w:lastRow="0" w:firstColumn="1" w:lastColumn="0" w:noHBand="0" w:noVBand="1"/>
      </w:tblPr>
      <w:tblGrid>
        <w:gridCol w:w="2754"/>
        <w:gridCol w:w="2754"/>
        <w:gridCol w:w="1277"/>
        <w:gridCol w:w="3853"/>
      </w:tblGrid>
      <w:tr w:rsidR="00110F1A" w14:paraId="316990FA" w14:textId="77777777" w:rsidTr="00443783">
        <w:tc>
          <w:tcPr>
            <w:tcW w:w="2754" w:type="dxa"/>
            <w:shd w:val="clear" w:color="auto" w:fill="FFFF00"/>
          </w:tcPr>
          <w:p w14:paraId="2318C00D" w14:textId="77777777" w:rsidR="00110F1A" w:rsidRPr="001F1A3E" w:rsidRDefault="00110F1A" w:rsidP="00443783">
            <w:pPr>
              <w:rPr>
                <w:b/>
              </w:rPr>
            </w:pPr>
            <w:r w:rsidRPr="001F1A3E">
              <w:rPr>
                <w:b/>
              </w:rPr>
              <w:t>Meeting Type</w:t>
            </w:r>
          </w:p>
        </w:tc>
        <w:tc>
          <w:tcPr>
            <w:tcW w:w="2754" w:type="dxa"/>
            <w:shd w:val="clear" w:color="auto" w:fill="FFFF00"/>
          </w:tcPr>
          <w:p w14:paraId="078C659A" w14:textId="77777777" w:rsidR="00110F1A" w:rsidRPr="001F1A3E" w:rsidRDefault="00110F1A" w:rsidP="00443783">
            <w:pPr>
              <w:rPr>
                <w:b/>
              </w:rPr>
            </w:pPr>
            <w:r w:rsidRPr="001F1A3E">
              <w:rPr>
                <w:b/>
              </w:rPr>
              <w:t>Purpose</w:t>
            </w:r>
          </w:p>
        </w:tc>
        <w:tc>
          <w:tcPr>
            <w:tcW w:w="1277" w:type="dxa"/>
            <w:shd w:val="clear" w:color="auto" w:fill="FFFF00"/>
          </w:tcPr>
          <w:p w14:paraId="3022853C" w14:textId="77777777" w:rsidR="00110F1A" w:rsidRPr="001F1A3E" w:rsidRDefault="00110F1A" w:rsidP="00443783">
            <w:pPr>
              <w:rPr>
                <w:b/>
              </w:rPr>
            </w:pPr>
            <w:r w:rsidRPr="001F1A3E">
              <w:rPr>
                <w:b/>
              </w:rPr>
              <w:t>Frequency</w:t>
            </w:r>
          </w:p>
        </w:tc>
        <w:tc>
          <w:tcPr>
            <w:tcW w:w="3853" w:type="dxa"/>
            <w:shd w:val="clear" w:color="auto" w:fill="FFFF00"/>
          </w:tcPr>
          <w:p w14:paraId="375E22CB" w14:textId="77777777" w:rsidR="00110F1A" w:rsidRPr="001F1A3E" w:rsidRDefault="00110F1A" w:rsidP="00443783">
            <w:pPr>
              <w:rPr>
                <w:b/>
              </w:rPr>
            </w:pPr>
            <w:r w:rsidRPr="001F1A3E">
              <w:rPr>
                <w:b/>
              </w:rPr>
              <w:t>Participants</w:t>
            </w:r>
          </w:p>
        </w:tc>
      </w:tr>
      <w:tr w:rsidR="00110F1A" w14:paraId="3681A730" w14:textId="77777777" w:rsidTr="00443783">
        <w:tc>
          <w:tcPr>
            <w:tcW w:w="2754" w:type="dxa"/>
            <w:shd w:val="clear" w:color="auto" w:fill="0070C0"/>
            <w:vAlign w:val="center"/>
          </w:tcPr>
          <w:p w14:paraId="39EB8862" w14:textId="77777777" w:rsidR="00110F1A" w:rsidRPr="001F1A3E" w:rsidRDefault="00110F1A" w:rsidP="00443783">
            <w:pPr>
              <w:rPr>
                <w:b/>
                <w:color w:val="FFFFFF" w:themeColor="background1"/>
              </w:rPr>
            </w:pPr>
            <w:r>
              <w:rPr>
                <w:b/>
                <w:color w:val="FFFFFF" w:themeColor="background1"/>
              </w:rPr>
              <w:t xml:space="preserve">Initial 504 </w:t>
            </w:r>
            <w:r w:rsidRPr="001F1A3E">
              <w:rPr>
                <w:b/>
                <w:color w:val="FFFFFF" w:themeColor="background1"/>
              </w:rPr>
              <w:t>Meeting</w:t>
            </w:r>
          </w:p>
        </w:tc>
        <w:tc>
          <w:tcPr>
            <w:tcW w:w="2754" w:type="dxa"/>
          </w:tcPr>
          <w:p w14:paraId="1BDBEEF8" w14:textId="77777777" w:rsidR="00110F1A" w:rsidRDefault="00110F1A" w:rsidP="00443783">
            <w:r>
              <w:t>Review professional diagnosis of an impairment and create an accommodation plan</w:t>
            </w:r>
          </w:p>
        </w:tc>
        <w:tc>
          <w:tcPr>
            <w:tcW w:w="1277" w:type="dxa"/>
          </w:tcPr>
          <w:p w14:paraId="5F6B71FD" w14:textId="77777777" w:rsidR="00110F1A" w:rsidRDefault="00110F1A" w:rsidP="00443783">
            <w:r>
              <w:t>Once</w:t>
            </w:r>
          </w:p>
        </w:tc>
        <w:tc>
          <w:tcPr>
            <w:tcW w:w="3853" w:type="dxa"/>
          </w:tcPr>
          <w:p w14:paraId="3800E535" w14:textId="77777777" w:rsidR="00110F1A" w:rsidRDefault="00110F1A" w:rsidP="00443783">
            <w:pPr>
              <w:pStyle w:val="ListParagraph"/>
              <w:numPr>
                <w:ilvl w:val="0"/>
                <w:numId w:val="1"/>
              </w:numPr>
            </w:pPr>
            <w:r>
              <w:t>Parents</w:t>
            </w:r>
          </w:p>
          <w:p w14:paraId="1565E41E" w14:textId="77777777" w:rsidR="00110F1A" w:rsidRDefault="00110F1A" w:rsidP="00443783">
            <w:pPr>
              <w:pStyle w:val="ListParagraph"/>
              <w:numPr>
                <w:ilvl w:val="0"/>
                <w:numId w:val="1"/>
              </w:numPr>
            </w:pPr>
            <w:r>
              <w:t>Special Services Leader</w:t>
            </w:r>
          </w:p>
          <w:p w14:paraId="00ED1FC7" w14:textId="77777777" w:rsidR="00110F1A" w:rsidRDefault="00110F1A" w:rsidP="00443783">
            <w:pPr>
              <w:pStyle w:val="ListParagraph"/>
              <w:numPr>
                <w:ilvl w:val="0"/>
                <w:numId w:val="1"/>
              </w:numPr>
            </w:pPr>
            <w:r>
              <w:t xml:space="preserve">General Education teacher (if applicable) </w:t>
            </w:r>
          </w:p>
          <w:p w14:paraId="23E8D6B5" w14:textId="77777777" w:rsidR="00110F1A" w:rsidRDefault="00110F1A" w:rsidP="00443783">
            <w:pPr>
              <w:pStyle w:val="ListParagraph"/>
              <w:numPr>
                <w:ilvl w:val="0"/>
                <w:numId w:val="1"/>
              </w:numPr>
            </w:pPr>
            <w:r>
              <w:t>Medical practitioner (optional)</w:t>
            </w:r>
          </w:p>
        </w:tc>
      </w:tr>
      <w:tr w:rsidR="00110F1A" w14:paraId="4A90F225" w14:textId="77777777" w:rsidTr="00443783">
        <w:tc>
          <w:tcPr>
            <w:tcW w:w="2754" w:type="dxa"/>
            <w:shd w:val="clear" w:color="auto" w:fill="0070C0"/>
            <w:vAlign w:val="center"/>
          </w:tcPr>
          <w:p w14:paraId="26F79BB7" w14:textId="77777777" w:rsidR="00110F1A" w:rsidRPr="001F1A3E" w:rsidRDefault="00110F1A" w:rsidP="00443783">
            <w:pPr>
              <w:rPr>
                <w:b/>
                <w:color w:val="FFFFFF" w:themeColor="background1"/>
              </w:rPr>
            </w:pPr>
            <w:r w:rsidRPr="001F1A3E">
              <w:rPr>
                <w:b/>
                <w:color w:val="FFFFFF" w:themeColor="background1"/>
              </w:rPr>
              <w:t>504 Annual Review</w:t>
            </w:r>
          </w:p>
        </w:tc>
        <w:tc>
          <w:tcPr>
            <w:tcW w:w="2754" w:type="dxa"/>
          </w:tcPr>
          <w:p w14:paraId="041D915A" w14:textId="77777777" w:rsidR="00110F1A" w:rsidRDefault="00110F1A" w:rsidP="00443783">
            <w:r>
              <w:t>Review a scholar’s 504 plan and update accommodations if necessary</w:t>
            </w:r>
          </w:p>
          <w:p w14:paraId="7D5DE350" w14:textId="77777777" w:rsidR="00110F1A" w:rsidRDefault="00110F1A" w:rsidP="00443783"/>
          <w:p w14:paraId="15E6680E" w14:textId="77777777" w:rsidR="00110F1A" w:rsidRDefault="00110F1A" w:rsidP="00443783"/>
        </w:tc>
        <w:tc>
          <w:tcPr>
            <w:tcW w:w="1277" w:type="dxa"/>
          </w:tcPr>
          <w:p w14:paraId="43329B75" w14:textId="77777777" w:rsidR="00110F1A" w:rsidRDefault="00110F1A" w:rsidP="00443783">
            <w:r>
              <w:t>Annually</w:t>
            </w:r>
          </w:p>
          <w:p w14:paraId="07829E17" w14:textId="77777777" w:rsidR="00110F1A" w:rsidRDefault="00110F1A" w:rsidP="00443783"/>
          <w:p w14:paraId="38F78FE1" w14:textId="77777777" w:rsidR="00110F1A" w:rsidRDefault="00110F1A" w:rsidP="00443783"/>
        </w:tc>
        <w:tc>
          <w:tcPr>
            <w:tcW w:w="3853" w:type="dxa"/>
          </w:tcPr>
          <w:p w14:paraId="0C577512" w14:textId="77777777" w:rsidR="00110F1A" w:rsidRDefault="00110F1A" w:rsidP="00443783">
            <w:pPr>
              <w:pStyle w:val="ListParagraph"/>
              <w:numPr>
                <w:ilvl w:val="0"/>
                <w:numId w:val="1"/>
              </w:numPr>
            </w:pPr>
            <w:r>
              <w:t>Parents</w:t>
            </w:r>
          </w:p>
          <w:p w14:paraId="1232EE36" w14:textId="77777777" w:rsidR="00110F1A" w:rsidRDefault="00110F1A" w:rsidP="00443783">
            <w:pPr>
              <w:pStyle w:val="ListParagraph"/>
              <w:numPr>
                <w:ilvl w:val="0"/>
                <w:numId w:val="1"/>
              </w:numPr>
            </w:pPr>
            <w:r>
              <w:t>Special Services Leader</w:t>
            </w:r>
          </w:p>
          <w:p w14:paraId="46E949B6" w14:textId="77777777" w:rsidR="00110F1A" w:rsidRDefault="00110F1A" w:rsidP="00443783">
            <w:pPr>
              <w:pStyle w:val="ListParagraph"/>
              <w:numPr>
                <w:ilvl w:val="0"/>
                <w:numId w:val="1"/>
              </w:numPr>
            </w:pPr>
            <w:r>
              <w:t xml:space="preserve">General Education teacher (if applicable) </w:t>
            </w:r>
          </w:p>
          <w:p w14:paraId="7EBD9884" w14:textId="77777777" w:rsidR="00110F1A" w:rsidRDefault="00110F1A" w:rsidP="00443783">
            <w:pPr>
              <w:pStyle w:val="ListParagraph"/>
              <w:numPr>
                <w:ilvl w:val="0"/>
                <w:numId w:val="1"/>
              </w:numPr>
            </w:pPr>
            <w:r>
              <w:t>Medical practitioner (optional)</w:t>
            </w:r>
          </w:p>
        </w:tc>
      </w:tr>
      <w:tr w:rsidR="00110F1A" w:rsidRPr="00972135" w14:paraId="4569C163" w14:textId="77777777" w:rsidTr="00443783">
        <w:tc>
          <w:tcPr>
            <w:tcW w:w="2754" w:type="dxa"/>
            <w:shd w:val="clear" w:color="auto" w:fill="0070C0"/>
            <w:vAlign w:val="center"/>
          </w:tcPr>
          <w:p w14:paraId="35A64863" w14:textId="77777777" w:rsidR="00110F1A" w:rsidRPr="00972135" w:rsidRDefault="00110F1A" w:rsidP="00443783">
            <w:pPr>
              <w:rPr>
                <w:b/>
                <w:color w:val="FFFFFF" w:themeColor="background1"/>
              </w:rPr>
            </w:pPr>
            <w:r w:rsidRPr="00972135">
              <w:rPr>
                <w:b/>
                <w:color w:val="FFFFFF" w:themeColor="background1"/>
              </w:rPr>
              <w:t>504 Triennial Review</w:t>
            </w:r>
          </w:p>
        </w:tc>
        <w:tc>
          <w:tcPr>
            <w:tcW w:w="2754" w:type="dxa"/>
          </w:tcPr>
          <w:p w14:paraId="4733DABA" w14:textId="0E90D325" w:rsidR="00110F1A" w:rsidRPr="00972135" w:rsidRDefault="00110F1A" w:rsidP="00443783">
            <w:r w:rsidRPr="00972135">
              <w:t>At least once every three years, the scholar’s 504 team will review the current data and documentation to determine ongoing eligibility</w:t>
            </w:r>
          </w:p>
        </w:tc>
        <w:tc>
          <w:tcPr>
            <w:tcW w:w="1277" w:type="dxa"/>
          </w:tcPr>
          <w:p w14:paraId="2B5AE677" w14:textId="77777777" w:rsidR="00110F1A" w:rsidRPr="00972135" w:rsidRDefault="00110F1A" w:rsidP="00443783">
            <w:r w:rsidRPr="00972135">
              <w:t>At least every three years</w:t>
            </w:r>
          </w:p>
        </w:tc>
        <w:tc>
          <w:tcPr>
            <w:tcW w:w="3853" w:type="dxa"/>
          </w:tcPr>
          <w:p w14:paraId="5948355A" w14:textId="77777777" w:rsidR="00110F1A" w:rsidRPr="00972135" w:rsidRDefault="00110F1A" w:rsidP="00443783">
            <w:pPr>
              <w:pStyle w:val="ListParagraph"/>
              <w:numPr>
                <w:ilvl w:val="0"/>
                <w:numId w:val="1"/>
              </w:numPr>
            </w:pPr>
            <w:r w:rsidRPr="00972135">
              <w:t>Parents</w:t>
            </w:r>
          </w:p>
          <w:p w14:paraId="42339A88" w14:textId="77777777" w:rsidR="00110F1A" w:rsidRPr="00972135" w:rsidRDefault="00110F1A" w:rsidP="00443783">
            <w:pPr>
              <w:pStyle w:val="ListParagraph"/>
              <w:numPr>
                <w:ilvl w:val="0"/>
                <w:numId w:val="1"/>
              </w:numPr>
            </w:pPr>
            <w:r w:rsidRPr="00972135">
              <w:t>Special Service Leader</w:t>
            </w:r>
          </w:p>
          <w:p w14:paraId="50BC2F45" w14:textId="77777777" w:rsidR="00110F1A" w:rsidRPr="00972135" w:rsidRDefault="00110F1A" w:rsidP="00443783">
            <w:pPr>
              <w:pStyle w:val="ListParagraph"/>
              <w:numPr>
                <w:ilvl w:val="0"/>
                <w:numId w:val="1"/>
              </w:numPr>
            </w:pPr>
            <w:r w:rsidRPr="00972135">
              <w:t xml:space="preserve">General Education teacher (if applicable) </w:t>
            </w:r>
          </w:p>
          <w:p w14:paraId="5E6E3811" w14:textId="77777777" w:rsidR="00110F1A" w:rsidRPr="00972135" w:rsidRDefault="00110F1A" w:rsidP="00443783">
            <w:pPr>
              <w:pStyle w:val="ListParagraph"/>
              <w:numPr>
                <w:ilvl w:val="0"/>
                <w:numId w:val="1"/>
              </w:numPr>
            </w:pPr>
            <w:r w:rsidRPr="00972135">
              <w:t>Medical practitioner (optional)</w:t>
            </w:r>
          </w:p>
        </w:tc>
      </w:tr>
    </w:tbl>
    <w:p w14:paraId="052CCB4F" w14:textId="77777777" w:rsidR="00110F1A" w:rsidRPr="00972135" w:rsidRDefault="00110F1A" w:rsidP="00110F1A">
      <w:pPr>
        <w:pStyle w:val="Heading3"/>
      </w:pPr>
    </w:p>
    <w:p w14:paraId="1C63A029" w14:textId="0EAD3566" w:rsidR="00A76C2C" w:rsidRPr="00B94983" w:rsidRDefault="00A76C2C" w:rsidP="00B94983">
      <w:pPr>
        <w:rPr>
          <w:rFonts w:asciiTheme="majorHAnsi" w:hAnsiTheme="majorHAnsi"/>
          <w:b/>
          <w:color w:val="4F81BD" w:themeColor="accent1"/>
        </w:rPr>
      </w:pPr>
      <w:bookmarkStart w:id="106" w:name="_Toc420075196"/>
      <w:bookmarkEnd w:id="105"/>
      <w:r w:rsidRPr="00B94983">
        <w:rPr>
          <w:rFonts w:asciiTheme="majorHAnsi" w:hAnsiTheme="majorHAnsi"/>
          <w:b/>
          <w:color w:val="4F81BD" w:themeColor="accent1"/>
        </w:rPr>
        <w:t>Emergency 504 Plan</w:t>
      </w:r>
      <w:bookmarkEnd w:id="106"/>
    </w:p>
    <w:p w14:paraId="78FE085C" w14:textId="4FA5D0FE" w:rsidR="006360A9" w:rsidRDefault="00A76C2C">
      <w:r w:rsidRPr="00972135">
        <w:t>The term “Emergency 504” does not exist</w:t>
      </w:r>
      <w:r w:rsidR="00290275" w:rsidRPr="00972135">
        <w:t xml:space="preserve"> as a</w:t>
      </w:r>
      <w:r w:rsidRPr="00972135">
        <w:t xml:space="preserve"> </w:t>
      </w:r>
      <w:r w:rsidR="00290275" w:rsidRPr="00972135">
        <w:t>legal distinction</w:t>
      </w:r>
      <w:r w:rsidR="00EF63FC">
        <w:t xml:space="preserve">. </w:t>
      </w:r>
      <w:r w:rsidRPr="00972135">
        <w:t>This term denotes the sudden or unexpected onset of a physical or mental impairment whic</w:t>
      </w:r>
      <w:r w:rsidR="00EF63FC">
        <w:t xml:space="preserve">h impacts access to education. </w:t>
      </w:r>
      <w:r w:rsidRPr="00972135">
        <w:t xml:space="preserve">Examples include a scholar breaking their dominant arm </w:t>
      </w:r>
      <w:r w:rsidR="00EF63FC">
        <w:t>or being diagnosed with cancer.</w:t>
      </w:r>
      <w:r w:rsidRPr="00972135">
        <w:t xml:space="preserve"> In this situation, a team meeting with the student’s parents, teachers, and the Special Service Leader should</w:t>
      </w:r>
      <w:r w:rsidR="00EF63FC">
        <w:t xml:space="preserve"> be called as soon as possible.</w:t>
      </w:r>
      <w:r w:rsidRPr="00972135">
        <w:t xml:space="preserve"> If the team can answer “yes” to all three questions listed above, the s</w:t>
      </w:r>
      <w:r w:rsidR="00EF63FC">
        <w:t>cholar can receive a 504 plan.</w:t>
      </w:r>
      <w:r w:rsidRPr="00972135">
        <w:t xml:space="preserve"> </w:t>
      </w:r>
      <w:r w:rsidR="006F48FD" w:rsidRPr="00972135">
        <w:t>This plan can remain in place until the scholar no longer requires the accommodations.</w:t>
      </w:r>
      <w:r w:rsidR="006F48FD">
        <w:t xml:space="preserve"> </w:t>
      </w:r>
    </w:p>
    <w:p w14:paraId="711AB88E" w14:textId="77777777" w:rsidR="006360A9" w:rsidRPr="00363500" w:rsidRDefault="006360A9" w:rsidP="006360A9">
      <w:pPr>
        <w:rPr>
          <w:rFonts w:asciiTheme="majorHAnsi" w:hAnsiTheme="majorHAnsi"/>
          <w:b/>
        </w:rPr>
      </w:pPr>
      <w:r w:rsidRPr="00363500">
        <w:rPr>
          <w:rFonts w:asciiTheme="majorHAnsi" w:hAnsiTheme="majorHAnsi"/>
          <w:b/>
          <w:color w:val="4F81BD" w:themeColor="accent1"/>
        </w:rPr>
        <w:t>Ending services with a 504 Plan</w:t>
      </w:r>
      <w:r w:rsidRPr="00363500">
        <w:rPr>
          <w:rFonts w:asciiTheme="majorHAnsi" w:hAnsiTheme="majorHAnsi"/>
          <w:b/>
        </w:rPr>
        <w:t xml:space="preserve"> </w:t>
      </w:r>
    </w:p>
    <w:p w14:paraId="292720EA" w14:textId="7D8AA2D6" w:rsidR="006360A9" w:rsidRDefault="00110F1A" w:rsidP="006360A9">
      <w:r>
        <w:t>A 504 p</w:t>
      </w:r>
      <w:r w:rsidR="006360A9">
        <w:t xml:space="preserve">lan can be discontinued at any </w:t>
      </w:r>
      <w:r w:rsidR="00EF63FC">
        <w:t>time and</w:t>
      </w:r>
      <w:r w:rsidR="006360A9">
        <w:t xml:space="preserve"> may be terminated if: </w:t>
      </w:r>
    </w:p>
    <w:p w14:paraId="73F068C5" w14:textId="1FD2615E" w:rsidR="006360A9" w:rsidRPr="006360A9" w:rsidRDefault="00EF63FC" w:rsidP="006360A9">
      <w:pPr>
        <w:pStyle w:val="ListParagraph"/>
        <w:numPr>
          <w:ilvl w:val="0"/>
          <w:numId w:val="1"/>
        </w:numPr>
        <w:rPr>
          <w:b/>
        </w:rPr>
      </w:pPr>
      <w:r>
        <w:t>A</w:t>
      </w:r>
      <w:r w:rsidR="006360A9">
        <w:t xml:space="preserve"> scholar qualifies for special education and will have an IEP to address the accommodations provided in the 504 Plan</w:t>
      </w:r>
      <w:r w:rsidR="00110F1A">
        <w:t xml:space="preserve">. </w:t>
      </w:r>
      <w:r w:rsidRPr="00EF63FC">
        <w:rPr>
          <w:b/>
          <w:u w:val="single"/>
        </w:rPr>
        <w:t>Note:</w:t>
      </w:r>
      <w:r w:rsidRPr="00EF63FC">
        <w:rPr>
          <w:u w:val="single"/>
        </w:rPr>
        <w:t xml:space="preserve"> A child can NOT have both an IEP and a 504 plan. The IEP “trumps” the 504 plan and should include all necessary accom</w:t>
      </w:r>
      <w:r w:rsidR="004248E4">
        <w:rPr>
          <w:u w:val="single"/>
        </w:rPr>
        <w:t>modations as documented in both.</w:t>
      </w:r>
    </w:p>
    <w:p w14:paraId="6111E84F" w14:textId="77777777" w:rsidR="00DD5955" w:rsidRPr="00DD5955" w:rsidRDefault="00EF63FC" w:rsidP="006360A9">
      <w:pPr>
        <w:pStyle w:val="ListParagraph"/>
        <w:numPr>
          <w:ilvl w:val="0"/>
          <w:numId w:val="1"/>
        </w:numPr>
        <w:rPr>
          <w:b/>
        </w:rPr>
      </w:pPr>
      <w:r>
        <w:t xml:space="preserve">A </w:t>
      </w:r>
      <w:r w:rsidR="006360A9">
        <w:t>parent deci</w:t>
      </w:r>
      <w:r>
        <w:t xml:space="preserve">des to terminate the 504 Plan. </w:t>
      </w:r>
      <w:r w:rsidR="006360A9">
        <w:t>Parents have the right to terminate the plan at any time an</w:t>
      </w:r>
      <w:r>
        <w:t xml:space="preserve">d we must honor their request. </w:t>
      </w:r>
      <w:r w:rsidR="006360A9">
        <w:t xml:space="preserve">If this happens, the SSL will document the parent request, have the parent sign a statement revoking consent and </w:t>
      </w:r>
      <w:r>
        <w:t xml:space="preserve">add it to the scholar’s file. </w:t>
      </w:r>
      <w:r w:rsidR="006360A9">
        <w:t xml:space="preserve">This will terminate the accommodations this scholar receives in the classroom. </w:t>
      </w:r>
    </w:p>
    <w:p w14:paraId="7D000CCA" w14:textId="77777777" w:rsidR="00DD5955" w:rsidRPr="00DD5955" w:rsidRDefault="00DD5955" w:rsidP="006360A9">
      <w:pPr>
        <w:pStyle w:val="ListParagraph"/>
        <w:numPr>
          <w:ilvl w:val="0"/>
          <w:numId w:val="1"/>
        </w:numPr>
        <w:rPr>
          <w:b/>
        </w:rPr>
      </w:pPr>
      <w:r>
        <w:t>The scholar’s previous medical diagnosis is no longer relevant, or the scholar does not have an up-to-date medical diagnosis from a physician, psychologist, or specialist.</w:t>
      </w:r>
    </w:p>
    <w:p w14:paraId="33F8F66E" w14:textId="77777777" w:rsidR="00DD5955" w:rsidRPr="00DD5955" w:rsidRDefault="00DD5955" w:rsidP="00DD5955">
      <w:pPr>
        <w:spacing w:before="200" w:after="0"/>
        <w:rPr>
          <w:rFonts w:asciiTheme="majorHAnsi" w:hAnsiTheme="majorHAnsi"/>
          <w:b/>
          <w:color w:val="4F81BD" w:themeColor="accent1"/>
        </w:rPr>
      </w:pPr>
    </w:p>
    <w:p w14:paraId="766A043C" w14:textId="77777777" w:rsidR="005F55E5" w:rsidRPr="00363500" w:rsidRDefault="005F55E5" w:rsidP="005F55E5">
      <w:pPr>
        <w:spacing w:before="200" w:after="0"/>
        <w:rPr>
          <w:rFonts w:asciiTheme="majorHAnsi" w:hAnsiTheme="majorHAnsi"/>
          <w:b/>
          <w:color w:val="4F81BD" w:themeColor="accent1"/>
        </w:rPr>
      </w:pPr>
      <w:r w:rsidRPr="00363500">
        <w:rPr>
          <w:rFonts w:asciiTheme="majorHAnsi" w:hAnsiTheme="majorHAnsi"/>
          <w:b/>
          <w:color w:val="4F81BD" w:themeColor="accent1"/>
        </w:rPr>
        <w:lastRenderedPageBreak/>
        <w:t>Initial 504 Meeting and Annual Review Meeting</w:t>
      </w:r>
    </w:p>
    <w:p w14:paraId="5C317512" w14:textId="77777777" w:rsidR="005F55E5" w:rsidRPr="007A30D7" w:rsidRDefault="005F55E5" w:rsidP="005F55E5">
      <w:r>
        <w:t>504 Meetings are essential to a scholar’s progress in school</w:t>
      </w:r>
      <w:r w:rsidRPr="00CB3281">
        <w:t>.</w:t>
      </w:r>
      <w:r>
        <w:t xml:space="preserve"> Similar to the IEP/PPT process, we want to gather stakeholders to identify the right supports for every scholar with a 504 Plan. </w:t>
      </w:r>
      <w:hyperlink r:id="rId104" w:history="1">
        <w:r w:rsidRPr="005D628C">
          <w:rPr>
            <w:rStyle w:val="Hyperlink"/>
          </w:rPr>
          <w:t>Forms and templates for the 504 Planning Process</w:t>
        </w:r>
      </w:hyperlink>
      <w:r w:rsidRPr="00EF63FC">
        <w:t xml:space="preserve"> </w:t>
      </w:r>
      <w:r>
        <w:t>can be found here.</w:t>
      </w:r>
    </w:p>
    <w:p w14:paraId="7065165E" w14:textId="77777777" w:rsidR="005F55E5" w:rsidRPr="00363500" w:rsidRDefault="005F55E5" w:rsidP="005F55E5">
      <w:pPr>
        <w:spacing w:before="200" w:after="0"/>
        <w:rPr>
          <w:rFonts w:asciiTheme="majorHAnsi" w:hAnsiTheme="majorHAnsi"/>
          <w:b/>
          <w:color w:val="4F81BD" w:themeColor="accent1"/>
        </w:rPr>
      </w:pPr>
      <w:r w:rsidRPr="00363500">
        <w:rPr>
          <w:rFonts w:asciiTheme="majorHAnsi" w:hAnsiTheme="majorHAnsi"/>
          <w:b/>
          <w:color w:val="4F81BD" w:themeColor="accent1"/>
        </w:rPr>
        <w:t>Before the Meeting</w:t>
      </w:r>
    </w:p>
    <w:p w14:paraId="71180463" w14:textId="77777777" w:rsidR="005F55E5" w:rsidRDefault="005F55E5" w:rsidP="005F55E5">
      <w:r>
        <w:t xml:space="preserve">SSLs will: </w:t>
      </w:r>
    </w:p>
    <w:p w14:paraId="416D4E10" w14:textId="77777777" w:rsidR="005F55E5" w:rsidRDefault="005F55E5" w:rsidP="005F55E5">
      <w:pPr>
        <w:pStyle w:val="ListParagraph"/>
        <w:numPr>
          <w:ilvl w:val="0"/>
          <w:numId w:val="13"/>
        </w:numPr>
      </w:pPr>
      <w:r>
        <w:t>Contact the parents to inform them of the scholar’s referral</w:t>
      </w:r>
    </w:p>
    <w:p w14:paraId="19589EA5" w14:textId="77777777" w:rsidR="005F55E5" w:rsidRDefault="005F55E5" w:rsidP="005F55E5">
      <w:pPr>
        <w:pStyle w:val="ListParagraph"/>
        <w:numPr>
          <w:ilvl w:val="0"/>
          <w:numId w:val="13"/>
        </w:numPr>
      </w:pPr>
      <w:r>
        <w:t>Share parental rights under Section 504 and explain the process</w:t>
      </w:r>
    </w:p>
    <w:p w14:paraId="77CAE9D1" w14:textId="08BAA413" w:rsidR="005F55E5" w:rsidRDefault="005F55E5" w:rsidP="005F55E5">
      <w:pPr>
        <w:pStyle w:val="ListParagraph"/>
        <w:numPr>
          <w:ilvl w:val="0"/>
          <w:numId w:val="13"/>
        </w:numPr>
      </w:pPr>
      <w:r>
        <w:t xml:space="preserve">Have parents sign a </w:t>
      </w:r>
      <w:hyperlink r:id="rId105" w:history="1">
        <w:r w:rsidRPr="00C24F40">
          <w:rPr>
            <w:rStyle w:val="Hyperlink"/>
          </w:rPr>
          <w:t>HIPAA release form</w:t>
        </w:r>
      </w:hyperlink>
      <w:r>
        <w:t xml:space="preserve"> granting permission for the SSL to speak with the scholar’s doctor</w:t>
      </w:r>
    </w:p>
    <w:p w14:paraId="3E78FAE0" w14:textId="77777777" w:rsidR="005F55E5" w:rsidRDefault="005F55E5" w:rsidP="005F55E5">
      <w:pPr>
        <w:pStyle w:val="ListParagraph"/>
        <w:numPr>
          <w:ilvl w:val="0"/>
          <w:numId w:val="13"/>
        </w:numPr>
      </w:pPr>
      <w:r>
        <w:t xml:space="preserve">Compile scholar data (see </w:t>
      </w:r>
      <w:hyperlink w:anchor="_IEP_Meeting_Protocol_1" w:history="1">
        <w:r w:rsidRPr="009A1DE0">
          <w:rPr>
            <w:rStyle w:val="Hyperlink"/>
          </w:rPr>
          <w:t>IEP Annual Review</w:t>
        </w:r>
      </w:hyperlink>
      <w:r>
        <w:t xml:space="preserve"> section for more information on the data to collect) </w:t>
      </w:r>
    </w:p>
    <w:p w14:paraId="423D3845" w14:textId="77777777" w:rsidR="005F55E5" w:rsidRDefault="005F55E5" w:rsidP="005F55E5">
      <w:pPr>
        <w:pStyle w:val="ListParagraph"/>
        <w:numPr>
          <w:ilvl w:val="0"/>
          <w:numId w:val="13"/>
        </w:numPr>
      </w:pPr>
      <w:r>
        <w:t xml:space="preserve">Confirm meeting date/time with parents and key stakeholders </w:t>
      </w:r>
    </w:p>
    <w:p w14:paraId="41A48130" w14:textId="77777777" w:rsidR="005F55E5" w:rsidRDefault="005F55E5" w:rsidP="005F55E5">
      <w:pPr>
        <w:pStyle w:val="ListParagraph"/>
        <w:numPr>
          <w:ilvl w:val="0"/>
          <w:numId w:val="13"/>
        </w:numPr>
      </w:pPr>
      <w:r>
        <w:t>Conduct an analysis of all data prior to the meeting</w:t>
      </w:r>
    </w:p>
    <w:p w14:paraId="5EFCEB46" w14:textId="77777777" w:rsidR="005F55E5" w:rsidRPr="00363500" w:rsidRDefault="005F55E5" w:rsidP="005F55E5">
      <w:pPr>
        <w:spacing w:before="200" w:after="0"/>
        <w:rPr>
          <w:rFonts w:asciiTheme="majorHAnsi" w:hAnsiTheme="majorHAnsi"/>
          <w:b/>
          <w:color w:val="4F81BD" w:themeColor="accent1"/>
        </w:rPr>
      </w:pPr>
      <w:r w:rsidRPr="00363500">
        <w:rPr>
          <w:rFonts w:asciiTheme="majorHAnsi" w:hAnsiTheme="majorHAnsi"/>
          <w:b/>
          <w:color w:val="4F81BD" w:themeColor="accent1"/>
        </w:rPr>
        <w:t>During the Meeting</w:t>
      </w:r>
    </w:p>
    <w:p w14:paraId="27DAB84B" w14:textId="77777777" w:rsidR="005F55E5" w:rsidRDefault="005F55E5" w:rsidP="005F55E5">
      <w:r>
        <w:t xml:space="preserve">Once all information has been gathered and the SSL has spoken with the family and the medical professional, a team should be gathered to review the data available and determine what supports should be included in the plan.  </w:t>
      </w:r>
    </w:p>
    <w:p w14:paraId="0CDCE340" w14:textId="77777777" w:rsidR="005F55E5" w:rsidRPr="00363500" w:rsidRDefault="005F55E5" w:rsidP="005F55E5">
      <w:pPr>
        <w:spacing w:before="200" w:after="0"/>
        <w:rPr>
          <w:rFonts w:asciiTheme="majorHAnsi" w:hAnsiTheme="majorHAnsi"/>
          <w:b/>
          <w:color w:val="4F81BD" w:themeColor="accent1"/>
        </w:rPr>
      </w:pPr>
      <w:r w:rsidRPr="00363500">
        <w:rPr>
          <w:rFonts w:asciiTheme="majorHAnsi" w:hAnsiTheme="majorHAnsi"/>
          <w:b/>
          <w:color w:val="4F81BD" w:themeColor="accent1"/>
        </w:rPr>
        <w:t xml:space="preserve">AGENDA: </w:t>
      </w:r>
    </w:p>
    <w:p w14:paraId="1106C51A" w14:textId="77777777" w:rsidR="005F55E5" w:rsidRPr="004248E4" w:rsidRDefault="005F55E5" w:rsidP="005F55E5">
      <w:pPr>
        <w:pStyle w:val="ListParagraph"/>
        <w:numPr>
          <w:ilvl w:val="0"/>
          <w:numId w:val="19"/>
        </w:numPr>
        <w:rPr>
          <w:i/>
        </w:rPr>
      </w:pPr>
      <w:r w:rsidRPr="004248E4">
        <w:rPr>
          <w:i/>
        </w:rPr>
        <w:t>Introductions/Roles, Purpose of Meeting, Signatures</w:t>
      </w:r>
    </w:p>
    <w:p w14:paraId="4BC4286C" w14:textId="77777777" w:rsidR="005F55E5" w:rsidRPr="004248E4" w:rsidRDefault="005F55E5" w:rsidP="005F55E5">
      <w:pPr>
        <w:pStyle w:val="ListParagraph"/>
        <w:numPr>
          <w:ilvl w:val="0"/>
          <w:numId w:val="19"/>
        </w:numPr>
        <w:rPr>
          <w:i/>
        </w:rPr>
      </w:pPr>
      <w:r w:rsidRPr="004248E4">
        <w:rPr>
          <w:i/>
        </w:rPr>
        <w:t>Explanation of Parental Rights and Review of Agenda</w:t>
      </w:r>
    </w:p>
    <w:p w14:paraId="3F4F96FE" w14:textId="77777777" w:rsidR="005F55E5" w:rsidRPr="004248E4" w:rsidRDefault="005F55E5" w:rsidP="005F55E5">
      <w:pPr>
        <w:pStyle w:val="ListParagraph"/>
        <w:numPr>
          <w:ilvl w:val="0"/>
          <w:numId w:val="19"/>
        </w:numPr>
        <w:rPr>
          <w:i/>
        </w:rPr>
      </w:pPr>
      <w:r w:rsidRPr="004248E4">
        <w:rPr>
          <w:i/>
        </w:rPr>
        <w:t>Review Data</w:t>
      </w:r>
    </w:p>
    <w:p w14:paraId="6B606D5B" w14:textId="77777777" w:rsidR="005F55E5" w:rsidRPr="004248E4" w:rsidRDefault="005F55E5" w:rsidP="005F55E5">
      <w:pPr>
        <w:pStyle w:val="ListParagraph"/>
        <w:numPr>
          <w:ilvl w:val="0"/>
          <w:numId w:val="19"/>
        </w:numPr>
        <w:rPr>
          <w:i/>
        </w:rPr>
      </w:pPr>
      <w:r w:rsidRPr="004248E4">
        <w:rPr>
          <w:i/>
        </w:rPr>
        <w:t>Parent input of strengths and needs</w:t>
      </w:r>
    </w:p>
    <w:p w14:paraId="6D502927" w14:textId="77777777" w:rsidR="005F55E5" w:rsidRPr="004248E4" w:rsidRDefault="005F55E5" w:rsidP="005F55E5">
      <w:pPr>
        <w:pStyle w:val="ListParagraph"/>
        <w:numPr>
          <w:ilvl w:val="0"/>
          <w:numId w:val="19"/>
        </w:numPr>
        <w:rPr>
          <w:i/>
        </w:rPr>
      </w:pPr>
      <w:r w:rsidRPr="004248E4">
        <w:rPr>
          <w:i/>
        </w:rPr>
        <w:t>Teacher input of strengths and needs</w:t>
      </w:r>
    </w:p>
    <w:p w14:paraId="3747A8FE" w14:textId="77777777" w:rsidR="005F55E5" w:rsidRPr="004248E4" w:rsidRDefault="005F55E5" w:rsidP="005F55E5">
      <w:pPr>
        <w:pStyle w:val="ListParagraph"/>
        <w:numPr>
          <w:ilvl w:val="0"/>
          <w:numId w:val="19"/>
        </w:numPr>
        <w:rPr>
          <w:i/>
        </w:rPr>
      </w:pPr>
      <w:r w:rsidRPr="004248E4">
        <w:rPr>
          <w:i/>
        </w:rPr>
        <w:t>504 Plan Determination and Design</w:t>
      </w:r>
    </w:p>
    <w:p w14:paraId="532ADA6F" w14:textId="77777777" w:rsidR="005F55E5" w:rsidRPr="00D33AC4" w:rsidRDefault="005F55E5" w:rsidP="005F55E5">
      <w:pPr>
        <w:pStyle w:val="ListParagraph"/>
        <w:numPr>
          <w:ilvl w:val="1"/>
          <w:numId w:val="19"/>
        </w:numPr>
      </w:pPr>
      <w:r w:rsidRPr="00D33AC4">
        <w:t xml:space="preserve">If the scholar meets the criteria for a 504 Plan the team will review the list of recommended accommodations and related services from the medical professional as well as information from teachers on best practices to design the right accommodations to include in the plan. </w:t>
      </w:r>
    </w:p>
    <w:p w14:paraId="2E0ABD13" w14:textId="77777777" w:rsidR="005F55E5" w:rsidRPr="004248E4" w:rsidRDefault="005F55E5" w:rsidP="005F55E5">
      <w:pPr>
        <w:pStyle w:val="ListParagraph"/>
        <w:numPr>
          <w:ilvl w:val="0"/>
          <w:numId w:val="19"/>
        </w:numPr>
        <w:rPr>
          <w:i/>
        </w:rPr>
      </w:pPr>
      <w:r w:rsidRPr="004248E4">
        <w:rPr>
          <w:i/>
        </w:rPr>
        <w:t xml:space="preserve">Create </w:t>
      </w:r>
      <w:hyperlink w:anchor="_Section_504" w:history="1">
        <w:r w:rsidRPr="004248E4">
          <w:rPr>
            <w:rStyle w:val="Hyperlink"/>
            <w:i/>
          </w:rPr>
          <w:t>504 Plan</w:t>
        </w:r>
      </w:hyperlink>
      <w:r w:rsidRPr="004248E4">
        <w:rPr>
          <w:i/>
        </w:rPr>
        <w:t xml:space="preserve"> </w:t>
      </w:r>
    </w:p>
    <w:p w14:paraId="6D045931" w14:textId="77777777" w:rsidR="005F55E5" w:rsidRPr="00363500" w:rsidRDefault="005F55E5" w:rsidP="005F55E5">
      <w:pPr>
        <w:spacing w:before="200" w:after="0"/>
        <w:rPr>
          <w:rFonts w:asciiTheme="majorHAnsi" w:hAnsiTheme="majorHAnsi"/>
          <w:b/>
          <w:color w:val="4F81BD" w:themeColor="accent1"/>
        </w:rPr>
      </w:pPr>
      <w:r w:rsidRPr="00363500">
        <w:rPr>
          <w:rFonts w:asciiTheme="majorHAnsi" w:hAnsiTheme="majorHAnsi"/>
          <w:b/>
          <w:color w:val="4F81BD" w:themeColor="accent1"/>
        </w:rPr>
        <w:t>After the Meeting</w:t>
      </w:r>
    </w:p>
    <w:tbl>
      <w:tblPr>
        <w:tblStyle w:val="TableGrid"/>
        <w:tblW w:w="10849" w:type="dxa"/>
        <w:tblLook w:val="04A0" w:firstRow="1" w:lastRow="0" w:firstColumn="1" w:lastColumn="0" w:noHBand="0" w:noVBand="1"/>
      </w:tblPr>
      <w:tblGrid>
        <w:gridCol w:w="1352"/>
        <w:gridCol w:w="9497"/>
      </w:tblGrid>
      <w:tr w:rsidR="005F55E5" w14:paraId="7466CF6A" w14:textId="77777777" w:rsidTr="006C058E">
        <w:trPr>
          <w:trHeight w:val="255"/>
        </w:trPr>
        <w:tc>
          <w:tcPr>
            <w:tcW w:w="1352" w:type="dxa"/>
            <w:shd w:val="clear" w:color="auto" w:fill="FFFF00"/>
          </w:tcPr>
          <w:p w14:paraId="5ADE9E17" w14:textId="77777777" w:rsidR="005F55E5" w:rsidRDefault="005F55E5" w:rsidP="006C058E">
            <w:pPr>
              <w:rPr>
                <w:b/>
              </w:rPr>
            </w:pPr>
            <w:r>
              <w:rPr>
                <w:b/>
              </w:rPr>
              <w:t>Timeline</w:t>
            </w:r>
          </w:p>
        </w:tc>
        <w:tc>
          <w:tcPr>
            <w:tcW w:w="9497" w:type="dxa"/>
            <w:shd w:val="clear" w:color="auto" w:fill="FFFF00"/>
          </w:tcPr>
          <w:p w14:paraId="2963CAC6" w14:textId="77777777" w:rsidR="005F55E5" w:rsidRDefault="005F55E5" w:rsidP="006C058E">
            <w:pPr>
              <w:rPr>
                <w:b/>
              </w:rPr>
            </w:pPr>
            <w:r>
              <w:rPr>
                <w:b/>
              </w:rPr>
              <w:t>Task</w:t>
            </w:r>
          </w:p>
        </w:tc>
      </w:tr>
      <w:tr w:rsidR="005F55E5" w14:paraId="71F2C32D" w14:textId="77777777" w:rsidTr="006C058E">
        <w:trPr>
          <w:trHeight w:val="1756"/>
        </w:trPr>
        <w:tc>
          <w:tcPr>
            <w:tcW w:w="1352" w:type="dxa"/>
          </w:tcPr>
          <w:p w14:paraId="27300C45" w14:textId="77777777" w:rsidR="005F55E5" w:rsidRPr="00BF7BCB" w:rsidRDefault="005F55E5" w:rsidP="006C058E">
            <w:r>
              <w:t>Within 1 week after meeting</w:t>
            </w:r>
          </w:p>
        </w:tc>
        <w:tc>
          <w:tcPr>
            <w:tcW w:w="9497" w:type="dxa"/>
          </w:tcPr>
          <w:p w14:paraId="79538928" w14:textId="77777777" w:rsidR="005F55E5" w:rsidRDefault="005F55E5" w:rsidP="006C058E">
            <w:pPr>
              <w:pStyle w:val="ListParagraph"/>
              <w:numPr>
                <w:ilvl w:val="0"/>
                <w:numId w:val="13"/>
              </w:numPr>
            </w:pPr>
            <w:hyperlink r:id="rId106" w:history="1">
              <w:r w:rsidRPr="004A397F">
                <w:rPr>
                  <w:rStyle w:val="Hyperlink"/>
                </w:rPr>
                <w:t>Update Infinite Campus</w:t>
              </w:r>
            </w:hyperlink>
            <w:r>
              <w:t xml:space="preserve"> with scholar information</w:t>
            </w:r>
          </w:p>
          <w:p w14:paraId="14C1B86C" w14:textId="77777777" w:rsidR="005F55E5" w:rsidRDefault="005F55E5" w:rsidP="006C058E">
            <w:pPr>
              <w:pStyle w:val="ListParagraph"/>
              <w:numPr>
                <w:ilvl w:val="0"/>
                <w:numId w:val="13"/>
              </w:numPr>
            </w:pPr>
            <w:r>
              <w:t>Update scholar files with new 504 documents</w:t>
            </w:r>
          </w:p>
          <w:p w14:paraId="66CCC87F" w14:textId="77777777" w:rsidR="005F55E5" w:rsidRDefault="005F55E5" w:rsidP="006C058E">
            <w:pPr>
              <w:pStyle w:val="ListParagraph"/>
              <w:numPr>
                <w:ilvl w:val="0"/>
                <w:numId w:val="13"/>
              </w:numPr>
            </w:pPr>
            <w:r>
              <w:t>Provide a copy of the 504 plan to scholar’s family</w:t>
            </w:r>
          </w:p>
          <w:p w14:paraId="593491FE" w14:textId="77777777" w:rsidR="005F55E5" w:rsidRDefault="005F55E5" w:rsidP="006C058E">
            <w:pPr>
              <w:pStyle w:val="ListParagraph"/>
              <w:numPr>
                <w:ilvl w:val="0"/>
                <w:numId w:val="13"/>
              </w:numPr>
            </w:pPr>
            <w:r>
              <w:t>Distribute copies of accommodations plan to teachers and ensure ALL teachers are aware of changes in 504 plan</w:t>
            </w:r>
          </w:p>
          <w:p w14:paraId="50D19FA7" w14:textId="77777777" w:rsidR="005F55E5" w:rsidRDefault="005F55E5" w:rsidP="006C058E">
            <w:pPr>
              <w:pStyle w:val="ListParagraph"/>
              <w:numPr>
                <w:ilvl w:val="0"/>
                <w:numId w:val="13"/>
              </w:numPr>
            </w:pPr>
            <w:r>
              <w:t>(if applicable) Work with your Principal and DSO to coordinate paraprofessional or transportation services.</w:t>
            </w:r>
          </w:p>
          <w:p w14:paraId="14E6B678" w14:textId="77777777" w:rsidR="005F55E5" w:rsidRPr="00BF7BCB" w:rsidRDefault="005F55E5" w:rsidP="006C058E">
            <w:pPr>
              <w:pStyle w:val="ListParagraph"/>
              <w:numPr>
                <w:ilvl w:val="0"/>
                <w:numId w:val="13"/>
              </w:numPr>
            </w:pPr>
            <w:r w:rsidRPr="004A397F">
              <w:rPr>
                <w:b/>
              </w:rPr>
              <w:t>New York Only:</w:t>
            </w:r>
            <w:r>
              <w:t xml:space="preserve"> </w:t>
            </w:r>
            <w:r w:rsidRPr="004A397F">
              <w:rPr>
                <w:b/>
              </w:rPr>
              <w:t xml:space="preserve">Section 504 paraprofessional support ends every school year on June 30. In order to continue to receive this services, parents must submit a re-authorization form. </w:t>
            </w:r>
          </w:p>
        </w:tc>
      </w:tr>
    </w:tbl>
    <w:p w14:paraId="59DEDECC" w14:textId="05F7A530" w:rsidR="006464AF" w:rsidRPr="00DD5955" w:rsidRDefault="006464AF" w:rsidP="00DD5955">
      <w:pPr>
        <w:rPr>
          <w:b/>
        </w:rPr>
      </w:pPr>
      <w:r>
        <w:br w:type="page"/>
      </w:r>
    </w:p>
    <w:p w14:paraId="64242FCC" w14:textId="77777777" w:rsidR="007913C4" w:rsidRDefault="007913C4" w:rsidP="00233022">
      <w:pPr>
        <w:pStyle w:val="Heading1"/>
        <w:spacing w:before="120"/>
      </w:pPr>
      <w:bookmarkStart w:id="107" w:name="_Toc480793791"/>
      <w:r>
        <w:lastRenderedPageBreak/>
        <w:t>English Language Learners</w:t>
      </w:r>
      <w:bookmarkEnd w:id="107"/>
    </w:p>
    <w:p w14:paraId="5B4A901B" w14:textId="59B00692" w:rsidR="0013193E" w:rsidRDefault="00D15994" w:rsidP="0013193E">
      <w:r w:rsidRPr="00D614FE">
        <w:rPr>
          <w:b/>
        </w:rPr>
        <w:t xml:space="preserve">Scholars come to Achievement First in various stages of language and academic development and the same is true for </w:t>
      </w:r>
      <w:r w:rsidR="00321A89" w:rsidRPr="00D614FE">
        <w:rPr>
          <w:b/>
        </w:rPr>
        <w:t>our scholars classified</w:t>
      </w:r>
      <w:r w:rsidR="00C65029" w:rsidRPr="00D614FE">
        <w:rPr>
          <w:b/>
        </w:rPr>
        <w:t xml:space="preserve"> as English Language Learners. </w:t>
      </w:r>
      <w:r w:rsidR="008E4F82" w:rsidRPr="00412453">
        <w:t>As</w:t>
      </w:r>
      <w:r w:rsidR="008E4F82">
        <w:rPr>
          <w:b/>
        </w:rPr>
        <w:t xml:space="preserve"> </w:t>
      </w:r>
      <w:r w:rsidR="00362E46">
        <w:t xml:space="preserve">the Special Services Leader, </w:t>
      </w:r>
      <w:r w:rsidR="00C65029">
        <w:t xml:space="preserve">you </w:t>
      </w:r>
      <w:r w:rsidR="009452AC">
        <w:t xml:space="preserve">are responsible for </w:t>
      </w:r>
      <w:r w:rsidR="00C65029">
        <w:t>ELL programming at your school</w:t>
      </w:r>
      <w:r w:rsidR="007B69E8">
        <w:t>,</w:t>
      </w:r>
      <w:r w:rsidR="00C65029">
        <w:t xml:space="preserve"> with support</w:t>
      </w:r>
      <w:r w:rsidR="008E4F82">
        <w:t xml:space="preserve"> from Operations in key areas. </w:t>
      </w:r>
      <w:r w:rsidR="00C65029">
        <w:t xml:space="preserve">The process for identifying and exiting ELL scholars varies across our districts and is outlined </w:t>
      </w:r>
      <w:r w:rsidR="00CB70B3">
        <w:t xml:space="preserve">at a high-level </w:t>
      </w:r>
      <w:r w:rsidR="00C65029">
        <w:t xml:space="preserve">below. </w:t>
      </w:r>
    </w:p>
    <w:p w14:paraId="56874FCC" w14:textId="77777777" w:rsidR="00F47C10" w:rsidRPr="00363500" w:rsidRDefault="00F47C10" w:rsidP="00363500">
      <w:pPr>
        <w:spacing w:before="200" w:after="0"/>
        <w:rPr>
          <w:rFonts w:asciiTheme="majorHAnsi" w:hAnsiTheme="majorHAnsi"/>
          <w:b/>
          <w:color w:val="4F81BD" w:themeColor="accent1"/>
        </w:rPr>
      </w:pPr>
      <w:bookmarkStart w:id="108" w:name="_Toc388177147"/>
      <w:r w:rsidRPr="00363500">
        <w:rPr>
          <w:rFonts w:asciiTheme="majorHAnsi" w:hAnsiTheme="majorHAnsi"/>
          <w:b/>
          <w:color w:val="4F81BD" w:themeColor="accent1"/>
        </w:rPr>
        <w:t>Identifying ELL Scholars</w:t>
      </w:r>
      <w:bookmarkEnd w:id="108"/>
    </w:p>
    <w:p w14:paraId="200D25D8" w14:textId="434D750F" w:rsidR="00F47C10" w:rsidRDefault="00F47C10" w:rsidP="00233022">
      <w:pPr>
        <w:spacing w:after="120"/>
      </w:pPr>
      <w:r>
        <w:t xml:space="preserve">The process for initially identifying scholars </w:t>
      </w:r>
      <w:r w:rsidR="00D434D5">
        <w:t xml:space="preserve">who speak </w:t>
      </w:r>
      <w:r w:rsidR="00580387">
        <w:t xml:space="preserve">English as </w:t>
      </w:r>
      <w:r w:rsidR="00D434D5">
        <w:t xml:space="preserve">a </w:t>
      </w:r>
      <w:r w:rsidR="00580387">
        <w:t xml:space="preserve">Second Language </w:t>
      </w:r>
      <w:r>
        <w:t xml:space="preserve">is </w:t>
      </w:r>
      <w:r w:rsidR="007B69E8">
        <w:t>similar</w:t>
      </w:r>
      <w:r w:rsidR="008E4F82">
        <w:t xml:space="preserve"> across all of our schools. </w:t>
      </w:r>
      <w:r>
        <w:t>Once potential scholars are identified</w:t>
      </w:r>
      <w:r w:rsidR="00CB70B3">
        <w:t>,</w:t>
      </w:r>
      <w:r>
        <w:t xml:space="preserve"> the process of assessment is varied depending o</w:t>
      </w:r>
      <w:r w:rsidR="008E4F82">
        <w:t>n the region.</w:t>
      </w:r>
      <w:r>
        <w:t xml:space="preserve"> The</w:t>
      </w:r>
      <w:r w:rsidR="00B3642B">
        <w:t xml:space="preserve"> </w:t>
      </w:r>
      <w:r>
        <w:t xml:space="preserve">process for identifying </w:t>
      </w:r>
      <w:r w:rsidR="00B3642B">
        <w:t xml:space="preserve">potential </w:t>
      </w:r>
      <w:r>
        <w:t xml:space="preserve">ELL scholars is outlined below. </w:t>
      </w:r>
    </w:p>
    <w:p w14:paraId="3371960D" w14:textId="77777777" w:rsidR="00F47C10" w:rsidRPr="00F47C10" w:rsidRDefault="00B36743" w:rsidP="0013193E">
      <w:r>
        <w:rPr>
          <w:noProof/>
        </w:rPr>
        <w:drawing>
          <wp:inline distT="0" distB="0" distL="0" distR="0" wp14:anchorId="4C9647E1" wp14:editId="13294503">
            <wp:extent cx="6467475" cy="5991225"/>
            <wp:effectExtent l="38100" t="19050" r="28575" b="2857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7" r:lo="rId108" r:qs="rId109" r:cs="rId110"/>
              </a:graphicData>
            </a:graphic>
          </wp:inline>
        </w:drawing>
      </w:r>
    </w:p>
    <w:p w14:paraId="27964E9C" w14:textId="77777777" w:rsidR="00517C76" w:rsidRDefault="00517C76" w:rsidP="0013193E">
      <w:pPr>
        <w:rPr>
          <w:b/>
        </w:rPr>
        <w:sectPr w:rsidR="00517C76" w:rsidSect="0031212F">
          <w:pgSz w:w="12240" w:h="15840"/>
          <w:pgMar w:top="835" w:right="720" w:bottom="720" w:left="720" w:header="720" w:footer="720" w:gutter="0"/>
          <w:cols w:space="720"/>
          <w:docGrid w:linePitch="360"/>
        </w:sectPr>
      </w:pPr>
    </w:p>
    <w:p w14:paraId="1C96E0D2" w14:textId="300774B5" w:rsidR="00BF43CA" w:rsidRPr="00BF43CA" w:rsidRDefault="00C65029" w:rsidP="001D3258">
      <w:pPr>
        <w:pStyle w:val="Heading2"/>
      </w:pPr>
      <w:bookmarkStart w:id="109" w:name="_Toc480793792"/>
      <w:r w:rsidRPr="00F10C1B">
        <w:lastRenderedPageBreak/>
        <w:t>New York</w:t>
      </w:r>
      <w:r w:rsidR="006622E9" w:rsidRPr="00F10C1B">
        <w:t>: ELLs Identification</w:t>
      </w:r>
      <w:r w:rsidR="00217EFC">
        <w:t xml:space="preserve"> &amp; Progra</w:t>
      </w:r>
      <w:r w:rsidR="00227CF2">
        <w:t>m</w:t>
      </w:r>
      <w:r w:rsidR="00217EFC">
        <w:t>ming</w:t>
      </w:r>
      <w:bookmarkEnd w:id="109"/>
      <w:r w:rsidR="00217EFC">
        <w:t xml:space="preserve"> </w:t>
      </w:r>
    </w:p>
    <w:p w14:paraId="142BBE09" w14:textId="189AB173" w:rsidR="004B3FE6" w:rsidRDefault="004B3FE6" w:rsidP="004B3FE6">
      <w:r w:rsidRPr="00F10C1B">
        <w:t>The process for identifying ELL scholars begins with our lottery and continues t</w:t>
      </w:r>
      <w:r w:rsidR="007D6CE4" w:rsidRPr="00F10C1B">
        <w:t>hrough the school year</w:t>
      </w:r>
      <w:r w:rsidR="001D3258">
        <w:t xml:space="preserve">. </w:t>
      </w:r>
      <w:r w:rsidR="00281268" w:rsidRPr="00F10C1B">
        <w:t>In Ne</w:t>
      </w:r>
      <w:r w:rsidR="00C478C9" w:rsidRPr="00F10C1B">
        <w:t>w York, we administer the NYSITEL</w:t>
      </w:r>
      <w:r w:rsidR="00281268" w:rsidRPr="00F10C1B">
        <w:t xml:space="preserve">L assessment when we believe scholars are English Language Learners. </w:t>
      </w:r>
      <w:r w:rsidRPr="00F10C1B">
        <w:t>Scholars will only take the NYSITELL one time—</w:t>
      </w:r>
      <w:r w:rsidR="004420DB">
        <w:t xml:space="preserve">when they first enter the DOE. </w:t>
      </w:r>
      <w:r w:rsidRPr="00F10C1B">
        <w:t>Every spring we administer the NYSESLAT</w:t>
      </w:r>
      <w:r w:rsidR="001D3258">
        <w:t>,</w:t>
      </w:r>
      <w:r w:rsidRPr="00F10C1B">
        <w:t xml:space="preserve"> which assesses a </w:t>
      </w:r>
      <w:r w:rsidR="001D3258">
        <w:t xml:space="preserve">scholar’s English proficiency. </w:t>
      </w:r>
      <w:r w:rsidRPr="00F10C1B">
        <w:t>Unlike the NYSITELL, scholars will continue to take the NYSESLAT until they score proficient on all sec</w:t>
      </w:r>
      <w:r w:rsidR="001D3258">
        <w:t xml:space="preserve">tions and can exit ELL status. </w:t>
      </w:r>
      <w:r w:rsidR="007D6CE4" w:rsidRPr="00F10C1B">
        <w:t xml:space="preserve">According to NYSESLAT guidelines, </w:t>
      </w:r>
      <w:r w:rsidRPr="00F10C1B">
        <w:t xml:space="preserve">ELL </w:t>
      </w:r>
      <w:r w:rsidR="007D6CE4" w:rsidRPr="00F10C1B">
        <w:t xml:space="preserve">proficiency levels </w:t>
      </w:r>
      <w:r w:rsidR="001D3258">
        <w:t>include</w:t>
      </w:r>
      <w:r w:rsidRPr="00F10C1B">
        <w:t xml:space="preserve"> Begin</w:t>
      </w:r>
      <w:r w:rsidR="007D6CE4" w:rsidRPr="00F10C1B">
        <w:t>ning, Intermediate, Advanced</w:t>
      </w:r>
      <w:r w:rsidR="001D3258">
        <w:t xml:space="preserve"> and</w:t>
      </w:r>
      <w:r w:rsidR="004420DB">
        <w:t xml:space="preserve"> Proficient. </w:t>
      </w:r>
      <w:r w:rsidRPr="00F10C1B">
        <w:t xml:space="preserve">Note that “advanced” is one step below “proficient.”  In order to exit ELL status a scholar must score proficient in both the Reading/Writing and Speaking/Listening sections of the NYSESLAT assessment.  </w:t>
      </w:r>
    </w:p>
    <w:p w14:paraId="44C80A62" w14:textId="08196573" w:rsidR="002E5222" w:rsidRPr="006F5C01" w:rsidRDefault="002E5222" w:rsidP="002E5222">
      <w:pPr>
        <w:pStyle w:val="Heading4"/>
        <w:rPr>
          <w:highlight w:val="green"/>
        </w:rPr>
      </w:pPr>
      <w:r>
        <w:rPr>
          <w:highlight w:val="green"/>
        </w:rPr>
        <w:t>ELL</w:t>
      </w:r>
      <w:r w:rsidR="00FB2968">
        <w:rPr>
          <w:highlight w:val="green"/>
        </w:rPr>
        <w:t>s</w:t>
      </w:r>
      <w:r>
        <w:rPr>
          <w:highlight w:val="green"/>
        </w:rPr>
        <w:t xml:space="preserve"> Identification (New York only)</w:t>
      </w:r>
    </w:p>
    <w:p w14:paraId="6D261B5C" w14:textId="10C3B9CD" w:rsidR="00321A89" w:rsidRDefault="002E5222" w:rsidP="00FB2968">
      <w:pPr>
        <w:jc w:val="both"/>
      </w:pPr>
      <w:r w:rsidRPr="006F5C01">
        <w:rPr>
          <w:highlight w:val="green"/>
        </w:rPr>
        <w:t xml:space="preserve">Think about </w:t>
      </w:r>
      <w:r>
        <w:rPr>
          <w:highlight w:val="green"/>
        </w:rPr>
        <w:t>the action steps you must take to identify ELL scholars in your building for</w:t>
      </w:r>
      <w:r w:rsidR="00FB2968">
        <w:rPr>
          <w:highlight w:val="green"/>
        </w:rPr>
        <w:t xml:space="preserve"> </w:t>
      </w:r>
      <w:r w:rsidRPr="006F5C01">
        <w:rPr>
          <w:highlight w:val="green"/>
        </w:rPr>
        <w:t>201</w:t>
      </w:r>
      <w:r w:rsidR="000131AD">
        <w:rPr>
          <w:highlight w:val="green"/>
        </w:rPr>
        <w:t>7</w:t>
      </w:r>
      <w:r w:rsidRPr="006F5C01">
        <w:rPr>
          <w:highlight w:val="green"/>
        </w:rPr>
        <w:t>-201</w:t>
      </w:r>
      <w:r w:rsidR="000131AD">
        <w:rPr>
          <w:highlight w:val="green"/>
        </w:rPr>
        <w:t>8</w:t>
      </w:r>
      <w:r w:rsidRPr="006F5C01">
        <w:rPr>
          <w:highlight w:val="green"/>
        </w:rPr>
        <w:t xml:space="preserve">. In the chart </w:t>
      </w:r>
      <w:r>
        <w:rPr>
          <w:highlight w:val="green"/>
        </w:rPr>
        <w:t>below,</w:t>
      </w:r>
      <w:r w:rsidRPr="006F5C01">
        <w:rPr>
          <w:highlight w:val="green"/>
        </w:rPr>
        <w:t xml:space="preserve"> fill in the blank spaces</w:t>
      </w:r>
      <w:r>
        <w:rPr>
          <w:highlight w:val="green"/>
        </w:rPr>
        <w:t xml:space="preserve"> (highlighted in green) regarding when and how y</w:t>
      </w:r>
      <w:r w:rsidRPr="006F5C01">
        <w:rPr>
          <w:highlight w:val="green"/>
        </w:rPr>
        <w:t>ou will enga</w:t>
      </w:r>
      <w:r w:rsidR="00FB2968">
        <w:rPr>
          <w:highlight w:val="green"/>
        </w:rPr>
        <w:t>ge in va</w:t>
      </w:r>
      <w:r w:rsidR="00FB2968" w:rsidRPr="00FB2968">
        <w:rPr>
          <w:highlight w:val="green"/>
        </w:rPr>
        <w:t xml:space="preserve">rious </w:t>
      </w:r>
      <w:r w:rsidR="00FB2968">
        <w:rPr>
          <w:highlight w:val="green"/>
        </w:rPr>
        <w:t xml:space="preserve">“must-dos” </w:t>
      </w:r>
      <w:r w:rsidR="00FB2968" w:rsidRPr="00FB2968">
        <w:rPr>
          <w:highlight w:val="green"/>
        </w:rPr>
        <w:t>to identify all ELL students.</w:t>
      </w:r>
    </w:p>
    <w:tbl>
      <w:tblPr>
        <w:tblStyle w:val="TableGrid"/>
        <w:tblW w:w="0" w:type="auto"/>
        <w:tblLook w:val="04A0" w:firstRow="1" w:lastRow="0" w:firstColumn="1" w:lastColumn="0" w:noHBand="0" w:noVBand="1"/>
      </w:tblPr>
      <w:tblGrid>
        <w:gridCol w:w="1690"/>
        <w:gridCol w:w="2306"/>
        <w:gridCol w:w="2502"/>
        <w:gridCol w:w="4518"/>
      </w:tblGrid>
      <w:tr w:rsidR="00FB2968" w:rsidRPr="009115BF" w14:paraId="15DB9EF6" w14:textId="77777777" w:rsidTr="00FB2968">
        <w:tc>
          <w:tcPr>
            <w:tcW w:w="1690" w:type="dxa"/>
            <w:shd w:val="clear" w:color="auto" w:fill="FFFF00"/>
            <w:vAlign w:val="center"/>
          </w:tcPr>
          <w:p w14:paraId="69F48C2F" w14:textId="77777777" w:rsidR="00FB2968" w:rsidRPr="009115BF" w:rsidRDefault="00FB2968" w:rsidP="00972135">
            <w:pPr>
              <w:tabs>
                <w:tab w:val="left" w:pos="3248"/>
              </w:tabs>
              <w:jc w:val="center"/>
              <w:rPr>
                <w:b/>
                <w:sz w:val="20"/>
                <w:szCs w:val="20"/>
              </w:rPr>
            </w:pPr>
            <w:r w:rsidRPr="009115BF">
              <w:rPr>
                <w:b/>
                <w:sz w:val="20"/>
                <w:szCs w:val="20"/>
              </w:rPr>
              <w:t>Timeline</w:t>
            </w:r>
          </w:p>
        </w:tc>
        <w:tc>
          <w:tcPr>
            <w:tcW w:w="2306" w:type="dxa"/>
            <w:shd w:val="clear" w:color="auto" w:fill="FFFF00"/>
            <w:vAlign w:val="center"/>
          </w:tcPr>
          <w:p w14:paraId="65B2D956" w14:textId="77777777" w:rsidR="00FB2968" w:rsidRPr="009115BF" w:rsidRDefault="00FB2968" w:rsidP="00972135">
            <w:pPr>
              <w:tabs>
                <w:tab w:val="left" w:pos="3248"/>
              </w:tabs>
              <w:jc w:val="center"/>
              <w:rPr>
                <w:b/>
                <w:sz w:val="20"/>
                <w:szCs w:val="20"/>
              </w:rPr>
            </w:pPr>
            <w:r w:rsidRPr="009115BF">
              <w:rPr>
                <w:b/>
                <w:sz w:val="20"/>
                <w:szCs w:val="20"/>
              </w:rPr>
              <w:t>Action Step: What you have to do</w:t>
            </w:r>
          </w:p>
        </w:tc>
        <w:tc>
          <w:tcPr>
            <w:tcW w:w="2502" w:type="dxa"/>
            <w:shd w:val="clear" w:color="auto" w:fill="FFFF00"/>
          </w:tcPr>
          <w:p w14:paraId="07F20FFB" w14:textId="77777777" w:rsidR="00FB2968" w:rsidRPr="00FB2968" w:rsidRDefault="00FB2968" w:rsidP="004420DB">
            <w:pPr>
              <w:pStyle w:val="Heading4"/>
              <w:jc w:val="center"/>
              <w:outlineLvl w:val="3"/>
              <w:rPr>
                <w:highlight w:val="green"/>
              </w:rPr>
            </w:pPr>
            <w:r w:rsidRPr="00FB2968">
              <w:rPr>
                <w:highlight w:val="green"/>
              </w:rPr>
              <w:t>Readiness Task</w:t>
            </w:r>
          </w:p>
          <w:p w14:paraId="0740631A" w14:textId="1C1EE4AD" w:rsidR="00FB2968" w:rsidRPr="009115BF" w:rsidRDefault="00FB2968" w:rsidP="00972135">
            <w:pPr>
              <w:tabs>
                <w:tab w:val="left" w:pos="3248"/>
              </w:tabs>
              <w:jc w:val="center"/>
              <w:rPr>
                <w:b/>
                <w:sz w:val="20"/>
                <w:szCs w:val="20"/>
              </w:rPr>
            </w:pPr>
            <w:r w:rsidRPr="00FB2968">
              <w:rPr>
                <w:b/>
                <w:sz w:val="20"/>
                <w:szCs w:val="20"/>
                <w:highlight w:val="green"/>
              </w:rPr>
              <w:t xml:space="preserve">Who will engage in this task? (It will almost always be the SSL or </w:t>
            </w:r>
            <w:r>
              <w:rPr>
                <w:b/>
                <w:sz w:val="20"/>
                <w:szCs w:val="20"/>
                <w:highlight w:val="green"/>
              </w:rPr>
              <w:t xml:space="preserve">the </w:t>
            </w:r>
            <w:r w:rsidRPr="00FB2968">
              <w:rPr>
                <w:b/>
                <w:sz w:val="20"/>
                <w:szCs w:val="20"/>
                <w:highlight w:val="green"/>
              </w:rPr>
              <w:t>ELL Coordinator, if you have one.) When will this happen?</w:t>
            </w:r>
            <w:r>
              <w:rPr>
                <w:b/>
                <w:sz w:val="20"/>
                <w:szCs w:val="20"/>
              </w:rPr>
              <w:t xml:space="preserve"> </w:t>
            </w:r>
          </w:p>
        </w:tc>
        <w:tc>
          <w:tcPr>
            <w:tcW w:w="4518" w:type="dxa"/>
            <w:shd w:val="clear" w:color="auto" w:fill="FFFF00"/>
            <w:vAlign w:val="center"/>
          </w:tcPr>
          <w:p w14:paraId="1948B886" w14:textId="6DC3AFE9" w:rsidR="00FB2968" w:rsidRPr="009115BF" w:rsidRDefault="00FB2968" w:rsidP="00972135">
            <w:pPr>
              <w:tabs>
                <w:tab w:val="left" w:pos="3248"/>
              </w:tabs>
              <w:jc w:val="center"/>
              <w:rPr>
                <w:b/>
                <w:sz w:val="20"/>
                <w:szCs w:val="20"/>
              </w:rPr>
            </w:pPr>
            <w:r w:rsidRPr="009115BF">
              <w:rPr>
                <w:b/>
                <w:sz w:val="20"/>
                <w:szCs w:val="20"/>
              </w:rPr>
              <w:t>Task Breakdown : How to do the task</w:t>
            </w:r>
          </w:p>
        </w:tc>
      </w:tr>
      <w:tr w:rsidR="00FB2968" w:rsidRPr="009115BF" w14:paraId="4504B173" w14:textId="77777777" w:rsidTr="00FB2968">
        <w:tc>
          <w:tcPr>
            <w:tcW w:w="1690" w:type="dxa"/>
            <w:shd w:val="clear" w:color="auto" w:fill="0070C0"/>
          </w:tcPr>
          <w:p w14:paraId="256DF246" w14:textId="6C5BC0F6" w:rsidR="00FB2968" w:rsidRPr="009115BF" w:rsidRDefault="00FB2968" w:rsidP="00E45C60">
            <w:pPr>
              <w:tabs>
                <w:tab w:val="left" w:pos="3248"/>
              </w:tabs>
              <w:rPr>
                <w:b/>
                <w:sz w:val="20"/>
                <w:szCs w:val="20"/>
              </w:rPr>
            </w:pPr>
            <w:r w:rsidRPr="001F1A3E">
              <w:rPr>
                <w:b/>
                <w:color w:val="FFFFFF" w:themeColor="background1"/>
                <w:sz w:val="20"/>
                <w:szCs w:val="20"/>
              </w:rPr>
              <w:t>End of the Previous Academic Year</w:t>
            </w:r>
          </w:p>
        </w:tc>
        <w:tc>
          <w:tcPr>
            <w:tcW w:w="2306" w:type="dxa"/>
            <w:shd w:val="clear" w:color="auto" w:fill="auto"/>
          </w:tcPr>
          <w:p w14:paraId="05F43609" w14:textId="77777777" w:rsidR="00FB2968" w:rsidRPr="009115BF" w:rsidRDefault="00FB2968" w:rsidP="00E45C60">
            <w:pPr>
              <w:tabs>
                <w:tab w:val="left" w:pos="3248"/>
              </w:tabs>
              <w:rPr>
                <w:sz w:val="20"/>
                <w:szCs w:val="20"/>
              </w:rPr>
            </w:pPr>
            <w:r w:rsidRPr="009115BF">
              <w:rPr>
                <w:sz w:val="20"/>
                <w:szCs w:val="20"/>
              </w:rPr>
              <w:t>Confirm NYSITELL test materials have been ordered</w:t>
            </w:r>
          </w:p>
        </w:tc>
        <w:tc>
          <w:tcPr>
            <w:tcW w:w="2502" w:type="dxa"/>
          </w:tcPr>
          <w:p w14:paraId="2B11AD25"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7E15E648" w14:textId="602C3CA1"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518" w:type="dxa"/>
            <w:shd w:val="clear" w:color="auto" w:fill="auto"/>
          </w:tcPr>
          <w:p w14:paraId="04C99924" w14:textId="2B597A66" w:rsidR="00FB2968" w:rsidRPr="009115BF" w:rsidRDefault="00FB2968" w:rsidP="004451CC">
            <w:pPr>
              <w:pStyle w:val="ListParagraph"/>
              <w:numPr>
                <w:ilvl w:val="0"/>
                <w:numId w:val="13"/>
              </w:numPr>
              <w:tabs>
                <w:tab w:val="left" w:pos="3248"/>
              </w:tabs>
              <w:rPr>
                <w:sz w:val="20"/>
                <w:szCs w:val="20"/>
              </w:rPr>
            </w:pPr>
            <w:r>
              <w:rPr>
                <w:sz w:val="20"/>
                <w:szCs w:val="20"/>
              </w:rPr>
              <w:t>T</w:t>
            </w:r>
            <w:r w:rsidRPr="009115BF">
              <w:rPr>
                <w:sz w:val="20"/>
                <w:szCs w:val="20"/>
              </w:rPr>
              <w:t>alk to your DSO and confirm testing materials have been ordered</w:t>
            </w:r>
            <w:r w:rsidR="000551D9">
              <w:rPr>
                <w:sz w:val="20"/>
                <w:szCs w:val="20"/>
              </w:rPr>
              <w:t>.</w:t>
            </w:r>
            <w:r w:rsidRPr="009115BF">
              <w:rPr>
                <w:sz w:val="20"/>
                <w:szCs w:val="20"/>
              </w:rPr>
              <w:t xml:space="preserve"> </w:t>
            </w:r>
          </w:p>
        </w:tc>
      </w:tr>
      <w:tr w:rsidR="00FB2968" w:rsidRPr="009115BF" w14:paraId="6B6E8099" w14:textId="77777777" w:rsidTr="00FB2968">
        <w:tc>
          <w:tcPr>
            <w:tcW w:w="1690" w:type="dxa"/>
            <w:shd w:val="clear" w:color="auto" w:fill="0070C0"/>
          </w:tcPr>
          <w:p w14:paraId="60186B88" w14:textId="66241009" w:rsidR="00FB2968" w:rsidRPr="001F1A3E" w:rsidRDefault="00FB2968" w:rsidP="00E45C60">
            <w:pPr>
              <w:tabs>
                <w:tab w:val="left" w:pos="3248"/>
              </w:tabs>
              <w:rPr>
                <w:b/>
                <w:color w:val="FFFFFF" w:themeColor="background1"/>
                <w:sz w:val="20"/>
                <w:szCs w:val="20"/>
              </w:rPr>
            </w:pPr>
            <w:r w:rsidRPr="001F1A3E">
              <w:rPr>
                <w:b/>
                <w:color w:val="FFFFFF" w:themeColor="background1"/>
                <w:sz w:val="20"/>
                <w:szCs w:val="20"/>
              </w:rPr>
              <w:t>Before scholars arrive</w:t>
            </w:r>
          </w:p>
        </w:tc>
        <w:tc>
          <w:tcPr>
            <w:tcW w:w="2306" w:type="dxa"/>
            <w:shd w:val="clear" w:color="auto" w:fill="auto"/>
          </w:tcPr>
          <w:p w14:paraId="23E229AF" w14:textId="77777777" w:rsidR="00FB2968" w:rsidRPr="009115BF" w:rsidRDefault="00FB2968" w:rsidP="00E45C60">
            <w:pPr>
              <w:tabs>
                <w:tab w:val="left" w:pos="3248"/>
              </w:tabs>
              <w:rPr>
                <w:sz w:val="20"/>
                <w:szCs w:val="20"/>
              </w:rPr>
            </w:pPr>
            <w:r w:rsidRPr="009115BF">
              <w:rPr>
                <w:sz w:val="20"/>
                <w:szCs w:val="20"/>
              </w:rPr>
              <w:t xml:space="preserve">Compile list of scholars flagged as potential ELL </w:t>
            </w:r>
          </w:p>
        </w:tc>
        <w:tc>
          <w:tcPr>
            <w:tcW w:w="2502" w:type="dxa"/>
          </w:tcPr>
          <w:p w14:paraId="6140A3C7"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3FF10534" w14:textId="07D7F9FD"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518" w:type="dxa"/>
            <w:shd w:val="clear" w:color="auto" w:fill="auto"/>
          </w:tcPr>
          <w:p w14:paraId="7C65E0D0" w14:textId="1FEBAFFB" w:rsidR="00FB2968" w:rsidRPr="000551D9" w:rsidRDefault="00FB2968" w:rsidP="000551D9">
            <w:pPr>
              <w:pStyle w:val="ListParagraph"/>
              <w:numPr>
                <w:ilvl w:val="0"/>
                <w:numId w:val="13"/>
              </w:numPr>
              <w:tabs>
                <w:tab w:val="left" w:pos="3248"/>
              </w:tabs>
              <w:rPr>
                <w:sz w:val="20"/>
                <w:szCs w:val="20"/>
              </w:rPr>
            </w:pPr>
            <w:r>
              <w:rPr>
                <w:sz w:val="20"/>
                <w:szCs w:val="20"/>
              </w:rPr>
              <w:t>M</w:t>
            </w:r>
            <w:r w:rsidRPr="009115BF">
              <w:rPr>
                <w:sz w:val="20"/>
                <w:szCs w:val="20"/>
              </w:rPr>
              <w:t>eet with your DSO to collect all Home Language surveys that indicate any language other than English</w:t>
            </w:r>
            <w:r w:rsidR="000551D9">
              <w:rPr>
                <w:sz w:val="20"/>
                <w:szCs w:val="20"/>
              </w:rPr>
              <w:t>.</w:t>
            </w:r>
            <w:r w:rsidRPr="009115BF">
              <w:rPr>
                <w:sz w:val="20"/>
                <w:szCs w:val="20"/>
              </w:rPr>
              <w:t xml:space="preserve"> </w:t>
            </w:r>
          </w:p>
        </w:tc>
      </w:tr>
      <w:tr w:rsidR="00FB2968" w:rsidRPr="009115BF" w14:paraId="31985757" w14:textId="77777777" w:rsidTr="00FB2968">
        <w:tc>
          <w:tcPr>
            <w:tcW w:w="1690" w:type="dxa"/>
            <w:shd w:val="clear" w:color="auto" w:fill="0070C0"/>
          </w:tcPr>
          <w:p w14:paraId="0948634C" w14:textId="77777777" w:rsidR="00FB2968" w:rsidRPr="001F1A3E" w:rsidRDefault="00FB2968" w:rsidP="00E45C60">
            <w:pPr>
              <w:tabs>
                <w:tab w:val="left" w:pos="3248"/>
              </w:tabs>
              <w:rPr>
                <w:b/>
                <w:color w:val="FFFFFF" w:themeColor="background1"/>
                <w:sz w:val="20"/>
                <w:szCs w:val="20"/>
              </w:rPr>
            </w:pPr>
            <w:r w:rsidRPr="001F1A3E">
              <w:rPr>
                <w:b/>
                <w:color w:val="FFFFFF" w:themeColor="background1"/>
                <w:sz w:val="20"/>
                <w:szCs w:val="20"/>
              </w:rPr>
              <w:t>Before scholars arrive</w:t>
            </w:r>
          </w:p>
        </w:tc>
        <w:tc>
          <w:tcPr>
            <w:tcW w:w="2306" w:type="dxa"/>
            <w:shd w:val="clear" w:color="auto" w:fill="auto"/>
          </w:tcPr>
          <w:p w14:paraId="39161BDF" w14:textId="77777777" w:rsidR="00FB2968" w:rsidRPr="009115BF" w:rsidRDefault="00FB2968" w:rsidP="00E45C60">
            <w:pPr>
              <w:tabs>
                <w:tab w:val="left" w:pos="3248"/>
              </w:tabs>
              <w:rPr>
                <w:sz w:val="20"/>
                <w:szCs w:val="20"/>
              </w:rPr>
            </w:pPr>
            <w:r w:rsidRPr="009115BF">
              <w:rPr>
                <w:sz w:val="20"/>
                <w:szCs w:val="20"/>
              </w:rPr>
              <w:t>Read NYSITELL administration and scoring guidelines</w:t>
            </w:r>
            <w:r>
              <w:rPr>
                <w:sz w:val="20"/>
                <w:szCs w:val="20"/>
              </w:rPr>
              <w:t xml:space="preserve"> </w:t>
            </w:r>
          </w:p>
        </w:tc>
        <w:tc>
          <w:tcPr>
            <w:tcW w:w="2502" w:type="dxa"/>
          </w:tcPr>
          <w:p w14:paraId="6B1AACA3"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5F73152F" w14:textId="795DDDBA"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518" w:type="dxa"/>
            <w:shd w:val="clear" w:color="auto" w:fill="auto"/>
          </w:tcPr>
          <w:p w14:paraId="20381BDF" w14:textId="098A8C02" w:rsidR="00FB2968" w:rsidRPr="009115BF" w:rsidRDefault="00FB2968" w:rsidP="004451CC">
            <w:pPr>
              <w:pStyle w:val="ListParagraph"/>
              <w:numPr>
                <w:ilvl w:val="0"/>
                <w:numId w:val="13"/>
              </w:numPr>
              <w:tabs>
                <w:tab w:val="left" w:pos="3248"/>
              </w:tabs>
              <w:rPr>
                <w:sz w:val="20"/>
                <w:szCs w:val="20"/>
              </w:rPr>
            </w:pPr>
            <w:r w:rsidRPr="009115BF">
              <w:rPr>
                <w:sz w:val="20"/>
                <w:szCs w:val="20"/>
              </w:rPr>
              <w:t>Read and internalize NYSITELL administration and scoring guidelines</w:t>
            </w:r>
            <w:r w:rsidR="000551D9">
              <w:rPr>
                <w:sz w:val="20"/>
                <w:szCs w:val="20"/>
              </w:rPr>
              <w:t>.</w:t>
            </w:r>
          </w:p>
          <w:p w14:paraId="2391F608" w14:textId="2329D277" w:rsidR="00FB2968" w:rsidRPr="009115BF" w:rsidRDefault="00FB2968" w:rsidP="004451CC">
            <w:pPr>
              <w:pStyle w:val="ListParagraph"/>
              <w:numPr>
                <w:ilvl w:val="0"/>
                <w:numId w:val="13"/>
              </w:numPr>
              <w:tabs>
                <w:tab w:val="left" w:pos="3248"/>
              </w:tabs>
              <w:rPr>
                <w:sz w:val="20"/>
                <w:szCs w:val="20"/>
              </w:rPr>
            </w:pPr>
            <w:r w:rsidRPr="009115BF">
              <w:rPr>
                <w:sz w:val="20"/>
                <w:szCs w:val="20"/>
              </w:rPr>
              <w:t>Talk to your DSO to confirm responsibilities and timelines</w:t>
            </w:r>
            <w:r w:rsidR="000551D9">
              <w:rPr>
                <w:sz w:val="20"/>
                <w:szCs w:val="20"/>
              </w:rPr>
              <w:t>.</w:t>
            </w:r>
          </w:p>
        </w:tc>
      </w:tr>
      <w:tr w:rsidR="00FB2968" w:rsidRPr="009115BF" w14:paraId="5B5C690F" w14:textId="77777777" w:rsidTr="00FB2968">
        <w:tc>
          <w:tcPr>
            <w:tcW w:w="1690" w:type="dxa"/>
            <w:shd w:val="clear" w:color="auto" w:fill="0070C0"/>
          </w:tcPr>
          <w:p w14:paraId="3C5B748E" w14:textId="77777777" w:rsidR="00FB2968" w:rsidRPr="001F1A3E" w:rsidRDefault="00FB2968" w:rsidP="00E45C60">
            <w:pPr>
              <w:tabs>
                <w:tab w:val="left" w:pos="3248"/>
              </w:tabs>
              <w:rPr>
                <w:b/>
                <w:color w:val="FFFFFF" w:themeColor="background1"/>
                <w:sz w:val="20"/>
                <w:szCs w:val="20"/>
              </w:rPr>
            </w:pPr>
            <w:r w:rsidRPr="001F1A3E">
              <w:rPr>
                <w:b/>
                <w:color w:val="FFFFFF" w:themeColor="background1"/>
                <w:sz w:val="20"/>
                <w:szCs w:val="20"/>
              </w:rPr>
              <w:t>Before scholars arrive</w:t>
            </w:r>
          </w:p>
        </w:tc>
        <w:tc>
          <w:tcPr>
            <w:tcW w:w="2306" w:type="dxa"/>
            <w:shd w:val="clear" w:color="auto" w:fill="auto"/>
          </w:tcPr>
          <w:p w14:paraId="1B933E29" w14:textId="77777777" w:rsidR="00FB2968" w:rsidRPr="009115BF" w:rsidRDefault="00FB2968" w:rsidP="000844A3">
            <w:pPr>
              <w:tabs>
                <w:tab w:val="left" w:pos="3248"/>
              </w:tabs>
              <w:rPr>
                <w:sz w:val="20"/>
                <w:szCs w:val="20"/>
              </w:rPr>
            </w:pPr>
            <w:r w:rsidRPr="009115BF">
              <w:rPr>
                <w:sz w:val="20"/>
                <w:szCs w:val="20"/>
              </w:rPr>
              <w:t>Create schedule for testing scholars</w:t>
            </w:r>
          </w:p>
        </w:tc>
        <w:tc>
          <w:tcPr>
            <w:tcW w:w="2502" w:type="dxa"/>
          </w:tcPr>
          <w:p w14:paraId="197AD47B"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7C4E6370" w14:textId="183628A2"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518" w:type="dxa"/>
            <w:shd w:val="clear" w:color="auto" w:fill="auto"/>
          </w:tcPr>
          <w:p w14:paraId="7AC464D0" w14:textId="284F0FEB" w:rsidR="00FB2968" w:rsidRPr="009115BF" w:rsidRDefault="00FB2968" w:rsidP="004451CC">
            <w:pPr>
              <w:pStyle w:val="ListParagraph"/>
              <w:numPr>
                <w:ilvl w:val="0"/>
                <w:numId w:val="13"/>
              </w:numPr>
              <w:tabs>
                <w:tab w:val="left" w:pos="3248"/>
              </w:tabs>
              <w:rPr>
                <w:sz w:val="20"/>
                <w:szCs w:val="20"/>
              </w:rPr>
            </w:pPr>
            <w:r w:rsidRPr="009115BF">
              <w:rPr>
                <w:sz w:val="20"/>
                <w:szCs w:val="20"/>
              </w:rPr>
              <w:t xml:space="preserve">Meet with your </w:t>
            </w:r>
            <w:r w:rsidR="000551D9">
              <w:rPr>
                <w:sz w:val="20"/>
                <w:szCs w:val="20"/>
              </w:rPr>
              <w:t xml:space="preserve">Ops Team and </w:t>
            </w:r>
            <w:r w:rsidRPr="009115BF">
              <w:rPr>
                <w:sz w:val="20"/>
                <w:szCs w:val="20"/>
              </w:rPr>
              <w:t>LT to review list of scholars to be tested and confirm testing schedule for ELL scholars</w:t>
            </w:r>
            <w:r w:rsidR="000551D9">
              <w:rPr>
                <w:sz w:val="20"/>
                <w:szCs w:val="20"/>
              </w:rPr>
              <w:t>.</w:t>
            </w:r>
          </w:p>
        </w:tc>
      </w:tr>
      <w:tr w:rsidR="00FB2968" w:rsidRPr="009115BF" w14:paraId="5061A7E9" w14:textId="77777777" w:rsidTr="00FB2968">
        <w:tc>
          <w:tcPr>
            <w:tcW w:w="1690" w:type="dxa"/>
            <w:shd w:val="clear" w:color="auto" w:fill="0070C0"/>
          </w:tcPr>
          <w:p w14:paraId="03375B11" w14:textId="77777777" w:rsidR="00FB2968" w:rsidRPr="001F1A3E" w:rsidRDefault="00FB2968" w:rsidP="00E45C60">
            <w:pPr>
              <w:tabs>
                <w:tab w:val="left" w:pos="3248"/>
              </w:tabs>
              <w:rPr>
                <w:b/>
                <w:color w:val="FFFFFF" w:themeColor="background1"/>
                <w:sz w:val="20"/>
                <w:szCs w:val="20"/>
              </w:rPr>
            </w:pPr>
            <w:r w:rsidRPr="001F1A3E">
              <w:rPr>
                <w:b/>
                <w:color w:val="FFFFFF" w:themeColor="background1"/>
                <w:sz w:val="20"/>
                <w:szCs w:val="20"/>
              </w:rPr>
              <w:t xml:space="preserve">Within 10 days of scholars enrolling in AF (first day of school) </w:t>
            </w:r>
          </w:p>
        </w:tc>
        <w:tc>
          <w:tcPr>
            <w:tcW w:w="2306" w:type="dxa"/>
            <w:shd w:val="clear" w:color="auto" w:fill="auto"/>
          </w:tcPr>
          <w:p w14:paraId="7DAD3CE4" w14:textId="77777777" w:rsidR="00FB2968" w:rsidRPr="009115BF" w:rsidRDefault="00FB2968" w:rsidP="00E45C60">
            <w:pPr>
              <w:tabs>
                <w:tab w:val="left" w:pos="3248"/>
              </w:tabs>
              <w:rPr>
                <w:sz w:val="20"/>
                <w:szCs w:val="20"/>
              </w:rPr>
            </w:pPr>
            <w:r w:rsidRPr="009115BF">
              <w:rPr>
                <w:sz w:val="20"/>
                <w:szCs w:val="20"/>
              </w:rPr>
              <w:t xml:space="preserve">Administer NYSITELL assessment </w:t>
            </w:r>
          </w:p>
        </w:tc>
        <w:tc>
          <w:tcPr>
            <w:tcW w:w="2502" w:type="dxa"/>
          </w:tcPr>
          <w:p w14:paraId="6B694D3D"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35DD84CE" w14:textId="41C51C9D"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518" w:type="dxa"/>
            <w:shd w:val="clear" w:color="auto" w:fill="auto"/>
          </w:tcPr>
          <w:p w14:paraId="7A05ECFD" w14:textId="7C226E41" w:rsidR="00FB2968" w:rsidRPr="009115BF" w:rsidRDefault="00FB2968" w:rsidP="004451CC">
            <w:pPr>
              <w:pStyle w:val="ListParagraph"/>
              <w:numPr>
                <w:ilvl w:val="0"/>
                <w:numId w:val="13"/>
              </w:numPr>
              <w:tabs>
                <w:tab w:val="left" w:pos="3248"/>
              </w:tabs>
              <w:rPr>
                <w:sz w:val="20"/>
                <w:szCs w:val="20"/>
              </w:rPr>
            </w:pPr>
            <w:r w:rsidRPr="009115BF">
              <w:rPr>
                <w:sz w:val="20"/>
                <w:szCs w:val="20"/>
              </w:rPr>
              <w:t>Administer the NYSITELL assessment</w:t>
            </w:r>
            <w:r w:rsidR="000551D9">
              <w:rPr>
                <w:sz w:val="20"/>
                <w:szCs w:val="20"/>
              </w:rPr>
              <w:t>.</w:t>
            </w:r>
            <w:r w:rsidRPr="009115BF">
              <w:rPr>
                <w:sz w:val="20"/>
                <w:szCs w:val="20"/>
              </w:rPr>
              <w:t xml:space="preserve"> </w:t>
            </w:r>
          </w:p>
        </w:tc>
      </w:tr>
      <w:tr w:rsidR="00FB2968" w:rsidRPr="009115BF" w14:paraId="12AD26FB" w14:textId="77777777" w:rsidTr="00FB2968">
        <w:tc>
          <w:tcPr>
            <w:tcW w:w="1690" w:type="dxa"/>
            <w:shd w:val="clear" w:color="auto" w:fill="0070C0"/>
          </w:tcPr>
          <w:p w14:paraId="4D73752D" w14:textId="77777777" w:rsidR="00FB2968" w:rsidRPr="001F1A3E" w:rsidRDefault="00FB2968" w:rsidP="00E45C60">
            <w:pPr>
              <w:tabs>
                <w:tab w:val="left" w:pos="3248"/>
              </w:tabs>
              <w:rPr>
                <w:b/>
                <w:color w:val="FFFFFF" w:themeColor="background1"/>
                <w:sz w:val="20"/>
                <w:szCs w:val="20"/>
              </w:rPr>
            </w:pPr>
            <w:r w:rsidRPr="001F1A3E">
              <w:rPr>
                <w:b/>
                <w:color w:val="FFFFFF" w:themeColor="background1"/>
                <w:sz w:val="20"/>
                <w:szCs w:val="20"/>
              </w:rPr>
              <w:t>Within two weeks of administering NYSITELL</w:t>
            </w:r>
          </w:p>
        </w:tc>
        <w:tc>
          <w:tcPr>
            <w:tcW w:w="2306" w:type="dxa"/>
            <w:shd w:val="clear" w:color="auto" w:fill="auto"/>
          </w:tcPr>
          <w:p w14:paraId="61632FE3" w14:textId="77777777" w:rsidR="00FB2968" w:rsidRPr="009115BF" w:rsidRDefault="00FB2968" w:rsidP="00E45C60">
            <w:pPr>
              <w:tabs>
                <w:tab w:val="left" w:pos="3248"/>
              </w:tabs>
              <w:rPr>
                <w:sz w:val="20"/>
                <w:szCs w:val="20"/>
              </w:rPr>
            </w:pPr>
            <w:r w:rsidRPr="009115BF">
              <w:rPr>
                <w:sz w:val="20"/>
                <w:szCs w:val="20"/>
              </w:rPr>
              <w:t>Score NYSITELL Assessments</w:t>
            </w:r>
          </w:p>
        </w:tc>
        <w:tc>
          <w:tcPr>
            <w:tcW w:w="2502" w:type="dxa"/>
          </w:tcPr>
          <w:p w14:paraId="1EB5E254"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453B42BD" w14:textId="42B8609F"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518" w:type="dxa"/>
            <w:shd w:val="clear" w:color="auto" w:fill="auto"/>
          </w:tcPr>
          <w:p w14:paraId="353110ED" w14:textId="4FECA32E" w:rsidR="00FB2968" w:rsidRPr="009115BF" w:rsidRDefault="00FB2968" w:rsidP="004451CC">
            <w:pPr>
              <w:pStyle w:val="ListParagraph"/>
              <w:numPr>
                <w:ilvl w:val="0"/>
                <w:numId w:val="13"/>
              </w:numPr>
              <w:tabs>
                <w:tab w:val="left" w:pos="3248"/>
              </w:tabs>
              <w:rPr>
                <w:sz w:val="20"/>
                <w:szCs w:val="20"/>
              </w:rPr>
            </w:pPr>
            <w:r w:rsidRPr="009115BF">
              <w:rPr>
                <w:sz w:val="20"/>
                <w:szCs w:val="20"/>
              </w:rPr>
              <w:t>Score all NYSITELL assessments</w:t>
            </w:r>
            <w:r w:rsidR="000551D9">
              <w:rPr>
                <w:sz w:val="20"/>
                <w:szCs w:val="20"/>
              </w:rPr>
              <w:t>.</w:t>
            </w:r>
          </w:p>
          <w:p w14:paraId="3663186F" w14:textId="443D0762" w:rsidR="00FB2968" w:rsidRPr="009115BF" w:rsidRDefault="00FB2968" w:rsidP="004451CC">
            <w:pPr>
              <w:pStyle w:val="ListParagraph"/>
              <w:numPr>
                <w:ilvl w:val="0"/>
                <w:numId w:val="13"/>
              </w:numPr>
              <w:tabs>
                <w:tab w:val="left" w:pos="3248"/>
              </w:tabs>
              <w:rPr>
                <w:sz w:val="20"/>
                <w:szCs w:val="20"/>
              </w:rPr>
            </w:pPr>
            <w:r w:rsidRPr="009115BF">
              <w:rPr>
                <w:sz w:val="20"/>
                <w:szCs w:val="20"/>
              </w:rPr>
              <w:t>Note scholars who qualify as ELL</w:t>
            </w:r>
            <w:r w:rsidR="000551D9">
              <w:rPr>
                <w:sz w:val="20"/>
                <w:szCs w:val="20"/>
              </w:rPr>
              <w:t>.</w:t>
            </w:r>
          </w:p>
        </w:tc>
      </w:tr>
      <w:tr w:rsidR="00FB2968" w:rsidRPr="009115BF" w14:paraId="3242185B" w14:textId="77777777" w:rsidTr="00FB2968">
        <w:tc>
          <w:tcPr>
            <w:tcW w:w="1690" w:type="dxa"/>
            <w:vMerge w:val="restart"/>
            <w:shd w:val="clear" w:color="auto" w:fill="0070C0"/>
          </w:tcPr>
          <w:p w14:paraId="17BD17B2" w14:textId="77777777" w:rsidR="00FB2968" w:rsidRPr="001F1A3E" w:rsidRDefault="00FB2968" w:rsidP="00E45C60">
            <w:pPr>
              <w:tabs>
                <w:tab w:val="left" w:pos="3248"/>
              </w:tabs>
              <w:rPr>
                <w:b/>
                <w:color w:val="FFFFFF" w:themeColor="background1"/>
                <w:sz w:val="20"/>
                <w:szCs w:val="20"/>
              </w:rPr>
            </w:pPr>
          </w:p>
          <w:p w14:paraId="4C42B718" w14:textId="77777777" w:rsidR="00FB2968" w:rsidRPr="001F1A3E" w:rsidRDefault="00FB2968" w:rsidP="00E45C60">
            <w:pPr>
              <w:tabs>
                <w:tab w:val="left" w:pos="3248"/>
              </w:tabs>
              <w:rPr>
                <w:b/>
                <w:color w:val="FFFFFF" w:themeColor="background1"/>
                <w:sz w:val="20"/>
                <w:szCs w:val="20"/>
              </w:rPr>
            </w:pPr>
            <w:r w:rsidRPr="001F1A3E">
              <w:rPr>
                <w:b/>
                <w:color w:val="FFFFFF" w:themeColor="background1"/>
                <w:sz w:val="20"/>
                <w:szCs w:val="20"/>
              </w:rPr>
              <w:t>At the time of scoring the NYSITELL</w:t>
            </w:r>
          </w:p>
        </w:tc>
        <w:tc>
          <w:tcPr>
            <w:tcW w:w="2306" w:type="dxa"/>
            <w:shd w:val="clear" w:color="auto" w:fill="auto"/>
          </w:tcPr>
          <w:p w14:paraId="3676ECBC" w14:textId="77777777" w:rsidR="00FB2968" w:rsidRPr="009115BF" w:rsidRDefault="00FB2968" w:rsidP="00E45C60">
            <w:pPr>
              <w:tabs>
                <w:tab w:val="left" w:pos="3248"/>
              </w:tabs>
              <w:rPr>
                <w:sz w:val="20"/>
                <w:szCs w:val="20"/>
              </w:rPr>
            </w:pPr>
            <w:r w:rsidRPr="009115BF">
              <w:rPr>
                <w:sz w:val="20"/>
                <w:szCs w:val="20"/>
              </w:rPr>
              <w:t>Notify parents of ELL Status</w:t>
            </w:r>
          </w:p>
        </w:tc>
        <w:tc>
          <w:tcPr>
            <w:tcW w:w="2502" w:type="dxa"/>
          </w:tcPr>
          <w:p w14:paraId="05C22B36"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712553EA" w14:textId="050072B7"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518" w:type="dxa"/>
            <w:shd w:val="clear" w:color="auto" w:fill="auto"/>
          </w:tcPr>
          <w:p w14:paraId="0B64BA0C" w14:textId="40E34B3E" w:rsidR="00FB2968" w:rsidRPr="009115BF" w:rsidRDefault="00FB2968" w:rsidP="001E6940">
            <w:pPr>
              <w:pStyle w:val="ListParagraph"/>
              <w:numPr>
                <w:ilvl w:val="0"/>
                <w:numId w:val="13"/>
              </w:numPr>
              <w:tabs>
                <w:tab w:val="left" w:pos="3248"/>
              </w:tabs>
              <w:rPr>
                <w:sz w:val="20"/>
                <w:szCs w:val="20"/>
              </w:rPr>
            </w:pPr>
            <w:r w:rsidRPr="009115BF">
              <w:rPr>
                <w:sz w:val="20"/>
                <w:szCs w:val="20"/>
              </w:rPr>
              <w:t xml:space="preserve">Draft letters </w:t>
            </w:r>
            <w:r w:rsidR="000551D9">
              <w:rPr>
                <w:sz w:val="20"/>
                <w:szCs w:val="20"/>
              </w:rPr>
              <w:t>like the</w:t>
            </w:r>
            <w:r w:rsidR="001E6940">
              <w:rPr>
                <w:sz w:val="20"/>
                <w:szCs w:val="20"/>
              </w:rPr>
              <w:t xml:space="preserve"> NYSITELL/Entitlement to ELL Services letter </w:t>
            </w:r>
            <w:hyperlink r:id="rId112" w:history="1">
              <w:r w:rsidR="001E6940" w:rsidRPr="00C24F40">
                <w:rPr>
                  <w:rStyle w:val="Hyperlink"/>
                  <w:sz w:val="20"/>
                  <w:szCs w:val="20"/>
                </w:rPr>
                <w:t>here</w:t>
              </w:r>
            </w:hyperlink>
            <w:r w:rsidR="000551D9">
              <w:rPr>
                <w:sz w:val="20"/>
                <w:szCs w:val="20"/>
              </w:rPr>
              <w:t xml:space="preserve"> </w:t>
            </w:r>
            <w:r w:rsidRPr="009115BF">
              <w:rPr>
                <w:sz w:val="20"/>
                <w:szCs w:val="20"/>
              </w:rPr>
              <w:t>to parents</w:t>
            </w:r>
            <w:r w:rsidR="007B69E8">
              <w:rPr>
                <w:sz w:val="20"/>
                <w:szCs w:val="20"/>
              </w:rPr>
              <w:t>,</w:t>
            </w:r>
            <w:r w:rsidRPr="009115BF">
              <w:rPr>
                <w:sz w:val="20"/>
                <w:szCs w:val="20"/>
              </w:rPr>
              <w:t xml:space="preserve"> notifying them of scholar ELL classification</w:t>
            </w:r>
            <w:r w:rsidR="000551D9">
              <w:rPr>
                <w:sz w:val="20"/>
                <w:szCs w:val="20"/>
              </w:rPr>
              <w:t>.</w:t>
            </w:r>
          </w:p>
        </w:tc>
      </w:tr>
      <w:tr w:rsidR="00FB2968" w:rsidRPr="009115BF" w14:paraId="33DB2983" w14:textId="77777777" w:rsidTr="00FB2968">
        <w:tc>
          <w:tcPr>
            <w:tcW w:w="1690" w:type="dxa"/>
            <w:vMerge/>
            <w:shd w:val="clear" w:color="auto" w:fill="0070C0"/>
          </w:tcPr>
          <w:p w14:paraId="2CAD252A" w14:textId="77777777" w:rsidR="00FB2968" w:rsidRPr="001F1A3E" w:rsidRDefault="00FB2968" w:rsidP="00E45C60">
            <w:pPr>
              <w:tabs>
                <w:tab w:val="left" w:pos="3248"/>
              </w:tabs>
              <w:rPr>
                <w:b/>
                <w:color w:val="FFFFFF" w:themeColor="background1"/>
                <w:sz w:val="20"/>
                <w:szCs w:val="20"/>
              </w:rPr>
            </w:pPr>
          </w:p>
        </w:tc>
        <w:tc>
          <w:tcPr>
            <w:tcW w:w="2306" w:type="dxa"/>
            <w:shd w:val="clear" w:color="auto" w:fill="auto"/>
          </w:tcPr>
          <w:p w14:paraId="09778863" w14:textId="77777777" w:rsidR="00FB2968" w:rsidRPr="009115BF" w:rsidRDefault="00FB2968" w:rsidP="00E45C60">
            <w:pPr>
              <w:tabs>
                <w:tab w:val="left" w:pos="3248"/>
              </w:tabs>
              <w:rPr>
                <w:sz w:val="20"/>
                <w:szCs w:val="20"/>
              </w:rPr>
            </w:pPr>
            <w:r w:rsidRPr="009115BF">
              <w:rPr>
                <w:sz w:val="20"/>
                <w:szCs w:val="20"/>
              </w:rPr>
              <w:t>Update ELL Information in Infinite Campus</w:t>
            </w:r>
          </w:p>
        </w:tc>
        <w:tc>
          <w:tcPr>
            <w:tcW w:w="2502" w:type="dxa"/>
          </w:tcPr>
          <w:p w14:paraId="502D8891"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70B19542" w14:textId="7DDD0E7F"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518" w:type="dxa"/>
            <w:shd w:val="clear" w:color="auto" w:fill="auto"/>
          </w:tcPr>
          <w:p w14:paraId="49B8066C" w14:textId="4E83A4E3" w:rsidR="00FB2968" w:rsidRPr="009115BF" w:rsidRDefault="000551D9" w:rsidP="004451CC">
            <w:pPr>
              <w:pStyle w:val="ListParagraph"/>
              <w:numPr>
                <w:ilvl w:val="0"/>
                <w:numId w:val="13"/>
              </w:numPr>
              <w:tabs>
                <w:tab w:val="left" w:pos="3248"/>
              </w:tabs>
              <w:rPr>
                <w:sz w:val="20"/>
                <w:szCs w:val="20"/>
              </w:rPr>
            </w:pPr>
            <w:hyperlink r:id="rId113" w:history="1">
              <w:r w:rsidR="00FB2968" w:rsidRPr="000551D9">
                <w:rPr>
                  <w:rStyle w:val="Hyperlink"/>
                  <w:sz w:val="20"/>
                  <w:szCs w:val="20"/>
                </w:rPr>
                <w:t>Update scholar ELL status</w:t>
              </w:r>
            </w:hyperlink>
            <w:r w:rsidR="00FB2968" w:rsidRPr="009115BF">
              <w:rPr>
                <w:sz w:val="20"/>
                <w:szCs w:val="20"/>
              </w:rPr>
              <w:t xml:space="preserve"> in Infinite Campus</w:t>
            </w:r>
            <w:r>
              <w:rPr>
                <w:sz w:val="20"/>
                <w:szCs w:val="20"/>
              </w:rPr>
              <w:t>.</w:t>
            </w:r>
          </w:p>
        </w:tc>
      </w:tr>
      <w:tr w:rsidR="00FB2968" w:rsidRPr="009115BF" w14:paraId="6D5C9787" w14:textId="77777777" w:rsidTr="00FB2968">
        <w:tc>
          <w:tcPr>
            <w:tcW w:w="1690" w:type="dxa"/>
            <w:shd w:val="clear" w:color="auto" w:fill="0070C0"/>
          </w:tcPr>
          <w:p w14:paraId="79D45CFB" w14:textId="77777777" w:rsidR="00FB2968" w:rsidRPr="001F1A3E" w:rsidRDefault="00FB2968" w:rsidP="00E45C60">
            <w:pPr>
              <w:tabs>
                <w:tab w:val="left" w:pos="3248"/>
              </w:tabs>
              <w:rPr>
                <w:b/>
                <w:color w:val="FFFFFF" w:themeColor="background1"/>
                <w:sz w:val="20"/>
                <w:szCs w:val="20"/>
              </w:rPr>
            </w:pPr>
          </w:p>
        </w:tc>
        <w:tc>
          <w:tcPr>
            <w:tcW w:w="2306" w:type="dxa"/>
            <w:shd w:val="clear" w:color="auto" w:fill="auto"/>
          </w:tcPr>
          <w:p w14:paraId="62FFF394" w14:textId="1EE9CBFA" w:rsidR="00FB2968" w:rsidRPr="009115BF" w:rsidRDefault="00FB2968" w:rsidP="00E45C60">
            <w:pPr>
              <w:tabs>
                <w:tab w:val="left" w:pos="3248"/>
              </w:tabs>
              <w:rPr>
                <w:sz w:val="20"/>
                <w:szCs w:val="20"/>
              </w:rPr>
            </w:pPr>
            <w:r w:rsidRPr="009115BF">
              <w:rPr>
                <w:sz w:val="20"/>
                <w:szCs w:val="20"/>
              </w:rPr>
              <w:t xml:space="preserve">Give scored tests to your </w:t>
            </w:r>
            <w:r w:rsidRPr="009115BF">
              <w:rPr>
                <w:sz w:val="20"/>
                <w:szCs w:val="20"/>
              </w:rPr>
              <w:lastRenderedPageBreak/>
              <w:t>DSO to submit to the DOE</w:t>
            </w:r>
            <w:r w:rsidR="000551D9">
              <w:rPr>
                <w:sz w:val="20"/>
                <w:szCs w:val="20"/>
              </w:rPr>
              <w:t>.</w:t>
            </w:r>
          </w:p>
        </w:tc>
        <w:tc>
          <w:tcPr>
            <w:tcW w:w="2502" w:type="dxa"/>
          </w:tcPr>
          <w:p w14:paraId="242B2BFE"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lastRenderedPageBreak/>
              <w:t>Who?:</w:t>
            </w:r>
          </w:p>
          <w:p w14:paraId="19A8A784" w14:textId="27436958"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lastRenderedPageBreak/>
              <w:t>When?:</w:t>
            </w:r>
          </w:p>
        </w:tc>
        <w:tc>
          <w:tcPr>
            <w:tcW w:w="4518" w:type="dxa"/>
            <w:shd w:val="clear" w:color="auto" w:fill="auto"/>
          </w:tcPr>
          <w:p w14:paraId="10307246" w14:textId="481BCAD2" w:rsidR="00FB2968" w:rsidRPr="009115BF" w:rsidRDefault="00FB2968" w:rsidP="004451CC">
            <w:pPr>
              <w:pStyle w:val="ListParagraph"/>
              <w:numPr>
                <w:ilvl w:val="0"/>
                <w:numId w:val="13"/>
              </w:numPr>
              <w:tabs>
                <w:tab w:val="left" w:pos="3248"/>
              </w:tabs>
              <w:rPr>
                <w:sz w:val="20"/>
                <w:szCs w:val="20"/>
              </w:rPr>
            </w:pPr>
            <w:r w:rsidRPr="009115BF">
              <w:rPr>
                <w:sz w:val="20"/>
                <w:szCs w:val="20"/>
              </w:rPr>
              <w:lastRenderedPageBreak/>
              <w:t xml:space="preserve">Once all assessments are scored and </w:t>
            </w:r>
            <w:r w:rsidRPr="009115BF">
              <w:rPr>
                <w:sz w:val="20"/>
                <w:szCs w:val="20"/>
              </w:rPr>
              <w:lastRenderedPageBreak/>
              <w:t>scholar information updated, give the tests and answer booklets to your DSO</w:t>
            </w:r>
            <w:r w:rsidR="000551D9">
              <w:rPr>
                <w:sz w:val="20"/>
                <w:szCs w:val="20"/>
              </w:rPr>
              <w:t>.</w:t>
            </w:r>
          </w:p>
          <w:p w14:paraId="2D9CA46C" w14:textId="0A4304CC" w:rsidR="00FB2968" w:rsidRPr="009115BF" w:rsidRDefault="00FB2968" w:rsidP="004451CC">
            <w:pPr>
              <w:pStyle w:val="ListParagraph"/>
              <w:numPr>
                <w:ilvl w:val="0"/>
                <w:numId w:val="13"/>
              </w:numPr>
              <w:tabs>
                <w:tab w:val="left" w:pos="3248"/>
              </w:tabs>
              <w:rPr>
                <w:sz w:val="20"/>
                <w:szCs w:val="20"/>
              </w:rPr>
            </w:pPr>
            <w:r w:rsidRPr="009115BF">
              <w:rPr>
                <w:sz w:val="20"/>
                <w:szCs w:val="20"/>
              </w:rPr>
              <w:t>DSOs will submit the assessments to the DOE</w:t>
            </w:r>
            <w:r w:rsidR="000551D9">
              <w:rPr>
                <w:sz w:val="20"/>
                <w:szCs w:val="20"/>
              </w:rPr>
              <w:t>.</w:t>
            </w:r>
          </w:p>
        </w:tc>
      </w:tr>
      <w:tr w:rsidR="00FB2968" w:rsidRPr="009115BF" w14:paraId="47CDFC85" w14:textId="77777777" w:rsidTr="00FB2968">
        <w:tc>
          <w:tcPr>
            <w:tcW w:w="1690" w:type="dxa"/>
            <w:shd w:val="clear" w:color="auto" w:fill="0070C0"/>
          </w:tcPr>
          <w:p w14:paraId="142DFD26" w14:textId="77777777" w:rsidR="00FB2968" w:rsidRPr="001F1A3E" w:rsidRDefault="00FB2968" w:rsidP="00E45C60">
            <w:pPr>
              <w:tabs>
                <w:tab w:val="left" w:pos="3248"/>
              </w:tabs>
              <w:rPr>
                <w:b/>
                <w:color w:val="FFFFFF" w:themeColor="background1"/>
                <w:sz w:val="20"/>
                <w:szCs w:val="20"/>
              </w:rPr>
            </w:pPr>
            <w:r w:rsidRPr="001F1A3E">
              <w:rPr>
                <w:b/>
                <w:color w:val="FFFFFF" w:themeColor="background1"/>
                <w:sz w:val="20"/>
                <w:szCs w:val="20"/>
              </w:rPr>
              <w:lastRenderedPageBreak/>
              <w:t>Winter</w:t>
            </w:r>
          </w:p>
        </w:tc>
        <w:tc>
          <w:tcPr>
            <w:tcW w:w="2306" w:type="dxa"/>
            <w:shd w:val="clear" w:color="auto" w:fill="auto"/>
          </w:tcPr>
          <w:p w14:paraId="43554BE2" w14:textId="77777777" w:rsidR="00FB2968" w:rsidRPr="009115BF" w:rsidRDefault="00FB2968" w:rsidP="00E45C60">
            <w:pPr>
              <w:tabs>
                <w:tab w:val="left" w:pos="3248"/>
              </w:tabs>
              <w:rPr>
                <w:sz w:val="20"/>
                <w:szCs w:val="20"/>
              </w:rPr>
            </w:pPr>
            <w:r w:rsidRPr="009115BF">
              <w:rPr>
                <w:sz w:val="20"/>
                <w:szCs w:val="20"/>
              </w:rPr>
              <w:t>Confirm that the NYSESLAT is ordered</w:t>
            </w:r>
          </w:p>
        </w:tc>
        <w:tc>
          <w:tcPr>
            <w:tcW w:w="2502" w:type="dxa"/>
          </w:tcPr>
          <w:p w14:paraId="2ED89C24"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0A6EF54D" w14:textId="46EAD5F0"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518" w:type="dxa"/>
            <w:shd w:val="clear" w:color="auto" w:fill="auto"/>
          </w:tcPr>
          <w:p w14:paraId="3A4CF5F8" w14:textId="6D40A36B" w:rsidR="00FB2968" w:rsidRPr="009115BF" w:rsidRDefault="00FB2968" w:rsidP="004451CC">
            <w:pPr>
              <w:pStyle w:val="ListParagraph"/>
              <w:numPr>
                <w:ilvl w:val="0"/>
                <w:numId w:val="13"/>
              </w:numPr>
              <w:tabs>
                <w:tab w:val="left" w:pos="3248"/>
              </w:tabs>
              <w:rPr>
                <w:sz w:val="20"/>
                <w:szCs w:val="20"/>
              </w:rPr>
            </w:pPr>
            <w:r w:rsidRPr="009115BF">
              <w:rPr>
                <w:sz w:val="20"/>
                <w:szCs w:val="20"/>
              </w:rPr>
              <w:t>Meet with your DSO to confirm list of scholars who will take the NYSESLAT</w:t>
            </w:r>
            <w:r w:rsidR="000551D9">
              <w:rPr>
                <w:sz w:val="20"/>
                <w:szCs w:val="20"/>
              </w:rPr>
              <w:t>.</w:t>
            </w:r>
            <w:r w:rsidRPr="009115BF">
              <w:rPr>
                <w:sz w:val="20"/>
                <w:szCs w:val="20"/>
              </w:rPr>
              <w:t xml:space="preserve"> </w:t>
            </w:r>
          </w:p>
          <w:p w14:paraId="3584EEE8" w14:textId="63CA247F" w:rsidR="00FB2968" w:rsidRPr="009115BF" w:rsidRDefault="00FB2968" w:rsidP="004451CC">
            <w:pPr>
              <w:pStyle w:val="ListParagraph"/>
              <w:numPr>
                <w:ilvl w:val="0"/>
                <w:numId w:val="13"/>
              </w:numPr>
              <w:tabs>
                <w:tab w:val="left" w:pos="3248"/>
              </w:tabs>
              <w:rPr>
                <w:sz w:val="20"/>
                <w:szCs w:val="20"/>
              </w:rPr>
            </w:pPr>
            <w:r w:rsidRPr="009115BF">
              <w:rPr>
                <w:sz w:val="20"/>
                <w:szCs w:val="20"/>
              </w:rPr>
              <w:t>Place NYSESLAT order</w:t>
            </w:r>
            <w:r w:rsidR="000551D9">
              <w:rPr>
                <w:sz w:val="20"/>
                <w:szCs w:val="20"/>
              </w:rPr>
              <w:t>.</w:t>
            </w:r>
          </w:p>
        </w:tc>
      </w:tr>
      <w:tr w:rsidR="00BD06E6" w:rsidRPr="009115BF" w14:paraId="01B6B75C" w14:textId="77777777" w:rsidTr="00FB2968">
        <w:tc>
          <w:tcPr>
            <w:tcW w:w="1690" w:type="dxa"/>
            <w:shd w:val="clear" w:color="auto" w:fill="0070C0"/>
          </w:tcPr>
          <w:p w14:paraId="6A483DB6" w14:textId="505EA7E3" w:rsidR="00BD06E6" w:rsidRPr="001F1A3E" w:rsidRDefault="00BD06E6" w:rsidP="00E45C60">
            <w:pPr>
              <w:tabs>
                <w:tab w:val="left" w:pos="3248"/>
              </w:tabs>
              <w:rPr>
                <w:b/>
                <w:color w:val="FFFFFF" w:themeColor="background1"/>
                <w:sz w:val="20"/>
                <w:szCs w:val="20"/>
              </w:rPr>
            </w:pPr>
            <w:r>
              <w:rPr>
                <w:b/>
                <w:color w:val="FFFFFF" w:themeColor="background1"/>
                <w:sz w:val="20"/>
                <w:szCs w:val="20"/>
              </w:rPr>
              <w:t>Beginning of Spring</w:t>
            </w:r>
          </w:p>
        </w:tc>
        <w:tc>
          <w:tcPr>
            <w:tcW w:w="2306" w:type="dxa"/>
            <w:shd w:val="clear" w:color="auto" w:fill="auto"/>
          </w:tcPr>
          <w:p w14:paraId="7074632E" w14:textId="4E9C04D5" w:rsidR="00BD06E6" w:rsidRPr="009115BF" w:rsidRDefault="00BD06E6" w:rsidP="00BD06E6">
            <w:pPr>
              <w:tabs>
                <w:tab w:val="left" w:pos="3248"/>
              </w:tabs>
              <w:rPr>
                <w:sz w:val="20"/>
                <w:szCs w:val="20"/>
              </w:rPr>
            </w:pPr>
            <w:r>
              <w:rPr>
                <w:sz w:val="20"/>
                <w:szCs w:val="20"/>
              </w:rPr>
              <w:t>Ensure someone other than test administrators are trained to score the NYSESLAT</w:t>
            </w:r>
          </w:p>
        </w:tc>
        <w:tc>
          <w:tcPr>
            <w:tcW w:w="2502" w:type="dxa"/>
          </w:tcPr>
          <w:p w14:paraId="5BAB40E2" w14:textId="77777777" w:rsidR="00BD06E6" w:rsidRDefault="00BD06E6" w:rsidP="00FB2968">
            <w:pPr>
              <w:pStyle w:val="ListParagraph"/>
              <w:numPr>
                <w:ilvl w:val="0"/>
                <w:numId w:val="13"/>
              </w:numPr>
              <w:tabs>
                <w:tab w:val="left" w:pos="3248"/>
              </w:tabs>
              <w:rPr>
                <w:b/>
                <w:sz w:val="20"/>
                <w:szCs w:val="20"/>
                <w:highlight w:val="green"/>
              </w:rPr>
            </w:pPr>
            <w:r>
              <w:rPr>
                <w:b/>
                <w:sz w:val="20"/>
                <w:szCs w:val="20"/>
                <w:highlight w:val="green"/>
              </w:rPr>
              <w:t>Who?:</w:t>
            </w:r>
          </w:p>
          <w:p w14:paraId="3C0DC36A" w14:textId="13813949" w:rsidR="00BD06E6" w:rsidRPr="00FB2968" w:rsidRDefault="00BD06E6" w:rsidP="00FB2968">
            <w:pPr>
              <w:pStyle w:val="ListParagraph"/>
              <w:numPr>
                <w:ilvl w:val="0"/>
                <w:numId w:val="13"/>
              </w:numPr>
              <w:tabs>
                <w:tab w:val="left" w:pos="3248"/>
              </w:tabs>
              <w:rPr>
                <w:b/>
                <w:sz w:val="20"/>
                <w:szCs w:val="20"/>
                <w:highlight w:val="green"/>
              </w:rPr>
            </w:pPr>
            <w:r>
              <w:rPr>
                <w:b/>
                <w:sz w:val="20"/>
                <w:szCs w:val="20"/>
                <w:highlight w:val="green"/>
              </w:rPr>
              <w:t>When?:</w:t>
            </w:r>
          </w:p>
        </w:tc>
        <w:tc>
          <w:tcPr>
            <w:tcW w:w="4518" w:type="dxa"/>
            <w:shd w:val="clear" w:color="auto" w:fill="auto"/>
          </w:tcPr>
          <w:p w14:paraId="115FD4B4" w14:textId="278C27C8" w:rsidR="004420DB" w:rsidRPr="004420DB" w:rsidRDefault="004420DB" w:rsidP="004451CC">
            <w:pPr>
              <w:pStyle w:val="ListParagraph"/>
              <w:numPr>
                <w:ilvl w:val="0"/>
                <w:numId w:val="13"/>
              </w:numPr>
              <w:tabs>
                <w:tab w:val="left" w:pos="3248"/>
              </w:tabs>
              <w:rPr>
                <w:sz w:val="20"/>
                <w:szCs w:val="20"/>
              </w:rPr>
            </w:pPr>
            <w:r w:rsidRPr="004420DB">
              <w:rPr>
                <w:bCs/>
                <w:sz w:val="20"/>
                <w:szCs w:val="20"/>
              </w:rPr>
              <w:t>Sign up for the training via the DOE or Charter Center</w:t>
            </w:r>
            <w:r w:rsidR="000551D9">
              <w:rPr>
                <w:bCs/>
                <w:sz w:val="20"/>
                <w:szCs w:val="20"/>
              </w:rPr>
              <w:t>.</w:t>
            </w:r>
            <w:r w:rsidRPr="004420DB">
              <w:rPr>
                <w:bCs/>
                <w:sz w:val="20"/>
                <w:szCs w:val="20"/>
              </w:rPr>
              <w:t xml:space="preserve"> </w:t>
            </w:r>
            <w:r w:rsidR="00EB1BBF">
              <w:rPr>
                <w:bCs/>
                <w:sz w:val="20"/>
                <w:szCs w:val="20"/>
              </w:rPr>
              <w:t>Your TSS Director will flag this for you.</w:t>
            </w:r>
          </w:p>
          <w:p w14:paraId="770E7BF7" w14:textId="2FCAF57E" w:rsidR="00BD06E6" w:rsidRPr="009115BF" w:rsidRDefault="004420DB" w:rsidP="000551D9">
            <w:pPr>
              <w:pStyle w:val="ListParagraph"/>
              <w:numPr>
                <w:ilvl w:val="0"/>
                <w:numId w:val="13"/>
              </w:numPr>
              <w:tabs>
                <w:tab w:val="left" w:pos="3248"/>
              </w:tabs>
              <w:rPr>
                <w:sz w:val="20"/>
                <w:szCs w:val="20"/>
              </w:rPr>
            </w:pPr>
            <w:r w:rsidRPr="004420DB">
              <w:rPr>
                <w:bCs/>
                <w:sz w:val="20"/>
                <w:szCs w:val="20"/>
              </w:rPr>
              <w:t xml:space="preserve">Ensure there is a plan to score the sections in accordance </w:t>
            </w:r>
            <w:r w:rsidR="000551D9">
              <w:rPr>
                <w:bCs/>
                <w:sz w:val="20"/>
                <w:szCs w:val="20"/>
              </w:rPr>
              <w:t xml:space="preserve">with </w:t>
            </w:r>
            <w:r w:rsidRPr="004420DB">
              <w:rPr>
                <w:bCs/>
                <w:sz w:val="20"/>
                <w:szCs w:val="20"/>
              </w:rPr>
              <w:t>the guidelines</w:t>
            </w:r>
            <w:r w:rsidR="000551D9">
              <w:rPr>
                <w:bCs/>
                <w:sz w:val="20"/>
                <w:szCs w:val="20"/>
              </w:rPr>
              <w:t>.</w:t>
            </w:r>
            <w:r w:rsidR="00EB1BBF">
              <w:rPr>
                <w:bCs/>
                <w:sz w:val="20"/>
                <w:szCs w:val="20"/>
              </w:rPr>
              <w:t xml:space="preserve"> Some portions are scored by the SSL/school.</w:t>
            </w:r>
          </w:p>
        </w:tc>
      </w:tr>
      <w:tr w:rsidR="00FB2968" w:rsidRPr="009115BF" w14:paraId="7D2233C5" w14:textId="77777777" w:rsidTr="00FB2968">
        <w:tc>
          <w:tcPr>
            <w:tcW w:w="1690" w:type="dxa"/>
            <w:shd w:val="clear" w:color="auto" w:fill="0070C0"/>
          </w:tcPr>
          <w:p w14:paraId="445D43AC" w14:textId="53E501C1" w:rsidR="00FB2968" w:rsidRPr="001F1A3E" w:rsidRDefault="00FB2968" w:rsidP="00E45C60">
            <w:pPr>
              <w:tabs>
                <w:tab w:val="left" w:pos="3248"/>
              </w:tabs>
              <w:rPr>
                <w:b/>
                <w:color w:val="FFFFFF" w:themeColor="background1"/>
                <w:sz w:val="20"/>
                <w:szCs w:val="20"/>
              </w:rPr>
            </w:pPr>
            <w:r w:rsidRPr="001F1A3E">
              <w:rPr>
                <w:b/>
                <w:color w:val="FFFFFF" w:themeColor="background1"/>
                <w:sz w:val="20"/>
                <w:szCs w:val="20"/>
              </w:rPr>
              <w:t>End of Spring</w:t>
            </w:r>
          </w:p>
        </w:tc>
        <w:tc>
          <w:tcPr>
            <w:tcW w:w="2306" w:type="dxa"/>
            <w:shd w:val="clear" w:color="auto" w:fill="auto"/>
          </w:tcPr>
          <w:p w14:paraId="48F9F0A8" w14:textId="77777777" w:rsidR="00FB2968" w:rsidRPr="009115BF" w:rsidRDefault="00FB2968" w:rsidP="00E45C60">
            <w:pPr>
              <w:tabs>
                <w:tab w:val="left" w:pos="3248"/>
              </w:tabs>
              <w:rPr>
                <w:sz w:val="20"/>
                <w:szCs w:val="20"/>
              </w:rPr>
            </w:pPr>
            <w:r w:rsidRPr="009115BF">
              <w:rPr>
                <w:sz w:val="20"/>
                <w:szCs w:val="20"/>
              </w:rPr>
              <w:t>Administer the NYSESLAT</w:t>
            </w:r>
          </w:p>
        </w:tc>
        <w:tc>
          <w:tcPr>
            <w:tcW w:w="2502" w:type="dxa"/>
          </w:tcPr>
          <w:p w14:paraId="27CD6866"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7167258D" w14:textId="0E2ADACA"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518" w:type="dxa"/>
            <w:shd w:val="clear" w:color="auto" w:fill="auto"/>
          </w:tcPr>
          <w:p w14:paraId="37922856" w14:textId="1838BD4A" w:rsidR="00FB2968" w:rsidRPr="009115BF" w:rsidRDefault="00FB2968" w:rsidP="004451CC">
            <w:pPr>
              <w:pStyle w:val="ListParagraph"/>
              <w:numPr>
                <w:ilvl w:val="0"/>
                <w:numId w:val="13"/>
              </w:numPr>
              <w:tabs>
                <w:tab w:val="left" w:pos="3248"/>
              </w:tabs>
              <w:rPr>
                <w:sz w:val="20"/>
                <w:szCs w:val="20"/>
              </w:rPr>
            </w:pPr>
            <w:r w:rsidRPr="009115BF">
              <w:rPr>
                <w:sz w:val="20"/>
                <w:szCs w:val="20"/>
              </w:rPr>
              <w:t>Administer the NYSESLAT to all identified ELL scholars</w:t>
            </w:r>
            <w:r w:rsidR="000551D9">
              <w:rPr>
                <w:sz w:val="20"/>
                <w:szCs w:val="20"/>
              </w:rPr>
              <w:t xml:space="preserve"> by the 2017-2018 deadline.</w:t>
            </w:r>
          </w:p>
        </w:tc>
      </w:tr>
      <w:tr w:rsidR="00FB2968" w:rsidRPr="009115BF" w14:paraId="2B5E3B7F" w14:textId="77777777" w:rsidTr="00FB2968">
        <w:tc>
          <w:tcPr>
            <w:tcW w:w="1690" w:type="dxa"/>
            <w:shd w:val="clear" w:color="auto" w:fill="0070C0"/>
          </w:tcPr>
          <w:p w14:paraId="2429062D" w14:textId="77777777" w:rsidR="00FB2968" w:rsidRPr="001F1A3E" w:rsidRDefault="00FB2968" w:rsidP="00E45C60">
            <w:pPr>
              <w:tabs>
                <w:tab w:val="left" w:pos="3248"/>
              </w:tabs>
              <w:rPr>
                <w:b/>
                <w:color w:val="FFFFFF" w:themeColor="background1"/>
                <w:sz w:val="20"/>
                <w:szCs w:val="20"/>
              </w:rPr>
            </w:pPr>
            <w:r w:rsidRPr="001F1A3E">
              <w:rPr>
                <w:b/>
                <w:color w:val="FFFFFF" w:themeColor="background1"/>
                <w:sz w:val="20"/>
                <w:szCs w:val="20"/>
              </w:rPr>
              <w:t>End of Summer</w:t>
            </w:r>
          </w:p>
        </w:tc>
        <w:tc>
          <w:tcPr>
            <w:tcW w:w="2306" w:type="dxa"/>
            <w:shd w:val="clear" w:color="auto" w:fill="auto"/>
          </w:tcPr>
          <w:p w14:paraId="54DEBEB1" w14:textId="77777777" w:rsidR="00FB2968" w:rsidRPr="009115BF" w:rsidRDefault="00FB2968" w:rsidP="00E45C60">
            <w:pPr>
              <w:tabs>
                <w:tab w:val="left" w:pos="3248"/>
              </w:tabs>
              <w:rPr>
                <w:sz w:val="20"/>
                <w:szCs w:val="20"/>
              </w:rPr>
            </w:pPr>
            <w:r w:rsidRPr="009115BF">
              <w:rPr>
                <w:sz w:val="20"/>
                <w:szCs w:val="20"/>
              </w:rPr>
              <w:t>Receive scores from NYS and update ELLs status</w:t>
            </w:r>
          </w:p>
        </w:tc>
        <w:tc>
          <w:tcPr>
            <w:tcW w:w="2502" w:type="dxa"/>
          </w:tcPr>
          <w:p w14:paraId="54845C2F"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52DE6F88" w14:textId="74D14825"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518" w:type="dxa"/>
            <w:shd w:val="clear" w:color="auto" w:fill="auto"/>
          </w:tcPr>
          <w:p w14:paraId="2472BC8A" w14:textId="77777777" w:rsidR="00FB2968" w:rsidRDefault="000551D9" w:rsidP="004451CC">
            <w:pPr>
              <w:pStyle w:val="ListParagraph"/>
              <w:numPr>
                <w:ilvl w:val="0"/>
                <w:numId w:val="13"/>
              </w:numPr>
              <w:tabs>
                <w:tab w:val="left" w:pos="3248"/>
              </w:tabs>
              <w:rPr>
                <w:sz w:val="20"/>
                <w:szCs w:val="20"/>
              </w:rPr>
            </w:pPr>
            <w:hyperlink r:id="rId114" w:history="1">
              <w:r w:rsidR="00FB2968" w:rsidRPr="000551D9">
                <w:rPr>
                  <w:rStyle w:val="Hyperlink"/>
                  <w:sz w:val="20"/>
                  <w:szCs w:val="20"/>
                </w:rPr>
                <w:t>Update Infinite Campus</w:t>
              </w:r>
            </w:hyperlink>
            <w:r w:rsidR="00FB2968" w:rsidRPr="009115BF">
              <w:rPr>
                <w:sz w:val="20"/>
                <w:szCs w:val="20"/>
              </w:rPr>
              <w:t xml:space="preserve"> with exit dates for any scholars who pass the NYSESLAT</w:t>
            </w:r>
            <w:r>
              <w:rPr>
                <w:sz w:val="20"/>
                <w:szCs w:val="20"/>
              </w:rPr>
              <w:t>.</w:t>
            </w:r>
          </w:p>
          <w:p w14:paraId="00467E0C" w14:textId="4C7D1C49" w:rsidR="001E6940" w:rsidRPr="009115BF" w:rsidRDefault="001E6940" w:rsidP="001E6940">
            <w:pPr>
              <w:pStyle w:val="ListParagraph"/>
              <w:numPr>
                <w:ilvl w:val="0"/>
                <w:numId w:val="13"/>
              </w:numPr>
              <w:tabs>
                <w:tab w:val="left" w:pos="3248"/>
              </w:tabs>
              <w:rPr>
                <w:sz w:val="20"/>
                <w:szCs w:val="20"/>
              </w:rPr>
            </w:pPr>
            <w:r>
              <w:rPr>
                <w:sz w:val="20"/>
                <w:szCs w:val="20"/>
              </w:rPr>
              <w:t xml:space="preserve">Draft letters like the NYSESLAT Score/Exit ELL Status letter </w:t>
            </w:r>
            <w:hyperlink r:id="rId115" w:history="1">
              <w:r w:rsidRPr="00C24F40">
                <w:rPr>
                  <w:rStyle w:val="Hyperlink"/>
                  <w:sz w:val="20"/>
                  <w:szCs w:val="20"/>
                </w:rPr>
                <w:t>here</w:t>
              </w:r>
            </w:hyperlink>
            <w:r>
              <w:rPr>
                <w:sz w:val="20"/>
                <w:szCs w:val="20"/>
              </w:rPr>
              <w:t xml:space="preserve"> to notify families when scholars exit ELL status.</w:t>
            </w:r>
          </w:p>
        </w:tc>
      </w:tr>
      <w:tr w:rsidR="00FB2968" w:rsidRPr="009115BF" w14:paraId="4E3FBE7E" w14:textId="77777777" w:rsidTr="00FB2968">
        <w:tc>
          <w:tcPr>
            <w:tcW w:w="1690" w:type="dxa"/>
            <w:shd w:val="clear" w:color="auto" w:fill="0070C0"/>
          </w:tcPr>
          <w:p w14:paraId="591D4643" w14:textId="77777777" w:rsidR="00FB2968" w:rsidRPr="001F1A3E" w:rsidRDefault="00FB2968" w:rsidP="00E45C60">
            <w:pPr>
              <w:tabs>
                <w:tab w:val="left" w:pos="3248"/>
              </w:tabs>
              <w:rPr>
                <w:b/>
                <w:color w:val="FFFFFF" w:themeColor="background1"/>
                <w:sz w:val="20"/>
                <w:szCs w:val="20"/>
              </w:rPr>
            </w:pPr>
            <w:r w:rsidRPr="001F1A3E">
              <w:rPr>
                <w:b/>
                <w:color w:val="FFFFFF" w:themeColor="background1"/>
                <w:sz w:val="20"/>
                <w:szCs w:val="20"/>
              </w:rPr>
              <w:t>Throughout year</w:t>
            </w:r>
          </w:p>
        </w:tc>
        <w:tc>
          <w:tcPr>
            <w:tcW w:w="2306" w:type="dxa"/>
            <w:shd w:val="clear" w:color="auto" w:fill="auto"/>
          </w:tcPr>
          <w:p w14:paraId="531D595F" w14:textId="77777777" w:rsidR="00FB2968" w:rsidRPr="009115BF" w:rsidRDefault="00FB2968" w:rsidP="00E45C60">
            <w:pPr>
              <w:tabs>
                <w:tab w:val="left" w:pos="3248"/>
              </w:tabs>
              <w:rPr>
                <w:sz w:val="20"/>
                <w:szCs w:val="20"/>
              </w:rPr>
            </w:pPr>
            <w:r w:rsidRPr="009115BF">
              <w:rPr>
                <w:sz w:val="20"/>
                <w:szCs w:val="20"/>
              </w:rPr>
              <w:t>Provide services</w:t>
            </w:r>
          </w:p>
        </w:tc>
        <w:tc>
          <w:tcPr>
            <w:tcW w:w="2502" w:type="dxa"/>
          </w:tcPr>
          <w:p w14:paraId="02570C76" w14:textId="77777777" w:rsidR="00FB2968" w:rsidRPr="00FB2968" w:rsidRDefault="00FB2968" w:rsidP="00FB2968">
            <w:pPr>
              <w:tabs>
                <w:tab w:val="left" w:pos="3248"/>
              </w:tabs>
              <w:rPr>
                <w:sz w:val="20"/>
                <w:szCs w:val="20"/>
              </w:rPr>
            </w:pPr>
          </w:p>
        </w:tc>
        <w:tc>
          <w:tcPr>
            <w:tcW w:w="4518" w:type="dxa"/>
            <w:shd w:val="clear" w:color="auto" w:fill="auto"/>
          </w:tcPr>
          <w:p w14:paraId="2FBD75D9" w14:textId="77777777" w:rsidR="00FB2968" w:rsidRDefault="00FB2968" w:rsidP="004451CC">
            <w:pPr>
              <w:pStyle w:val="ListParagraph"/>
              <w:numPr>
                <w:ilvl w:val="0"/>
                <w:numId w:val="13"/>
              </w:numPr>
              <w:tabs>
                <w:tab w:val="left" w:pos="3248"/>
              </w:tabs>
              <w:rPr>
                <w:sz w:val="20"/>
                <w:szCs w:val="20"/>
              </w:rPr>
            </w:pPr>
            <w:r>
              <w:rPr>
                <w:sz w:val="20"/>
                <w:szCs w:val="20"/>
              </w:rPr>
              <w:t>Provide necessary accommodations/modifications for scholars to successfully access core content</w:t>
            </w:r>
            <w:r w:rsidR="000551D9">
              <w:rPr>
                <w:sz w:val="20"/>
                <w:szCs w:val="20"/>
              </w:rPr>
              <w:t>.</w:t>
            </w:r>
          </w:p>
          <w:p w14:paraId="27FA73F8" w14:textId="323F9949" w:rsidR="000551D9" w:rsidRPr="000551D9" w:rsidRDefault="000551D9" w:rsidP="000551D9">
            <w:pPr>
              <w:pStyle w:val="ListParagraph"/>
              <w:numPr>
                <w:ilvl w:val="0"/>
                <w:numId w:val="13"/>
              </w:numPr>
              <w:tabs>
                <w:tab w:val="left" w:pos="3248"/>
              </w:tabs>
              <w:rPr>
                <w:sz w:val="20"/>
                <w:szCs w:val="20"/>
              </w:rPr>
            </w:pPr>
            <w:r>
              <w:rPr>
                <w:sz w:val="20"/>
                <w:szCs w:val="20"/>
              </w:rPr>
              <w:t>Ensure ELL scholars are in appropriate reading groups or after school tutoring.</w:t>
            </w:r>
          </w:p>
        </w:tc>
      </w:tr>
    </w:tbl>
    <w:p w14:paraId="7E7BD9F6" w14:textId="77777777" w:rsidR="000844A3" w:rsidRPr="000844A3" w:rsidRDefault="000844A3" w:rsidP="0013193E"/>
    <w:p w14:paraId="7065ABAC" w14:textId="26A80F62" w:rsidR="00070338" w:rsidRDefault="00904692" w:rsidP="006464AF">
      <w:pPr>
        <w:pStyle w:val="Heading2"/>
      </w:pPr>
      <w:r>
        <w:br w:type="page"/>
      </w:r>
      <w:bookmarkStart w:id="110" w:name="_Toc480793793"/>
      <w:r w:rsidRPr="00904692">
        <w:lastRenderedPageBreak/>
        <w:t>Connecticut</w:t>
      </w:r>
      <w:r w:rsidR="006622E9">
        <w:t>: ELLs Identification</w:t>
      </w:r>
      <w:r w:rsidR="00217EFC">
        <w:t xml:space="preserve"> &amp; Program</w:t>
      </w:r>
      <w:r w:rsidR="00227CF2">
        <w:t>m</w:t>
      </w:r>
      <w:r w:rsidR="00217EFC">
        <w:t>ing</w:t>
      </w:r>
      <w:bookmarkEnd w:id="110"/>
    </w:p>
    <w:p w14:paraId="0777E8B0" w14:textId="64D3E243" w:rsidR="004B3FE6" w:rsidRPr="007D6CE4" w:rsidRDefault="007D6CE4" w:rsidP="0013193E">
      <w:r>
        <w:t>Similar to New York, the process for identifying ELL scholars begins with our lottery and continues through the school year.</w:t>
      </w:r>
      <w:r w:rsidR="000131AD">
        <w:t xml:space="preserve"> </w:t>
      </w:r>
      <w:r>
        <w:t>In Connecticut</w:t>
      </w:r>
      <w:r w:rsidR="000131AD">
        <w:t xml:space="preserve">, </w:t>
      </w:r>
      <w:r>
        <w:t xml:space="preserve">we administer the </w:t>
      </w:r>
      <w:r w:rsidR="000131AD">
        <w:t>Home Language Survey and find that a scholar may be an English learner</w:t>
      </w:r>
      <w:r w:rsidR="00A275C8">
        <w:t xml:space="preserve"> when his/her parents answer one of three questions indicating a language other than English. In those cases</w:t>
      </w:r>
      <w:r w:rsidR="000131AD">
        <w:t xml:space="preserve">, we administer the </w:t>
      </w:r>
      <w:r>
        <w:t>LAS Links assessment</w:t>
      </w:r>
      <w:r w:rsidR="000131AD">
        <w:t xml:space="preserve"> </w:t>
      </w:r>
      <w:r>
        <w:t>to determine a scholar’s ELL status</w:t>
      </w:r>
      <w:r w:rsidR="000131AD">
        <w:t>. We continue to administer the LAS Links assessment annually to</w:t>
      </w:r>
      <w:r>
        <w:t xml:space="preserve"> measure English p</w:t>
      </w:r>
      <w:r w:rsidR="001D3258">
        <w:t xml:space="preserve">roficiency </w:t>
      </w:r>
      <w:r w:rsidR="000131AD">
        <w:t>until a scholar exits the ELL program</w:t>
      </w:r>
      <w:r w:rsidR="001D3258">
        <w:t xml:space="preserve">. </w:t>
      </w:r>
      <w:r w:rsidR="00FC1D6C">
        <w:t xml:space="preserve">Exit criteria for ELLs in Connecticut is determined by the state. A student needs to receive a 4 or a 5 on the test as a whole, as well as a 4 or </w:t>
      </w:r>
      <w:r w:rsidR="002213D7">
        <w:t xml:space="preserve">higher </w:t>
      </w:r>
      <w:r w:rsidR="00FC1D6C">
        <w:t>in both the Writing and Reading sections</w:t>
      </w:r>
      <w:r w:rsidR="000B1841">
        <w:t xml:space="preserve"> in order to no longer qualify for ELL services.</w:t>
      </w:r>
      <w:r w:rsidR="000551D9">
        <w:t xml:space="preserve"> See </w:t>
      </w:r>
      <w:hyperlink r:id="rId116" w:history="1">
        <w:r w:rsidR="000551D9" w:rsidRPr="000551D9">
          <w:rPr>
            <w:rStyle w:val="Hyperlink"/>
          </w:rPr>
          <w:t>here</w:t>
        </w:r>
      </w:hyperlink>
      <w:r w:rsidR="000551D9">
        <w:t xml:space="preserve"> for more information about exiting ELL status.</w:t>
      </w:r>
    </w:p>
    <w:p w14:paraId="3877323F" w14:textId="07EC1CCC" w:rsidR="00FB2968" w:rsidRPr="006F5C01" w:rsidRDefault="00FB2968" w:rsidP="005E091A">
      <w:pPr>
        <w:pStyle w:val="Heading4"/>
        <w:rPr>
          <w:highlight w:val="green"/>
        </w:rPr>
      </w:pPr>
      <w:r>
        <w:rPr>
          <w:highlight w:val="green"/>
        </w:rPr>
        <w:t>ELLs Identification (Connecticut only)</w:t>
      </w:r>
    </w:p>
    <w:p w14:paraId="4FCF5B49" w14:textId="0FD76C5A" w:rsidR="00FB2968" w:rsidRDefault="00FB2968" w:rsidP="00FB2968">
      <w:pPr>
        <w:jc w:val="both"/>
      </w:pPr>
      <w:r w:rsidRPr="006F5C01">
        <w:rPr>
          <w:highlight w:val="green"/>
        </w:rPr>
        <w:t xml:space="preserve">Think about </w:t>
      </w:r>
      <w:r>
        <w:rPr>
          <w:highlight w:val="green"/>
        </w:rPr>
        <w:t xml:space="preserve">the action steps you must take to identify </w:t>
      </w:r>
      <w:r w:rsidR="000B1841">
        <w:rPr>
          <w:highlight w:val="green"/>
        </w:rPr>
        <w:t xml:space="preserve">and serve </w:t>
      </w:r>
      <w:r>
        <w:rPr>
          <w:highlight w:val="green"/>
        </w:rPr>
        <w:t xml:space="preserve">ELL scholars in your building for </w:t>
      </w:r>
      <w:r w:rsidRPr="006F5C01">
        <w:rPr>
          <w:highlight w:val="green"/>
        </w:rPr>
        <w:t>201</w:t>
      </w:r>
      <w:r w:rsidR="000131AD">
        <w:rPr>
          <w:highlight w:val="green"/>
        </w:rPr>
        <w:t>7</w:t>
      </w:r>
      <w:r w:rsidRPr="006F5C01">
        <w:rPr>
          <w:highlight w:val="green"/>
        </w:rPr>
        <w:t>-201</w:t>
      </w:r>
      <w:r w:rsidR="000131AD">
        <w:rPr>
          <w:highlight w:val="green"/>
        </w:rPr>
        <w:t>8</w:t>
      </w:r>
      <w:r w:rsidRPr="006F5C01">
        <w:rPr>
          <w:highlight w:val="green"/>
        </w:rPr>
        <w:t xml:space="preserve">. In the chart </w:t>
      </w:r>
      <w:r>
        <w:rPr>
          <w:highlight w:val="green"/>
        </w:rPr>
        <w:t>below,</w:t>
      </w:r>
      <w:r w:rsidRPr="006F5C01">
        <w:rPr>
          <w:highlight w:val="green"/>
        </w:rPr>
        <w:t xml:space="preserve"> fill in the blank spaces</w:t>
      </w:r>
      <w:r>
        <w:rPr>
          <w:highlight w:val="green"/>
        </w:rPr>
        <w:t xml:space="preserve"> (highlighted in green) regarding when and how y</w:t>
      </w:r>
      <w:r w:rsidRPr="006F5C01">
        <w:rPr>
          <w:highlight w:val="green"/>
        </w:rPr>
        <w:t>ou will enga</w:t>
      </w:r>
      <w:r>
        <w:rPr>
          <w:highlight w:val="green"/>
        </w:rPr>
        <w:t>ge in va</w:t>
      </w:r>
      <w:r w:rsidRPr="00FB2968">
        <w:rPr>
          <w:highlight w:val="green"/>
        </w:rPr>
        <w:t xml:space="preserve">rious </w:t>
      </w:r>
      <w:r>
        <w:rPr>
          <w:highlight w:val="green"/>
        </w:rPr>
        <w:t xml:space="preserve">“must-dos” </w:t>
      </w:r>
      <w:r w:rsidRPr="00FB2968">
        <w:rPr>
          <w:highlight w:val="green"/>
        </w:rPr>
        <w:t>to identify all ELL students.</w:t>
      </w:r>
    </w:p>
    <w:tbl>
      <w:tblPr>
        <w:tblStyle w:val="TableGrid"/>
        <w:tblW w:w="0" w:type="auto"/>
        <w:tblLook w:val="04A0" w:firstRow="1" w:lastRow="0" w:firstColumn="1" w:lastColumn="0" w:noHBand="0" w:noVBand="1"/>
      </w:tblPr>
      <w:tblGrid>
        <w:gridCol w:w="1616"/>
        <w:gridCol w:w="2321"/>
        <w:gridCol w:w="2841"/>
        <w:gridCol w:w="4238"/>
      </w:tblGrid>
      <w:tr w:rsidR="00FB2968" w:rsidRPr="009115BF" w14:paraId="78442491" w14:textId="77777777" w:rsidTr="00FB2968">
        <w:tc>
          <w:tcPr>
            <w:tcW w:w="1616" w:type="dxa"/>
            <w:shd w:val="clear" w:color="auto" w:fill="FFFF00"/>
            <w:vAlign w:val="center"/>
          </w:tcPr>
          <w:p w14:paraId="40DE3F8F" w14:textId="77777777" w:rsidR="00FB2968" w:rsidRPr="009115BF" w:rsidRDefault="00FB2968" w:rsidP="00305CAA">
            <w:pPr>
              <w:tabs>
                <w:tab w:val="left" w:pos="3248"/>
              </w:tabs>
              <w:jc w:val="center"/>
              <w:rPr>
                <w:b/>
                <w:sz w:val="20"/>
                <w:szCs w:val="20"/>
              </w:rPr>
            </w:pPr>
            <w:r w:rsidRPr="009115BF">
              <w:rPr>
                <w:b/>
                <w:sz w:val="20"/>
                <w:szCs w:val="20"/>
              </w:rPr>
              <w:t>Timeline</w:t>
            </w:r>
          </w:p>
        </w:tc>
        <w:tc>
          <w:tcPr>
            <w:tcW w:w="2321" w:type="dxa"/>
            <w:shd w:val="clear" w:color="auto" w:fill="FFFF00"/>
            <w:vAlign w:val="center"/>
          </w:tcPr>
          <w:p w14:paraId="29392A0A" w14:textId="77777777" w:rsidR="00FB2968" w:rsidRPr="009115BF" w:rsidRDefault="00FB2968" w:rsidP="00305CAA">
            <w:pPr>
              <w:tabs>
                <w:tab w:val="left" w:pos="3248"/>
              </w:tabs>
              <w:jc w:val="center"/>
              <w:rPr>
                <w:b/>
                <w:sz w:val="20"/>
                <w:szCs w:val="20"/>
              </w:rPr>
            </w:pPr>
            <w:r w:rsidRPr="009115BF">
              <w:rPr>
                <w:b/>
                <w:sz w:val="20"/>
                <w:szCs w:val="20"/>
              </w:rPr>
              <w:t>Action Step: What you have to do</w:t>
            </w:r>
          </w:p>
        </w:tc>
        <w:tc>
          <w:tcPr>
            <w:tcW w:w="2841" w:type="dxa"/>
            <w:shd w:val="clear" w:color="auto" w:fill="FFFF00"/>
          </w:tcPr>
          <w:p w14:paraId="05F4CBD8" w14:textId="77777777" w:rsidR="00FB2968" w:rsidRPr="00FB2968" w:rsidRDefault="00FB2968" w:rsidP="005E14B7">
            <w:pPr>
              <w:pStyle w:val="Heading4"/>
              <w:jc w:val="center"/>
              <w:outlineLvl w:val="3"/>
              <w:rPr>
                <w:highlight w:val="green"/>
              </w:rPr>
            </w:pPr>
            <w:r w:rsidRPr="00FB2968">
              <w:rPr>
                <w:highlight w:val="green"/>
              </w:rPr>
              <w:t>Readiness Task</w:t>
            </w:r>
          </w:p>
          <w:p w14:paraId="0B678AFF" w14:textId="1B3CD60B" w:rsidR="00FB2968" w:rsidRPr="009115BF" w:rsidRDefault="00FB2968" w:rsidP="00FB2968">
            <w:pPr>
              <w:tabs>
                <w:tab w:val="left" w:pos="3248"/>
              </w:tabs>
              <w:jc w:val="center"/>
              <w:rPr>
                <w:b/>
                <w:sz w:val="20"/>
                <w:szCs w:val="20"/>
              </w:rPr>
            </w:pPr>
            <w:r w:rsidRPr="00FB2968">
              <w:rPr>
                <w:b/>
                <w:sz w:val="20"/>
                <w:szCs w:val="20"/>
                <w:highlight w:val="green"/>
              </w:rPr>
              <w:t xml:space="preserve">Who will engage in this task? (It will almost always be the SSL or </w:t>
            </w:r>
            <w:r>
              <w:rPr>
                <w:b/>
                <w:sz w:val="20"/>
                <w:szCs w:val="20"/>
                <w:highlight w:val="green"/>
              </w:rPr>
              <w:t xml:space="preserve">the </w:t>
            </w:r>
            <w:r w:rsidRPr="00FB2968">
              <w:rPr>
                <w:b/>
                <w:sz w:val="20"/>
                <w:szCs w:val="20"/>
                <w:highlight w:val="green"/>
              </w:rPr>
              <w:t>ELL Coordinator, if you have one.) When will this happen?</w:t>
            </w:r>
          </w:p>
        </w:tc>
        <w:tc>
          <w:tcPr>
            <w:tcW w:w="4238" w:type="dxa"/>
            <w:shd w:val="clear" w:color="auto" w:fill="FFFF00"/>
            <w:vAlign w:val="center"/>
          </w:tcPr>
          <w:p w14:paraId="110E9A5A" w14:textId="5AFF3380" w:rsidR="00FB2968" w:rsidRPr="009115BF" w:rsidRDefault="00FB2968" w:rsidP="00305CAA">
            <w:pPr>
              <w:tabs>
                <w:tab w:val="left" w:pos="3248"/>
              </w:tabs>
              <w:jc w:val="center"/>
              <w:rPr>
                <w:b/>
                <w:sz w:val="20"/>
                <w:szCs w:val="20"/>
              </w:rPr>
            </w:pPr>
            <w:r w:rsidRPr="009115BF">
              <w:rPr>
                <w:b/>
                <w:sz w:val="20"/>
                <w:szCs w:val="20"/>
              </w:rPr>
              <w:t>Task Breakdown : How to do the task</w:t>
            </w:r>
          </w:p>
        </w:tc>
      </w:tr>
      <w:tr w:rsidR="00FB2968" w:rsidRPr="009115BF" w14:paraId="65DBA835" w14:textId="77777777" w:rsidTr="00FB2968">
        <w:tc>
          <w:tcPr>
            <w:tcW w:w="1616" w:type="dxa"/>
            <w:shd w:val="clear" w:color="auto" w:fill="0070C0"/>
          </w:tcPr>
          <w:p w14:paraId="693BBF84" w14:textId="77777777" w:rsidR="00FB2968" w:rsidRPr="001F1A3E" w:rsidRDefault="00FB2968" w:rsidP="001F1A3E">
            <w:pPr>
              <w:tabs>
                <w:tab w:val="left" w:pos="3248"/>
              </w:tabs>
              <w:rPr>
                <w:b/>
                <w:color w:val="FFFFFF" w:themeColor="background1"/>
                <w:sz w:val="20"/>
                <w:szCs w:val="20"/>
              </w:rPr>
            </w:pPr>
            <w:r w:rsidRPr="001F1A3E">
              <w:rPr>
                <w:b/>
                <w:color w:val="FFFFFF" w:themeColor="background1"/>
                <w:sz w:val="20"/>
                <w:szCs w:val="20"/>
              </w:rPr>
              <w:t>End of the Previous Academic Year</w:t>
            </w:r>
          </w:p>
        </w:tc>
        <w:tc>
          <w:tcPr>
            <w:tcW w:w="2321" w:type="dxa"/>
            <w:shd w:val="clear" w:color="auto" w:fill="auto"/>
          </w:tcPr>
          <w:p w14:paraId="342F1A13" w14:textId="4011EB76" w:rsidR="00FB2968" w:rsidRPr="009115BF" w:rsidRDefault="00FB2968" w:rsidP="001F1A3E">
            <w:pPr>
              <w:tabs>
                <w:tab w:val="left" w:pos="3248"/>
              </w:tabs>
              <w:rPr>
                <w:sz w:val="20"/>
                <w:szCs w:val="20"/>
              </w:rPr>
            </w:pPr>
            <w:r>
              <w:rPr>
                <w:sz w:val="20"/>
                <w:szCs w:val="20"/>
              </w:rPr>
              <w:t>Confirm LAS Links</w:t>
            </w:r>
            <w:r w:rsidRPr="009115BF">
              <w:rPr>
                <w:sz w:val="20"/>
                <w:szCs w:val="20"/>
              </w:rPr>
              <w:t xml:space="preserve"> test materials have been ordered</w:t>
            </w:r>
            <w:r w:rsidR="000131AD">
              <w:rPr>
                <w:sz w:val="20"/>
                <w:szCs w:val="20"/>
              </w:rPr>
              <w:t xml:space="preserve"> for fall testing</w:t>
            </w:r>
          </w:p>
        </w:tc>
        <w:tc>
          <w:tcPr>
            <w:tcW w:w="2841" w:type="dxa"/>
          </w:tcPr>
          <w:p w14:paraId="6FA8C7F1" w14:textId="77777777"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67EC5586" w14:textId="390B69F4" w:rsidR="00FB2968" w:rsidRPr="00FB2968" w:rsidRDefault="00FB2968" w:rsidP="00FB2968">
            <w:pPr>
              <w:pStyle w:val="ListParagraph"/>
              <w:numPr>
                <w:ilvl w:val="0"/>
                <w:numId w:val="13"/>
              </w:numPr>
              <w:tabs>
                <w:tab w:val="left" w:pos="3248"/>
              </w:tabs>
              <w:rPr>
                <w:sz w:val="20"/>
                <w:szCs w:val="20"/>
                <w:highlight w:val="green"/>
              </w:rPr>
            </w:pPr>
            <w:r w:rsidRPr="00FB2968">
              <w:rPr>
                <w:b/>
                <w:sz w:val="20"/>
                <w:szCs w:val="20"/>
                <w:highlight w:val="green"/>
              </w:rPr>
              <w:t>When?:</w:t>
            </w:r>
          </w:p>
        </w:tc>
        <w:tc>
          <w:tcPr>
            <w:tcW w:w="4238" w:type="dxa"/>
            <w:shd w:val="clear" w:color="auto" w:fill="auto"/>
          </w:tcPr>
          <w:p w14:paraId="0E080CB1" w14:textId="1E4C15C8" w:rsidR="00FB2968" w:rsidRPr="009115BF" w:rsidRDefault="00FB2968" w:rsidP="004451CC">
            <w:pPr>
              <w:pStyle w:val="ListParagraph"/>
              <w:numPr>
                <w:ilvl w:val="0"/>
                <w:numId w:val="13"/>
              </w:numPr>
              <w:tabs>
                <w:tab w:val="left" w:pos="3248"/>
              </w:tabs>
              <w:rPr>
                <w:sz w:val="20"/>
                <w:szCs w:val="20"/>
              </w:rPr>
            </w:pPr>
            <w:r>
              <w:rPr>
                <w:sz w:val="20"/>
                <w:szCs w:val="20"/>
              </w:rPr>
              <w:t>Meet with your</w:t>
            </w:r>
            <w:r w:rsidRPr="009115BF">
              <w:rPr>
                <w:sz w:val="20"/>
                <w:szCs w:val="20"/>
              </w:rPr>
              <w:t xml:space="preserve"> DSO and confirm testing materials have been ordered</w:t>
            </w:r>
            <w:r>
              <w:rPr>
                <w:sz w:val="20"/>
                <w:szCs w:val="20"/>
              </w:rPr>
              <w:t>.</w:t>
            </w:r>
          </w:p>
        </w:tc>
      </w:tr>
      <w:tr w:rsidR="00FB2968" w:rsidRPr="009115BF" w14:paraId="6D5F25F7" w14:textId="77777777" w:rsidTr="00FB2968">
        <w:tc>
          <w:tcPr>
            <w:tcW w:w="1616" w:type="dxa"/>
            <w:vMerge w:val="restart"/>
            <w:shd w:val="clear" w:color="auto" w:fill="0070C0"/>
          </w:tcPr>
          <w:p w14:paraId="36D0E527" w14:textId="26FE44F4" w:rsidR="00FB2968" w:rsidRPr="001F1A3E" w:rsidRDefault="00FB2968" w:rsidP="001F1A3E">
            <w:pPr>
              <w:tabs>
                <w:tab w:val="left" w:pos="3248"/>
              </w:tabs>
              <w:rPr>
                <w:b/>
                <w:color w:val="FFFFFF" w:themeColor="background1"/>
                <w:sz w:val="20"/>
                <w:szCs w:val="20"/>
              </w:rPr>
            </w:pPr>
          </w:p>
          <w:p w14:paraId="06F3D23A" w14:textId="77777777" w:rsidR="00FB2968" w:rsidRPr="001F1A3E" w:rsidRDefault="00FB2968" w:rsidP="001F1A3E">
            <w:pPr>
              <w:tabs>
                <w:tab w:val="left" w:pos="3248"/>
              </w:tabs>
              <w:rPr>
                <w:b/>
                <w:color w:val="FFFFFF" w:themeColor="background1"/>
                <w:sz w:val="20"/>
                <w:szCs w:val="20"/>
              </w:rPr>
            </w:pPr>
          </w:p>
          <w:p w14:paraId="52D4B25E" w14:textId="77777777" w:rsidR="00FB2968" w:rsidRPr="001F1A3E" w:rsidRDefault="00FB2968" w:rsidP="001F1A3E">
            <w:pPr>
              <w:tabs>
                <w:tab w:val="left" w:pos="3248"/>
              </w:tabs>
              <w:rPr>
                <w:b/>
                <w:color w:val="FFFFFF" w:themeColor="background1"/>
                <w:sz w:val="20"/>
                <w:szCs w:val="20"/>
              </w:rPr>
            </w:pPr>
          </w:p>
          <w:p w14:paraId="44CB9BF0" w14:textId="77777777" w:rsidR="00FB2968" w:rsidRPr="001F1A3E" w:rsidRDefault="00FB2968" w:rsidP="001F1A3E">
            <w:pPr>
              <w:tabs>
                <w:tab w:val="left" w:pos="3248"/>
              </w:tabs>
              <w:rPr>
                <w:b/>
                <w:color w:val="FFFFFF" w:themeColor="background1"/>
                <w:sz w:val="20"/>
                <w:szCs w:val="20"/>
              </w:rPr>
            </w:pPr>
          </w:p>
          <w:p w14:paraId="522A0D38" w14:textId="77777777" w:rsidR="00FB2968" w:rsidRPr="001F1A3E" w:rsidRDefault="00FB2968" w:rsidP="001F1A3E">
            <w:pPr>
              <w:tabs>
                <w:tab w:val="left" w:pos="3248"/>
              </w:tabs>
              <w:rPr>
                <w:b/>
                <w:color w:val="FFFFFF" w:themeColor="background1"/>
                <w:sz w:val="20"/>
                <w:szCs w:val="20"/>
              </w:rPr>
            </w:pPr>
            <w:r w:rsidRPr="001F1A3E">
              <w:rPr>
                <w:b/>
                <w:color w:val="FFFFFF" w:themeColor="background1"/>
                <w:sz w:val="20"/>
                <w:szCs w:val="20"/>
              </w:rPr>
              <w:t>Before scholars arrive</w:t>
            </w:r>
          </w:p>
          <w:p w14:paraId="3249FEAD" w14:textId="77777777" w:rsidR="00FB2968" w:rsidRPr="001F1A3E" w:rsidRDefault="00FB2968" w:rsidP="001F1A3E">
            <w:pPr>
              <w:tabs>
                <w:tab w:val="left" w:pos="3248"/>
              </w:tabs>
              <w:rPr>
                <w:b/>
                <w:color w:val="FFFFFF" w:themeColor="background1"/>
                <w:sz w:val="20"/>
                <w:szCs w:val="20"/>
              </w:rPr>
            </w:pPr>
          </w:p>
        </w:tc>
        <w:tc>
          <w:tcPr>
            <w:tcW w:w="2321" w:type="dxa"/>
            <w:shd w:val="clear" w:color="auto" w:fill="auto"/>
          </w:tcPr>
          <w:p w14:paraId="5BBC0AD0" w14:textId="77777777" w:rsidR="00FB2968" w:rsidRPr="009115BF" w:rsidRDefault="00FB2968" w:rsidP="001F1A3E">
            <w:pPr>
              <w:tabs>
                <w:tab w:val="left" w:pos="3248"/>
              </w:tabs>
              <w:rPr>
                <w:sz w:val="20"/>
                <w:szCs w:val="20"/>
              </w:rPr>
            </w:pPr>
            <w:r w:rsidRPr="009115BF">
              <w:rPr>
                <w:sz w:val="20"/>
                <w:szCs w:val="20"/>
              </w:rPr>
              <w:t xml:space="preserve">Compile list of scholars flagged as potential ELL </w:t>
            </w:r>
          </w:p>
        </w:tc>
        <w:tc>
          <w:tcPr>
            <w:tcW w:w="2841" w:type="dxa"/>
          </w:tcPr>
          <w:p w14:paraId="30CE0633"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587B8A52" w14:textId="6AD0AEC3"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238" w:type="dxa"/>
            <w:shd w:val="clear" w:color="auto" w:fill="auto"/>
          </w:tcPr>
          <w:p w14:paraId="57F7B0D7" w14:textId="56645F6F" w:rsidR="00FB2968" w:rsidRPr="009115BF" w:rsidRDefault="00FB2968" w:rsidP="004451CC">
            <w:pPr>
              <w:pStyle w:val="ListParagraph"/>
              <w:numPr>
                <w:ilvl w:val="0"/>
                <w:numId w:val="13"/>
              </w:numPr>
              <w:tabs>
                <w:tab w:val="left" w:pos="3248"/>
              </w:tabs>
              <w:rPr>
                <w:sz w:val="20"/>
                <w:szCs w:val="20"/>
              </w:rPr>
            </w:pPr>
            <w:r>
              <w:rPr>
                <w:sz w:val="20"/>
                <w:szCs w:val="20"/>
              </w:rPr>
              <w:t xml:space="preserve">Ops team will identify scholars with </w:t>
            </w:r>
            <w:r w:rsidR="000131AD">
              <w:rPr>
                <w:sz w:val="20"/>
                <w:szCs w:val="20"/>
              </w:rPr>
              <w:t xml:space="preserve">Home Language Surveys </w:t>
            </w:r>
            <w:r>
              <w:rPr>
                <w:sz w:val="20"/>
                <w:szCs w:val="20"/>
              </w:rPr>
              <w:t>indicating anything other than English</w:t>
            </w:r>
            <w:r w:rsidR="000131AD">
              <w:rPr>
                <w:sz w:val="20"/>
                <w:szCs w:val="20"/>
              </w:rPr>
              <w:t xml:space="preserve"> on any </w:t>
            </w:r>
            <w:r w:rsidR="00A275C8">
              <w:rPr>
                <w:sz w:val="20"/>
                <w:szCs w:val="20"/>
              </w:rPr>
              <w:t xml:space="preserve">of the three </w:t>
            </w:r>
            <w:r w:rsidR="000131AD">
              <w:rPr>
                <w:sz w:val="20"/>
                <w:szCs w:val="20"/>
              </w:rPr>
              <w:t>questions</w:t>
            </w:r>
            <w:r>
              <w:rPr>
                <w:sz w:val="20"/>
                <w:szCs w:val="20"/>
              </w:rPr>
              <w:t xml:space="preserve">, update IC and set a copy </w:t>
            </w:r>
            <w:r w:rsidR="000131AD">
              <w:rPr>
                <w:sz w:val="20"/>
                <w:szCs w:val="20"/>
              </w:rPr>
              <w:t xml:space="preserve">of the surveys </w:t>
            </w:r>
            <w:r>
              <w:rPr>
                <w:sz w:val="20"/>
                <w:szCs w:val="20"/>
              </w:rPr>
              <w:t>aside for SSLs.</w:t>
            </w:r>
          </w:p>
          <w:p w14:paraId="54481BCB" w14:textId="63ADFBA4" w:rsidR="00FB2968" w:rsidRPr="009115BF" w:rsidRDefault="00FB2968" w:rsidP="000131AD">
            <w:pPr>
              <w:pStyle w:val="ListParagraph"/>
              <w:numPr>
                <w:ilvl w:val="0"/>
                <w:numId w:val="13"/>
              </w:numPr>
              <w:tabs>
                <w:tab w:val="left" w:pos="3248"/>
              </w:tabs>
              <w:rPr>
                <w:sz w:val="20"/>
                <w:szCs w:val="20"/>
              </w:rPr>
            </w:pPr>
            <w:r>
              <w:rPr>
                <w:sz w:val="20"/>
                <w:szCs w:val="20"/>
              </w:rPr>
              <w:t>Review the HLS</w:t>
            </w:r>
            <w:r w:rsidR="000B1841">
              <w:rPr>
                <w:sz w:val="20"/>
                <w:szCs w:val="20"/>
              </w:rPr>
              <w:t>s</w:t>
            </w:r>
            <w:r>
              <w:rPr>
                <w:sz w:val="20"/>
                <w:szCs w:val="20"/>
              </w:rPr>
              <w:t xml:space="preserve"> provided by Ops tea</w:t>
            </w:r>
            <w:r w:rsidR="000131AD">
              <w:rPr>
                <w:sz w:val="20"/>
                <w:szCs w:val="20"/>
              </w:rPr>
              <w:t>m with your ESL teacher, coordinator, or specialist if you have one</w:t>
            </w:r>
            <w:r w:rsidR="000B1841">
              <w:rPr>
                <w:sz w:val="20"/>
                <w:szCs w:val="20"/>
              </w:rPr>
              <w:t>,</w:t>
            </w:r>
            <w:r w:rsidR="000131AD">
              <w:rPr>
                <w:sz w:val="20"/>
                <w:szCs w:val="20"/>
              </w:rPr>
              <w:t xml:space="preserve"> and ensure you are clear on which scholars to assess. </w:t>
            </w:r>
          </w:p>
        </w:tc>
      </w:tr>
      <w:tr w:rsidR="00FB2968" w:rsidRPr="009115BF" w14:paraId="16FFD877" w14:textId="77777777" w:rsidTr="00FB2968">
        <w:tc>
          <w:tcPr>
            <w:tcW w:w="1616" w:type="dxa"/>
            <w:vMerge/>
            <w:shd w:val="clear" w:color="auto" w:fill="0070C0"/>
          </w:tcPr>
          <w:p w14:paraId="76407228" w14:textId="77777777" w:rsidR="00FB2968" w:rsidRPr="001F1A3E" w:rsidRDefault="00FB2968" w:rsidP="001F1A3E">
            <w:pPr>
              <w:tabs>
                <w:tab w:val="left" w:pos="3248"/>
              </w:tabs>
              <w:rPr>
                <w:b/>
                <w:color w:val="FFFFFF" w:themeColor="background1"/>
                <w:sz w:val="20"/>
                <w:szCs w:val="20"/>
              </w:rPr>
            </w:pPr>
          </w:p>
        </w:tc>
        <w:tc>
          <w:tcPr>
            <w:tcW w:w="2321" w:type="dxa"/>
            <w:shd w:val="clear" w:color="auto" w:fill="auto"/>
          </w:tcPr>
          <w:p w14:paraId="21686B6F" w14:textId="77777777" w:rsidR="00FB2968" w:rsidRPr="009115BF" w:rsidRDefault="00FB2968" w:rsidP="001F1A3E">
            <w:pPr>
              <w:tabs>
                <w:tab w:val="left" w:pos="3248"/>
              </w:tabs>
              <w:rPr>
                <w:sz w:val="20"/>
                <w:szCs w:val="20"/>
              </w:rPr>
            </w:pPr>
            <w:r>
              <w:rPr>
                <w:sz w:val="20"/>
                <w:szCs w:val="20"/>
              </w:rPr>
              <w:t>Read LAS Links</w:t>
            </w:r>
            <w:r w:rsidRPr="009115BF">
              <w:rPr>
                <w:sz w:val="20"/>
                <w:szCs w:val="20"/>
              </w:rPr>
              <w:t xml:space="preserve"> administration and scoring guidelines</w:t>
            </w:r>
          </w:p>
        </w:tc>
        <w:tc>
          <w:tcPr>
            <w:tcW w:w="2841" w:type="dxa"/>
          </w:tcPr>
          <w:p w14:paraId="036F9052"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56E90EA7" w14:textId="6A00488B"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238" w:type="dxa"/>
            <w:shd w:val="clear" w:color="auto" w:fill="auto"/>
          </w:tcPr>
          <w:p w14:paraId="3DEE4163" w14:textId="1676640D" w:rsidR="00FB2968" w:rsidRPr="009115BF" w:rsidRDefault="00FB2968" w:rsidP="004451CC">
            <w:pPr>
              <w:pStyle w:val="ListParagraph"/>
              <w:numPr>
                <w:ilvl w:val="0"/>
                <w:numId w:val="13"/>
              </w:numPr>
              <w:tabs>
                <w:tab w:val="left" w:pos="3248"/>
              </w:tabs>
              <w:rPr>
                <w:sz w:val="20"/>
                <w:szCs w:val="20"/>
              </w:rPr>
            </w:pPr>
            <w:r>
              <w:rPr>
                <w:sz w:val="20"/>
                <w:szCs w:val="20"/>
              </w:rPr>
              <w:t>Read and internalize LAS Links</w:t>
            </w:r>
            <w:r w:rsidRPr="009115BF">
              <w:rPr>
                <w:sz w:val="20"/>
                <w:szCs w:val="20"/>
              </w:rPr>
              <w:t xml:space="preserve"> administration and scoring guidelines</w:t>
            </w:r>
            <w:r>
              <w:rPr>
                <w:sz w:val="20"/>
                <w:szCs w:val="20"/>
              </w:rPr>
              <w:t>.</w:t>
            </w:r>
          </w:p>
          <w:p w14:paraId="784F586A" w14:textId="023C75FE" w:rsidR="00FB2968" w:rsidRPr="009115BF" w:rsidRDefault="00FB2968" w:rsidP="000131AD">
            <w:pPr>
              <w:pStyle w:val="ListParagraph"/>
              <w:numPr>
                <w:ilvl w:val="0"/>
                <w:numId w:val="13"/>
              </w:numPr>
              <w:tabs>
                <w:tab w:val="left" w:pos="3248"/>
              </w:tabs>
              <w:rPr>
                <w:sz w:val="20"/>
                <w:szCs w:val="20"/>
              </w:rPr>
            </w:pPr>
            <w:r>
              <w:rPr>
                <w:sz w:val="20"/>
                <w:szCs w:val="20"/>
              </w:rPr>
              <w:t xml:space="preserve">Create a timeline for administering and scoring </w:t>
            </w:r>
            <w:r w:rsidR="000131AD">
              <w:rPr>
                <w:sz w:val="20"/>
                <w:szCs w:val="20"/>
              </w:rPr>
              <w:t xml:space="preserve">the assessment. </w:t>
            </w:r>
          </w:p>
        </w:tc>
      </w:tr>
      <w:tr w:rsidR="00FB2968" w:rsidRPr="009115BF" w14:paraId="56682A6A" w14:textId="77777777" w:rsidTr="00FB2968">
        <w:tc>
          <w:tcPr>
            <w:tcW w:w="1616" w:type="dxa"/>
            <w:vMerge/>
            <w:shd w:val="clear" w:color="auto" w:fill="0070C0"/>
          </w:tcPr>
          <w:p w14:paraId="70200DBE" w14:textId="77777777" w:rsidR="00FB2968" w:rsidRPr="001F1A3E" w:rsidRDefault="00FB2968" w:rsidP="001F1A3E">
            <w:pPr>
              <w:tabs>
                <w:tab w:val="left" w:pos="3248"/>
              </w:tabs>
              <w:rPr>
                <w:b/>
                <w:color w:val="FFFFFF" w:themeColor="background1"/>
                <w:sz w:val="20"/>
                <w:szCs w:val="20"/>
              </w:rPr>
            </w:pPr>
          </w:p>
        </w:tc>
        <w:tc>
          <w:tcPr>
            <w:tcW w:w="2321" w:type="dxa"/>
            <w:shd w:val="clear" w:color="auto" w:fill="auto"/>
          </w:tcPr>
          <w:p w14:paraId="18BC1AED" w14:textId="77777777" w:rsidR="00FB2968" w:rsidRPr="009115BF" w:rsidRDefault="00FB2968" w:rsidP="001F1A3E">
            <w:pPr>
              <w:tabs>
                <w:tab w:val="left" w:pos="3248"/>
              </w:tabs>
              <w:rPr>
                <w:sz w:val="20"/>
                <w:szCs w:val="20"/>
              </w:rPr>
            </w:pPr>
            <w:r w:rsidRPr="009115BF">
              <w:rPr>
                <w:sz w:val="20"/>
                <w:szCs w:val="20"/>
              </w:rPr>
              <w:t>Create schedule for testing scholars</w:t>
            </w:r>
          </w:p>
        </w:tc>
        <w:tc>
          <w:tcPr>
            <w:tcW w:w="2841" w:type="dxa"/>
          </w:tcPr>
          <w:p w14:paraId="5947DE55"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579C9211" w14:textId="35295020"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238" w:type="dxa"/>
            <w:shd w:val="clear" w:color="auto" w:fill="auto"/>
          </w:tcPr>
          <w:p w14:paraId="0361B4F7" w14:textId="64874DE3" w:rsidR="00FB2968" w:rsidRPr="009115BF" w:rsidRDefault="00FB2968" w:rsidP="004451CC">
            <w:pPr>
              <w:pStyle w:val="ListParagraph"/>
              <w:numPr>
                <w:ilvl w:val="0"/>
                <w:numId w:val="13"/>
              </w:numPr>
              <w:tabs>
                <w:tab w:val="left" w:pos="3248"/>
              </w:tabs>
              <w:rPr>
                <w:sz w:val="20"/>
                <w:szCs w:val="20"/>
              </w:rPr>
            </w:pPr>
            <w:r w:rsidRPr="009115BF">
              <w:rPr>
                <w:sz w:val="20"/>
                <w:szCs w:val="20"/>
              </w:rPr>
              <w:t xml:space="preserve">Meet with your </w:t>
            </w:r>
            <w:r w:rsidR="000B1841">
              <w:rPr>
                <w:sz w:val="20"/>
                <w:szCs w:val="20"/>
              </w:rPr>
              <w:t xml:space="preserve">Ops Team and </w:t>
            </w:r>
            <w:r>
              <w:rPr>
                <w:sz w:val="20"/>
                <w:szCs w:val="20"/>
              </w:rPr>
              <w:t>S</w:t>
            </w:r>
            <w:r w:rsidRPr="009115BF">
              <w:rPr>
                <w:sz w:val="20"/>
                <w:szCs w:val="20"/>
              </w:rPr>
              <w:t>LT to review list of scholars to be tested and confirm testing schedule for</w:t>
            </w:r>
            <w:r w:rsidR="000131AD">
              <w:rPr>
                <w:sz w:val="20"/>
                <w:szCs w:val="20"/>
              </w:rPr>
              <w:t xml:space="preserve"> potential ELL scholars.</w:t>
            </w:r>
          </w:p>
        </w:tc>
      </w:tr>
      <w:tr w:rsidR="00FB2968" w:rsidRPr="009115BF" w14:paraId="2DCDE325" w14:textId="77777777" w:rsidTr="00FB2968">
        <w:tc>
          <w:tcPr>
            <w:tcW w:w="1616" w:type="dxa"/>
            <w:vMerge w:val="restart"/>
            <w:shd w:val="clear" w:color="auto" w:fill="0070C0"/>
          </w:tcPr>
          <w:p w14:paraId="753017AB" w14:textId="77777777" w:rsidR="00FB2968" w:rsidRPr="001F1A3E" w:rsidRDefault="00FB2968" w:rsidP="001F1A3E">
            <w:pPr>
              <w:tabs>
                <w:tab w:val="left" w:pos="3248"/>
              </w:tabs>
              <w:rPr>
                <w:b/>
                <w:color w:val="FFFFFF" w:themeColor="background1"/>
                <w:sz w:val="20"/>
                <w:szCs w:val="20"/>
              </w:rPr>
            </w:pPr>
          </w:p>
          <w:p w14:paraId="5109024A" w14:textId="77777777" w:rsidR="00FB2968" w:rsidRPr="001F1A3E" w:rsidRDefault="00FB2968" w:rsidP="001F1A3E">
            <w:pPr>
              <w:tabs>
                <w:tab w:val="left" w:pos="3248"/>
              </w:tabs>
              <w:rPr>
                <w:b/>
                <w:color w:val="FFFFFF" w:themeColor="background1"/>
                <w:sz w:val="20"/>
                <w:szCs w:val="20"/>
              </w:rPr>
            </w:pPr>
          </w:p>
          <w:p w14:paraId="61A9C4CC" w14:textId="77777777" w:rsidR="00FB2968" w:rsidRPr="001F1A3E" w:rsidRDefault="00FB2968" w:rsidP="001F1A3E">
            <w:pPr>
              <w:tabs>
                <w:tab w:val="left" w:pos="3248"/>
              </w:tabs>
              <w:rPr>
                <w:b/>
                <w:color w:val="FFFFFF" w:themeColor="background1"/>
                <w:sz w:val="20"/>
                <w:szCs w:val="20"/>
              </w:rPr>
            </w:pPr>
          </w:p>
          <w:p w14:paraId="48EF9FE0" w14:textId="77777777" w:rsidR="00FB2968" w:rsidRPr="001F1A3E" w:rsidRDefault="00FB2968" w:rsidP="001F1A3E">
            <w:pPr>
              <w:tabs>
                <w:tab w:val="left" w:pos="3248"/>
              </w:tabs>
              <w:rPr>
                <w:b/>
                <w:color w:val="FFFFFF" w:themeColor="background1"/>
                <w:sz w:val="20"/>
                <w:szCs w:val="20"/>
              </w:rPr>
            </w:pPr>
            <w:r w:rsidRPr="001F1A3E">
              <w:rPr>
                <w:b/>
                <w:color w:val="FFFFFF" w:themeColor="background1"/>
                <w:sz w:val="20"/>
                <w:szCs w:val="20"/>
              </w:rPr>
              <w:t>By October 1</w:t>
            </w:r>
            <w:r w:rsidRPr="001F1A3E">
              <w:rPr>
                <w:b/>
                <w:color w:val="FFFFFF" w:themeColor="background1"/>
                <w:sz w:val="20"/>
                <w:szCs w:val="20"/>
                <w:vertAlign w:val="superscript"/>
              </w:rPr>
              <w:t>st</w:t>
            </w:r>
            <w:r w:rsidRPr="001F1A3E">
              <w:rPr>
                <w:b/>
                <w:color w:val="FFFFFF" w:themeColor="background1"/>
                <w:sz w:val="20"/>
                <w:szCs w:val="20"/>
              </w:rPr>
              <w:t xml:space="preserve"> </w:t>
            </w:r>
          </w:p>
        </w:tc>
        <w:tc>
          <w:tcPr>
            <w:tcW w:w="2321" w:type="dxa"/>
            <w:shd w:val="clear" w:color="auto" w:fill="auto"/>
          </w:tcPr>
          <w:p w14:paraId="2BD51F14" w14:textId="60B29BC5" w:rsidR="00FB2968" w:rsidRPr="009115BF" w:rsidRDefault="00FB2968" w:rsidP="00305CAA">
            <w:pPr>
              <w:tabs>
                <w:tab w:val="left" w:pos="3248"/>
              </w:tabs>
              <w:rPr>
                <w:sz w:val="20"/>
                <w:szCs w:val="20"/>
              </w:rPr>
            </w:pPr>
            <w:r>
              <w:rPr>
                <w:sz w:val="20"/>
                <w:szCs w:val="20"/>
              </w:rPr>
              <w:t>Administer LAS Links</w:t>
            </w:r>
            <w:r w:rsidRPr="009115BF">
              <w:rPr>
                <w:sz w:val="20"/>
                <w:szCs w:val="20"/>
              </w:rPr>
              <w:t xml:space="preserve"> </w:t>
            </w:r>
            <w:r>
              <w:rPr>
                <w:sz w:val="20"/>
                <w:szCs w:val="20"/>
              </w:rPr>
              <w:t>Placement A</w:t>
            </w:r>
            <w:r w:rsidRPr="009115BF">
              <w:rPr>
                <w:sz w:val="20"/>
                <w:szCs w:val="20"/>
              </w:rPr>
              <w:t xml:space="preserve">ssessment </w:t>
            </w:r>
          </w:p>
        </w:tc>
        <w:tc>
          <w:tcPr>
            <w:tcW w:w="2841" w:type="dxa"/>
          </w:tcPr>
          <w:p w14:paraId="6975456A"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0A98C313" w14:textId="52F4EFBD"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238" w:type="dxa"/>
            <w:shd w:val="clear" w:color="auto" w:fill="auto"/>
          </w:tcPr>
          <w:p w14:paraId="2A161FC7" w14:textId="2C9C7DF4" w:rsidR="00FB2968" w:rsidRPr="009115BF" w:rsidRDefault="00FB2968" w:rsidP="004451CC">
            <w:pPr>
              <w:pStyle w:val="ListParagraph"/>
              <w:numPr>
                <w:ilvl w:val="0"/>
                <w:numId w:val="13"/>
              </w:numPr>
              <w:tabs>
                <w:tab w:val="left" w:pos="3248"/>
              </w:tabs>
              <w:rPr>
                <w:sz w:val="20"/>
                <w:szCs w:val="20"/>
              </w:rPr>
            </w:pPr>
            <w:r w:rsidRPr="009115BF">
              <w:rPr>
                <w:sz w:val="20"/>
                <w:szCs w:val="20"/>
              </w:rPr>
              <w:t xml:space="preserve">Administer </w:t>
            </w:r>
            <w:r>
              <w:rPr>
                <w:sz w:val="20"/>
                <w:szCs w:val="20"/>
              </w:rPr>
              <w:t>the LAS Links</w:t>
            </w:r>
            <w:r w:rsidRPr="009115BF">
              <w:rPr>
                <w:sz w:val="20"/>
                <w:szCs w:val="20"/>
              </w:rPr>
              <w:t xml:space="preserve"> </w:t>
            </w:r>
            <w:r>
              <w:rPr>
                <w:sz w:val="20"/>
                <w:szCs w:val="20"/>
              </w:rPr>
              <w:t xml:space="preserve">placement </w:t>
            </w:r>
            <w:r w:rsidRPr="009115BF">
              <w:rPr>
                <w:sz w:val="20"/>
                <w:szCs w:val="20"/>
              </w:rPr>
              <w:t>assessment</w:t>
            </w:r>
            <w:r>
              <w:rPr>
                <w:sz w:val="20"/>
                <w:szCs w:val="20"/>
              </w:rPr>
              <w:t xml:space="preserve"> to </w:t>
            </w:r>
            <w:r w:rsidRPr="00305CAA">
              <w:rPr>
                <w:b/>
                <w:sz w:val="20"/>
                <w:szCs w:val="20"/>
              </w:rPr>
              <w:t>all NEW students who have indicated a language other than English on their Home Language Survey</w:t>
            </w:r>
          </w:p>
        </w:tc>
      </w:tr>
      <w:tr w:rsidR="00FB2968" w:rsidRPr="009115BF" w14:paraId="6BD17E73" w14:textId="77777777" w:rsidTr="00FB2968">
        <w:tc>
          <w:tcPr>
            <w:tcW w:w="1616" w:type="dxa"/>
            <w:vMerge/>
            <w:shd w:val="clear" w:color="auto" w:fill="0070C0"/>
          </w:tcPr>
          <w:p w14:paraId="4E8FD1B7" w14:textId="77777777" w:rsidR="00FB2968" w:rsidRPr="001F1A3E" w:rsidRDefault="00FB2968" w:rsidP="001F1A3E">
            <w:pPr>
              <w:tabs>
                <w:tab w:val="left" w:pos="3248"/>
              </w:tabs>
              <w:rPr>
                <w:b/>
                <w:color w:val="FFFFFF" w:themeColor="background1"/>
                <w:sz w:val="20"/>
                <w:szCs w:val="20"/>
              </w:rPr>
            </w:pPr>
          </w:p>
        </w:tc>
        <w:tc>
          <w:tcPr>
            <w:tcW w:w="2321" w:type="dxa"/>
            <w:shd w:val="clear" w:color="auto" w:fill="auto"/>
          </w:tcPr>
          <w:p w14:paraId="7E6D3A0F" w14:textId="0FD76C8F" w:rsidR="00FB2968" w:rsidRPr="009115BF" w:rsidRDefault="00FB2968" w:rsidP="00305CAA">
            <w:pPr>
              <w:tabs>
                <w:tab w:val="left" w:pos="3248"/>
              </w:tabs>
              <w:rPr>
                <w:sz w:val="20"/>
                <w:szCs w:val="20"/>
              </w:rPr>
            </w:pPr>
            <w:r w:rsidRPr="009115BF">
              <w:rPr>
                <w:sz w:val="20"/>
                <w:szCs w:val="20"/>
              </w:rPr>
              <w:t xml:space="preserve">Score </w:t>
            </w:r>
            <w:r>
              <w:rPr>
                <w:sz w:val="20"/>
                <w:szCs w:val="20"/>
              </w:rPr>
              <w:t>LAS Links</w:t>
            </w:r>
            <w:r w:rsidRPr="009115BF">
              <w:rPr>
                <w:sz w:val="20"/>
                <w:szCs w:val="20"/>
              </w:rPr>
              <w:t xml:space="preserve"> </w:t>
            </w:r>
            <w:r>
              <w:rPr>
                <w:sz w:val="20"/>
                <w:szCs w:val="20"/>
              </w:rPr>
              <w:t>Placement Assessment</w:t>
            </w:r>
          </w:p>
        </w:tc>
        <w:tc>
          <w:tcPr>
            <w:tcW w:w="2841" w:type="dxa"/>
          </w:tcPr>
          <w:p w14:paraId="6D5F8AB1"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557CD164" w14:textId="0558ABCE"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238" w:type="dxa"/>
            <w:shd w:val="clear" w:color="auto" w:fill="auto"/>
          </w:tcPr>
          <w:p w14:paraId="3F5956D2" w14:textId="218063AE" w:rsidR="00FB2968" w:rsidRDefault="00FB2968" w:rsidP="004451CC">
            <w:pPr>
              <w:pStyle w:val="ListParagraph"/>
              <w:numPr>
                <w:ilvl w:val="0"/>
                <w:numId w:val="13"/>
              </w:numPr>
              <w:tabs>
                <w:tab w:val="left" w:pos="3248"/>
              </w:tabs>
              <w:rPr>
                <w:sz w:val="20"/>
                <w:szCs w:val="20"/>
              </w:rPr>
            </w:pPr>
            <w:r w:rsidRPr="009115BF">
              <w:rPr>
                <w:sz w:val="20"/>
                <w:szCs w:val="20"/>
              </w:rPr>
              <w:t xml:space="preserve">Score </w:t>
            </w:r>
            <w:r>
              <w:rPr>
                <w:sz w:val="20"/>
                <w:szCs w:val="20"/>
              </w:rPr>
              <w:t>all LAS Links</w:t>
            </w:r>
            <w:r w:rsidRPr="009115BF">
              <w:rPr>
                <w:sz w:val="20"/>
                <w:szCs w:val="20"/>
              </w:rPr>
              <w:t xml:space="preserve"> assessments</w:t>
            </w:r>
            <w:r>
              <w:rPr>
                <w:sz w:val="20"/>
                <w:szCs w:val="20"/>
              </w:rPr>
              <w:t>.</w:t>
            </w:r>
          </w:p>
          <w:p w14:paraId="61649C6A" w14:textId="3A984463" w:rsidR="00FB2968" w:rsidRPr="007A0253" w:rsidRDefault="000B1841" w:rsidP="004451CC">
            <w:pPr>
              <w:pStyle w:val="ListParagraph"/>
              <w:numPr>
                <w:ilvl w:val="0"/>
                <w:numId w:val="13"/>
              </w:numPr>
              <w:tabs>
                <w:tab w:val="left" w:pos="3248"/>
              </w:tabs>
              <w:rPr>
                <w:sz w:val="20"/>
                <w:szCs w:val="20"/>
              </w:rPr>
            </w:pPr>
            <w:r>
              <w:rPr>
                <w:sz w:val="20"/>
                <w:szCs w:val="20"/>
              </w:rPr>
              <w:t>Determine which scholars are eligible to receive ELL services and which are not.</w:t>
            </w:r>
          </w:p>
        </w:tc>
      </w:tr>
      <w:tr w:rsidR="00FB2968" w:rsidRPr="009115BF" w14:paraId="6D7C5500" w14:textId="77777777" w:rsidTr="00FB2968">
        <w:tc>
          <w:tcPr>
            <w:tcW w:w="1616" w:type="dxa"/>
            <w:vMerge/>
            <w:shd w:val="clear" w:color="auto" w:fill="0070C0"/>
          </w:tcPr>
          <w:p w14:paraId="5EECE9DA" w14:textId="77777777" w:rsidR="00FB2968" w:rsidRPr="001F1A3E" w:rsidRDefault="00FB2968" w:rsidP="001F1A3E">
            <w:pPr>
              <w:tabs>
                <w:tab w:val="left" w:pos="3248"/>
              </w:tabs>
              <w:rPr>
                <w:b/>
                <w:color w:val="FFFFFF" w:themeColor="background1"/>
                <w:sz w:val="20"/>
                <w:szCs w:val="20"/>
              </w:rPr>
            </w:pPr>
          </w:p>
        </w:tc>
        <w:tc>
          <w:tcPr>
            <w:tcW w:w="2321" w:type="dxa"/>
            <w:shd w:val="clear" w:color="auto" w:fill="auto"/>
          </w:tcPr>
          <w:p w14:paraId="41D43593" w14:textId="3910BEE9" w:rsidR="00FB2968" w:rsidRPr="009115BF" w:rsidRDefault="00FB2968" w:rsidP="001F1A3E">
            <w:pPr>
              <w:tabs>
                <w:tab w:val="left" w:pos="3248"/>
              </w:tabs>
              <w:rPr>
                <w:sz w:val="20"/>
                <w:szCs w:val="20"/>
              </w:rPr>
            </w:pPr>
            <w:r w:rsidRPr="009115BF">
              <w:rPr>
                <w:sz w:val="20"/>
                <w:szCs w:val="20"/>
              </w:rPr>
              <w:t xml:space="preserve">Notify parents of </w:t>
            </w:r>
            <w:r w:rsidR="00017B26" w:rsidRPr="000B1841">
              <w:rPr>
                <w:b/>
                <w:sz w:val="20"/>
                <w:szCs w:val="20"/>
              </w:rPr>
              <w:t>new</w:t>
            </w:r>
            <w:r w:rsidR="00017B26">
              <w:rPr>
                <w:sz w:val="20"/>
                <w:szCs w:val="20"/>
              </w:rPr>
              <w:t xml:space="preserve"> </w:t>
            </w:r>
            <w:r w:rsidRPr="009115BF">
              <w:rPr>
                <w:sz w:val="20"/>
                <w:szCs w:val="20"/>
              </w:rPr>
              <w:t xml:space="preserve">ELL </w:t>
            </w:r>
            <w:r w:rsidRPr="009115BF">
              <w:rPr>
                <w:sz w:val="20"/>
                <w:szCs w:val="20"/>
              </w:rPr>
              <w:lastRenderedPageBreak/>
              <w:t>Status</w:t>
            </w:r>
          </w:p>
        </w:tc>
        <w:tc>
          <w:tcPr>
            <w:tcW w:w="2841" w:type="dxa"/>
          </w:tcPr>
          <w:p w14:paraId="49BBD3E8"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lastRenderedPageBreak/>
              <w:t>Who?:</w:t>
            </w:r>
          </w:p>
          <w:p w14:paraId="4D77354E" w14:textId="45BD584D"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lastRenderedPageBreak/>
              <w:t>When?:</w:t>
            </w:r>
          </w:p>
        </w:tc>
        <w:tc>
          <w:tcPr>
            <w:tcW w:w="4238" w:type="dxa"/>
            <w:shd w:val="clear" w:color="auto" w:fill="auto"/>
          </w:tcPr>
          <w:p w14:paraId="05181907" w14:textId="0F5D95ED" w:rsidR="00FB2968" w:rsidRDefault="00FB2968" w:rsidP="004451CC">
            <w:pPr>
              <w:pStyle w:val="ListParagraph"/>
              <w:numPr>
                <w:ilvl w:val="0"/>
                <w:numId w:val="13"/>
              </w:numPr>
              <w:tabs>
                <w:tab w:val="left" w:pos="3248"/>
              </w:tabs>
              <w:rPr>
                <w:sz w:val="20"/>
                <w:szCs w:val="20"/>
              </w:rPr>
            </w:pPr>
            <w:r w:rsidRPr="009115BF">
              <w:rPr>
                <w:sz w:val="20"/>
                <w:szCs w:val="20"/>
              </w:rPr>
              <w:lastRenderedPageBreak/>
              <w:t xml:space="preserve">Draft letters to parents notifying them </w:t>
            </w:r>
            <w:r w:rsidRPr="009115BF">
              <w:rPr>
                <w:sz w:val="20"/>
                <w:szCs w:val="20"/>
              </w:rPr>
              <w:lastRenderedPageBreak/>
              <w:t>of scholar EL</w:t>
            </w:r>
            <w:r w:rsidR="00017B26">
              <w:rPr>
                <w:sz w:val="20"/>
                <w:szCs w:val="20"/>
              </w:rPr>
              <w:t>L</w:t>
            </w:r>
            <w:r w:rsidRPr="009115BF">
              <w:rPr>
                <w:sz w:val="20"/>
                <w:szCs w:val="20"/>
              </w:rPr>
              <w:t xml:space="preserve"> classification</w:t>
            </w:r>
            <w:r w:rsidR="000B1841">
              <w:rPr>
                <w:sz w:val="20"/>
                <w:szCs w:val="20"/>
              </w:rPr>
              <w:t xml:space="preserve">. A sample letter is </w:t>
            </w:r>
            <w:hyperlink r:id="rId117" w:history="1">
              <w:r w:rsidR="000B1841" w:rsidRPr="00C24F40">
                <w:rPr>
                  <w:rStyle w:val="Hyperlink"/>
                  <w:sz w:val="20"/>
                  <w:szCs w:val="20"/>
                </w:rPr>
                <w:t>here</w:t>
              </w:r>
            </w:hyperlink>
            <w:r w:rsidR="000B1841">
              <w:rPr>
                <w:sz w:val="20"/>
                <w:szCs w:val="20"/>
              </w:rPr>
              <w:t>, and ensures that parents have the right to select ELL programming for their children.</w:t>
            </w:r>
          </w:p>
          <w:p w14:paraId="0884E61B" w14:textId="77150805" w:rsidR="00FB2968" w:rsidRPr="009115BF" w:rsidRDefault="00A275C8" w:rsidP="00017B26">
            <w:pPr>
              <w:pStyle w:val="ListParagraph"/>
              <w:numPr>
                <w:ilvl w:val="0"/>
                <w:numId w:val="13"/>
              </w:numPr>
              <w:tabs>
                <w:tab w:val="left" w:pos="3248"/>
              </w:tabs>
              <w:rPr>
                <w:sz w:val="20"/>
                <w:szCs w:val="20"/>
              </w:rPr>
            </w:pPr>
            <w:r>
              <w:rPr>
                <w:sz w:val="20"/>
                <w:szCs w:val="20"/>
              </w:rPr>
              <w:t>Unless your TSS Director tells you differently, n</w:t>
            </w:r>
            <w:r w:rsidR="00017B26">
              <w:rPr>
                <w:sz w:val="20"/>
                <w:szCs w:val="20"/>
              </w:rPr>
              <w:t>ote that during this process, p</w:t>
            </w:r>
            <w:r w:rsidR="00FB2968">
              <w:rPr>
                <w:sz w:val="20"/>
                <w:szCs w:val="20"/>
              </w:rPr>
              <w:t>arents are able to accept or reject a</w:t>
            </w:r>
            <w:r w:rsidR="00017B26">
              <w:rPr>
                <w:sz w:val="20"/>
                <w:szCs w:val="20"/>
              </w:rPr>
              <w:t xml:space="preserve"> bilingual program</w:t>
            </w:r>
            <w:r w:rsidR="00D434D5">
              <w:rPr>
                <w:sz w:val="20"/>
                <w:szCs w:val="20"/>
              </w:rPr>
              <w:t xml:space="preserve"> for their scholar</w:t>
            </w:r>
            <w:r>
              <w:rPr>
                <w:sz w:val="20"/>
                <w:szCs w:val="20"/>
              </w:rPr>
              <w:t xml:space="preserve">. </w:t>
            </w:r>
            <w:r w:rsidR="00D434D5">
              <w:rPr>
                <w:sz w:val="20"/>
                <w:szCs w:val="20"/>
              </w:rPr>
              <w:t>If parents choose a bilingual program, notify your TSS Director immediately to discuss next steps.</w:t>
            </w:r>
            <w:r w:rsidR="00FB2968">
              <w:rPr>
                <w:sz w:val="20"/>
                <w:szCs w:val="20"/>
              </w:rPr>
              <w:t xml:space="preserve"> </w:t>
            </w:r>
          </w:p>
        </w:tc>
      </w:tr>
      <w:tr w:rsidR="00017B26" w:rsidRPr="009115BF" w14:paraId="766186BB" w14:textId="77777777" w:rsidTr="00FB2968">
        <w:tc>
          <w:tcPr>
            <w:tcW w:w="1616" w:type="dxa"/>
            <w:vMerge/>
            <w:shd w:val="clear" w:color="auto" w:fill="0070C0"/>
          </w:tcPr>
          <w:p w14:paraId="2C516AEB" w14:textId="77777777" w:rsidR="00017B26" w:rsidRPr="001F1A3E" w:rsidRDefault="00017B26" w:rsidP="001F1A3E">
            <w:pPr>
              <w:tabs>
                <w:tab w:val="left" w:pos="3248"/>
              </w:tabs>
              <w:rPr>
                <w:b/>
                <w:color w:val="FFFFFF" w:themeColor="background1"/>
                <w:sz w:val="20"/>
                <w:szCs w:val="20"/>
              </w:rPr>
            </w:pPr>
          </w:p>
        </w:tc>
        <w:tc>
          <w:tcPr>
            <w:tcW w:w="2321" w:type="dxa"/>
            <w:shd w:val="clear" w:color="auto" w:fill="auto"/>
          </w:tcPr>
          <w:p w14:paraId="4A7F7FA7" w14:textId="3E9DDBA8" w:rsidR="00017B26" w:rsidRPr="009115BF" w:rsidRDefault="00017B26" w:rsidP="000B1841">
            <w:pPr>
              <w:tabs>
                <w:tab w:val="left" w:pos="3248"/>
              </w:tabs>
              <w:rPr>
                <w:sz w:val="20"/>
                <w:szCs w:val="20"/>
              </w:rPr>
            </w:pPr>
            <w:r>
              <w:rPr>
                <w:sz w:val="20"/>
                <w:szCs w:val="20"/>
              </w:rPr>
              <w:t xml:space="preserve">Notify parents of </w:t>
            </w:r>
            <w:r w:rsidRPr="000B1841">
              <w:rPr>
                <w:b/>
                <w:sz w:val="20"/>
                <w:szCs w:val="20"/>
              </w:rPr>
              <w:t>exited</w:t>
            </w:r>
            <w:r>
              <w:rPr>
                <w:sz w:val="20"/>
                <w:szCs w:val="20"/>
              </w:rPr>
              <w:t xml:space="preserve"> </w:t>
            </w:r>
            <w:r w:rsidR="00504104">
              <w:rPr>
                <w:sz w:val="20"/>
                <w:szCs w:val="20"/>
              </w:rPr>
              <w:t xml:space="preserve">or </w:t>
            </w:r>
            <w:r w:rsidR="00504104" w:rsidRPr="00504104">
              <w:rPr>
                <w:b/>
                <w:sz w:val="20"/>
                <w:szCs w:val="20"/>
              </w:rPr>
              <w:t>continued</w:t>
            </w:r>
            <w:r w:rsidR="00504104">
              <w:rPr>
                <w:sz w:val="20"/>
                <w:szCs w:val="20"/>
              </w:rPr>
              <w:t xml:space="preserve"> </w:t>
            </w:r>
            <w:r>
              <w:rPr>
                <w:sz w:val="20"/>
                <w:szCs w:val="20"/>
              </w:rPr>
              <w:t>ELL status</w:t>
            </w:r>
          </w:p>
        </w:tc>
        <w:tc>
          <w:tcPr>
            <w:tcW w:w="2841" w:type="dxa"/>
          </w:tcPr>
          <w:p w14:paraId="006C5827" w14:textId="587CDE50" w:rsidR="00017B26" w:rsidRDefault="00017B26" w:rsidP="00FB2968">
            <w:pPr>
              <w:pStyle w:val="ListParagraph"/>
              <w:numPr>
                <w:ilvl w:val="0"/>
                <w:numId w:val="13"/>
              </w:numPr>
              <w:tabs>
                <w:tab w:val="left" w:pos="3248"/>
              </w:tabs>
              <w:rPr>
                <w:b/>
                <w:sz w:val="20"/>
                <w:szCs w:val="20"/>
                <w:highlight w:val="green"/>
              </w:rPr>
            </w:pPr>
            <w:r>
              <w:rPr>
                <w:b/>
                <w:sz w:val="20"/>
                <w:szCs w:val="20"/>
                <w:highlight w:val="green"/>
              </w:rPr>
              <w:t>Who?:</w:t>
            </w:r>
          </w:p>
          <w:p w14:paraId="1851120C" w14:textId="2C1FBC05" w:rsidR="00017B26" w:rsidRPr="00FB2968" w:rsidRDefault="00017B26" w:rsidP="00FB2968">
            <w:pPr>
              <w:pStyle w:val="ListParagraph"/>
              <w:numPr>
                <w:ilvl w:val="0"/>
                <w:numId w:val="13"/>
              </w:numPr>
              <w:tabs>
                <w:tab w:val="left" w:pos="3248"/>
              </w:tabs>
              <w:rPr>
                <w:b/>
                <w:sz w:val="20"/>
                <w:szCs w:val="20"/>
                <w:highlight w:val="green"/>
              </w:rPr>
            </w:pPr>
            <w:r>
              <w:rPr>
                <w:b/>
                <w:sz w:val="20"/>
                <w:szCs w:val="20"/>
                <w:highlight w:val="green"/>
              </w:rPr>
              <w:t>When:</w:t>
            </w:r>
          </w:p>
        </w:tc>
        <w:tc>
          <w:tcPr>
            <w:tcW w:w="4238" w:type="dxa"/>
            <w:shd w:val="clear" w:color="auto" w:fill="auto"/>
          </w:tcPr>
          <w:p w14:paraId="1E1D6274" w14:textId="77777777" w:rsidR="00017B26" w:rsidRDefault="00017B26" w:rsidP="004451CC">
            <w:pPr>
              <w:pStyle w:val="ListParagraph"/>
              <w:numPr>
                <w:ilvl w:val="0"/>
                <w:numId w:val="13"/>
              </w:numPr>
              <w:tabs>
                <w:tab w:val="left" w:pos="3248"/>
              </w:tabs>
              <w:rPr>
                <w:sz w:val="20"/>
                <w:szCs w:val="20"/>
              </w:rPr>
            </w:pPr>
            <w:r>
              <w:rPr>
                <w:sz w:val="20"/>
                <w:szCs w:val="20"/>
              </w:rPr>
              <w:t>With your Ops team, review the scores from last year’s LAS Links assessments.</w:t>
            </w:r>
          </w:p>
          <w:p w14:paraId="0F27A493" w14:textId="26482A5C" w:rsidR="00017B26" w:rsidRDefault="00017B26" w:rsidP="00017B26">
            <w:pPr>
              <w:pStyle w:val="ListParagraph"/>
              <w:numPr>
                <w:ilvl w:val="0"/>
                <w:numId w:val="13"/>
              </w:numPr>
              <w:tabs>
                <w:tab w:val="left" w:pos="3248"/>
              </w:tabs>
              <w:rPr>
                <w:sz w:val="20"/>
                <w:szCs w:val="20"/>
              </w:rPr>
            </w:pPr>
            <w:r>
              <w:rPr>
                <w:sz w:val="20"/>
                <w:szCs w:val="20"/>
              </w:rPr>
              <w:t>Determine which scholars have exited ELL status and send an exit letter</w:t>
            </w:r>
            <w:r w:rsidR="0052494A">
              <w:rPr>
                <w:sz w:val="20"/>
                <w:szCs w:val="20"/>
              </w:rPr>
              <w:t xml:space="preserve"> like </w:t>
            </w:r>
            <w:hyperlink r:id="rId118" w:history="1">
              <w:r w:rsidR="0052494A" w:rsidRPr="00C24F40">
                <w:rPr>
                  <w:rStyle w:val="Hyperlink"/>
                  <w:sz w:val="20"/>
                  <w:szCs w:val="20"/>
                </w:rPr>
                <w:t>this sample</w:t>
              </w:r>
            </w:hyperlink>
            <w:r>
              <w:rPr>
                <w:sz w:val="20"/>
                <w:szCs w:val="20"/>
              </w:rPr>
              <w:t xml:space="preserve"> to their families.</w:t>
            </w:r>
          </w:p>
          <w:p w14:paraId="792E0ACE" w14:textId="5DD27DC3" w:rsidR="00017B26" w:rsidRPr="00017B26" w:rsidRDefault="00017B26" w:rsidP="00017B26">
            <w:pPr>
              <w:pStyle w:val="ListParagraph"/>
              <w:numPr>
                <w:ilvl w:val="0"/>
                <w:numId w:val="13"/>
              </w:numPr>
              <w:tabs>
                <w:tab w:val="left" w:pos="3248"/>
              </w:tabs>
              <w:rPr>
                <w:sz w:val="20"/>
                <w:szCs w:val="20"/>
              </w:rPr>
            </w:pPr>
            <w:r>
              <w:rPr>
                <w:sz w:val="20"/>
                <w:szCs w:val="20"/>
              </w:rPr>
              <w:t>Determine which scholars continue to require ELL services and send a continuation of services letter</w:t>
            </w:r>
            <w:r w:rsidR="0052494A">
              <w:rPr>
                <w:sz w:val="20"/>
                <w:szCs w:val="20"/>
              </w:rPr>
              <w:t xml:space="preserve"> like </w:t>
            </w:r>
            <w:hyperlink r:id="rId119" w:history="1">
              <w:r w:rsidR="0052494A" w:rsidRPr="00C24F40">
                <w:rPr>
                  <w:rStyle w:val="Hyperlink"/>
                  <w:sz w:val="20"/>
                  <w:szCs w:val="20"/>
                </w:rPr>
                <w:t>this sample</w:t>
              </w:r>
            </w:hyperlink>
            <w:r>
              <w:rPr>
                <w:sz w:val="20"/>
                <w:szCs w:val="20"/>
              </w:rPr>
              <w:t xml:space="preserve"> to their families.</w:t>
            </w:r>
          </w:p>
        </w:tc>
      </w:tr>
      <w:tr w:rsidR="00FB2968" w:rsidRPr="009115BF" w14:paraId="4484D731" w14:textId="77777777" w:rsidTr="00FB2968">
        <w:tc>
          <w:tcPr>
            <w:tcW w:w="1616" w:type="dxa"/>
            <w:vMerge/>
            <w:shd w:val="clear" w:color="auto" w:fill="0070C0"/>
          </w:tcPr>
          <w:p w14:paraId="55D5CDDF" w14:textId="7EE1449C" w:rsidR="00FB2968" w:rsidRPr="001F1A3E" w:rsidRDefault="00FB2968" w:rsidP="001F1A3E">
            <w:pPr>
              <w:tabs>
                <w:tab w:val="left" w:pos="3248"/>
              </w:tabs>
              <w:rPr>
                <w:b/>
                <w:color w:val="FFFFFF" w:themeColor="background1"/>
                <w:sz w:val="20"/>
                <w:szCs w:val="20"/>
              </w:rPr>
            </w:pPr>
          </w:p>
        </w:tc>
        <w:tc>
          <w:tcPr>
            <w:tcW w:w="2321" w:type="dxa"/>
            <w:shd w:val="clear" w:color="auto" w:fill="auto"/>
          </w:tcPr>
          <w:p w14:paraId="0647BB02" w14:textId="77777777" w:rsidR="00FB2968" w:rsidRPr="009115BF" w:rsidRDefault="00FB2968" w:rsidP="001F1A3E">
            <w:pPr>
              <w:tabs>
                <w:tab w:val="left" w:pos="3248"/>
              </w:tabs>
              <w:rPr>
                <w:sz w:val="20"/>
                <w:szCs w:val="20"/>
              </w:rPr>
            </w:pPr>
            <w:r w:rsidRPr="009115BF">
              <w:rPr>
                <w:sz w:val="20"/>
                <w:szCs w:val="20"/>
              </w:rPr>
              <w:t>Update ELL Information in Infinite Campus</w:t>
            </w:r>
          </w:p>
        </w:tc>
        <w:tc>
          <w:tcPr>
            <w:tcW w:w="2841" w:type="dxa"/>
          </w:tcPr>
          <w:p w14:paraId="4D79DDA1" w14:textId="77777777" w:rsid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Who?:</w:t>
            </w:r>
          </w:p>
          <w:p w14:paraId="78BA3D6E" w14:textId="573845CD"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238" w:type="dxa"/>
            <w:shd w:val="clear" w:color="auto" w:fill="auto"/>
          </w:tcPr>
          <w:p w14:paraId="5823DAC3" w14:textId="359AA88C" w:rsidR="0052494A" w:rsidRDefault="00FB2968" w:rsidP="004451CC">
            <w:pPr>
              <w:pStyle w:val="ListParagraph"/>
              <w:numPr>
                <w:ilvl w:val="0"/>
                <w:numId w:val="13"/>
              </w:numPr>
              <w:tabs>
                <w:tab w:val="left" w:pos="3248"/>
              </w:tabs>
              <w:rPr>
                <w:sz w:val="20"/>
                <w:szCs w:val="20"/>
              </w:rPr>
            </w:pPr>
            <w:r>
              <w:rPr>
                <w:sz w:val="20"/>
                <w:szCs w:val="20"/>
              </w:rPr>
              <w:t xml:space="preserve">Once parents have returned paperwork, </w:t>
            </w:r>
            <w:hyperlink r:id="rId120" w:history="1">
              <w:r w:rsidRPr="000551D9">
                <w:rPr>
                  <w:rStyle w:val="Hyperlink"/>
                  <w:sz w:val="20"/>
                  <w:szCs w:val="20"/>
                </w:rPr>
                <w:t>update scholar E</w:t>
              </w:r>
              <w:r w:rsidR="00017B26" w:rsidRPr="000551D9">
                <w:rPr>
                  <w:rStyle w:val="Hyperlink"/>
                  <w:sz w:val="20"/>
                  <w:szCs w:val="20"/>
                </w:rPr>
                <w:t>LL</w:t>
              </w:r>
              <w:r w:rsidRPr="000551D9">
                <w:rPr>
                  <w:rStyle w:val="Hyperlink"/>
                  <w:sz w:val="20"/>
                  <w:szCs w:val="20"/>
                </w:rPr>
                <w:t xml:space="preserve"> status in IC</w:t>
              </w:r>
            </w:hyperlink>
            <w:r>
              <w:rPr>
                <w:sz w:val="20"/>
                <w:szCs w:val="20"/>
              </w:rPr>
              <w:t xml:space="preserve"> for program status, identification date, parent notification date and </w:t>
            </w:r>
            <w:r w:rsidR="00017B26">
              <w:rPr>
                <w:sz w:val="20"/>
                <w:szCs w:val="20"/>
              </w:rPr>
              <w:t>acceptance or refusal of bilingual program.</w:t>
            </w:r>
          </w:p>
          <w:p w14:paraId="08DDEAC9" w14:textId="71C6E10C" w:rsidR="00FB2968" w:rsidRPr="00017B26" w:rsidRDefault="0052494A" w:rsidP="0052494A">
            <w:pPr>
              <w:pStyle w:val="ListParagraph"/>
              <w:numPr>
                <w:ilvl w:val="0"/>
                <w:numId w:val="13"/>
              </w:numPr>
              <w:tabs>
                <w:tab w:val="left" w:pos="3248"/>
              </w:tabs>
              <w:rPr>
                <w:sz w:val="20"/>
                <w:szCs w:val="20"/>
              </w:rPr>
            </w:pPr>
            <w:r>
              <w:rPr>
                <w:sz w:val="20"/>
                <w:szCs w:val="20"/>
              </w:rPr>
              <w:t>Also ensure you exit any scholars who exited the program in last year’s tests.</w:t>
            </w:r>
          </w:p>
        </w:tc>
      </w:tr>
      <w:tr w:rsidR="00FB2968" w:rsidRPr="009115BF" w14:paraId="0587DD74" w14:textId="77777777" w:rsidTr="00FB2968">
        <w:tc>
          <w:tcPr>
            <w:tcW w:w="1616" w:type="dxa"/>
            <w:shd w:val="clear" w:color="auto" w:fill="0070C0"/>
          </w:tcPr>
          <w:p w14:paraId="59F282EE" w14:textId="77777777" w:rsidR="00FB2968" w:rsidRDefault="00FB2968" w:rsidP="001F1A3E">
            <w:pPr>
              <w:tabs>
                <w:tab w:val="left" w:pos="3248"/>
              </w:tabs>
              <w:rPr>
                <w:b/>
                <w:color w:val="FFFFFF" w:themeColor="background1"/>
                <w:sz w:val="20"/>
                <w:szCs w:val="20"/>
              </w:rPr>
            </w:pPr>
          </w:p>
          <w:p w14:paraId="34155B37" w14:textId="44ED05FA" w:rsidR="00FB2968" w:rsidRPr="00F10C1B" w:rsidRDefault="00FB2968" w:rsidP="001F1A3E">
            <w:pPr>
              <w:tabs>
                <w:tab w:val="left" w:pos="3248"/>
              </w:tabs>
              <w:rPr>
                <w:b/>
                <w:color w:val="FFFFFF" w:themeColor="background1"/>
                <w:sz w:val="20"/>
                <w:szCs w:val="20"/>
                <w:highlight w:val="yellow"/>
              </w:rPr>
            </w:pPr>
            <w:r w:rsidRPr="00305CAA">
              <w:rPr>
                <w:b/>
                <w:color w:val="FFFFFF" w:themeColor="background1"/>
                <w:sz w:val="20"/>
                <w:szCs w:val="20"/>
              </w:rPr>
              <w:t>Winter</w:t>
            </w:r>
          </w:p>
        </w:tc>
        <w:tc>
          <w:tcPr>
            <w:tcW w:w="2321" w:type="dxa"/>
            <w:shd w:val="clear" w:color="auto" w:fill="auto"/>
          </w:tcPr>
          <w:p w14:paraId="32591536" w14:textId="7511E5A9" w:rsidR="00FB2968" w:rsidRPr="009115BF" w:rsidRDefault="00FB2968" w:rsidP="001F1A3E">
            <w:pPr>
              <w:tabs>
                <w:tab w:val="left" w:pos="3248"/>
              </w:tabs>
              <w:rPr>
                <w:sz w:val="20"/>
                <w:szCs w:val="20"/>
              </w:rPr>
            </w:pPr>
            <w:r>
              <w:rPr>
                <w:sz w:val="20"/>
                <w:szCs w:val="20"/>
              </w:rPr>
              <w:t xml:space="preserve">Administer the LAS Links </w:t>
            </w:r>
          </w:p>
        </w:tc>
        <w:tc>
          <w:tcPr>
            <w:tcW w:w="2841" w:type="dxa"/>
          </w:tcPr>
          <w:p w14:paraId="2CA639F7" w14:textId="77777777" w:rsidR="00FB2968" w:rsidRPr="00FB2968" w:rsidRDefault="00FB2968" w:rsidP="00FB2968">
            <w:pPr>
              <w:tabs>
                <w:tab w:val="left" w:pos="3248"/>
              </w:tabs>
              <w:rPr>
                <w:b/>
                <w:sz w:val="20"/>
                <w:szCs w:val="20"/>
                <w:highlight w:val="green"/>
              </w:rPr>
            </w:pPr>
          </w:p>
          <w:p w14:paraId="730B8BC4" w14:textId="77777777" w:rsidR="00FB2968" w:rsidRPr="000B1841" w:rsidRDefault="00FB2968" w:rsidP="0078502F">
            <w:pPr>
              <w:pStyle w:val="ListParagraph"/>
              <w:numPr>
                <w:ilvl w:val="0"/>
                <w:numId w:val="81"/>
              </w:numPr>
              <w:tabs>
                <w:tab w:val="left" w:pos="3248"/>
              </w:tabs>
              <w:rPr>
                <w:b/>
                <w:sz w:val="20"/>
                <w:szCs w:val="20"/>
                <w:highlight w:val="green"/>
              </w:rPr>
            </w:pPr>
            <w:r w:rsidRPr="000B1841">
              <w:rPr>
                <w:b/>
                <w:sz w:val="20"/>
                <w:szCs w:val="20"/>
                <w:highlight w:val="green"/>
              </w:rPr>
              <w:t>Who?:</w:t>
            </w:r>
          </w:p>
          <w:p w14:paraId="1DE1F722" w14:textId="1CFDE11B" w:rsidR="00FB2968" w:rsidRPr="00FB2968" w:rsidRDefault="00FB2968" w:rsidP="00FB2968">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238" w:type="dxa"/>
            <w:shd w:val="clear" w:color="auto" w:fill="auto"/>
          </w:tcPr>
          <w:p w14:paraId="1D9D0A70" w14:textId="77777777" w:rsidR="00FB2968" w:rsidRPr="00FB2968" w:rsidRDefault="00FB2968" w:rsidP="00FB2968">
            <w:pPr>
              <w:tabs>
                <w:tab w:val="left" w:pos="3248"/>
              </w:tabs>
              <w:rPr>
                <w:sz w:val="20"/>
                <w:szCs w:val="20"/>
              </w:rPr>
            </w:pPr>
          </w:p>
          <w:p w14:paraId="417D8D89" w14:textId="41FF68AE" w:rsidR="00FB2968" w:rsidRDefault="00017B26" w:rsidP="00017B26">
            <w:pPr>
              <w:pStyle w:val="ListParagraph"/>
              <w:numPr>
                <w:ilvl w:val="0"/>
                <w:numId w:val="13"/>
              </w:numPr>
              <w:tabs>
                <w:tab w:val="left" w:pos="3248"/>
              </w:tabs>
              <w:rPr>
                <w:sz w:val="20"/>
                <w:szCs w:val="20"/>
              </w:rPr>
            </w:pPr>
            <w:r>
              <w:rPr>
                <w:sz w:val="20"/>
                <w:szCs w:val="20"/>
              </w:rPr>
              <w:t xml:space="preserve">Work with your Ops team and SLT to create a schedule to administer LAS Links </w:t>
            </w:r>
            <w:r w:rsidR="00FB2968" w:rsidRPr="009115BF">
              <w:rPr>
                <w:sz w:val="20"/>
                <w:szCs w:val="20"/>
              </w:rPr>
              <w:t xml:space="preserve">to </w:t>
            </w:r>
            <w:r w:rsidR="00FB2968">
              <w:rPr>
                <w:sz w:val="20"/>
                <w:szCs w:val="20"/>
              </w:rPr>
              <w:t>ALL</w:t>
            </w:r>
            <w:r w:rsidR="00FB2968" w:rsidRPr="009115BF">
              <w:rPr>
                <w:sz w:val="20"/>
                <w:szCs w:val="20"/>
              </w:rPr>
              <w:t xml:space="preserve"> identified EL</w:t>
            </w:r>
            <w:r>
              <w:rPr>
                <w:sz w:val="20"/>
                <w:szCs w:val="20"/>
              </w:rPr>
              <w:t>L</w:t>
            </w:r>
            <w:r w:rsidR="00FB2968" w:rsidRPr="009115BF">
              <w:rPr>
                <w:sz w:val="20"/>
                <w:szCs w:val="20"/>
              </w:rPr>
              <w:t xml:space="preserve"> scholars </w:t>
            </w:r>
            <w:r w:rsidR="00FB2968">
              <w:rPr>
                <w:sz w:val="20"/>
                <w:szCs w:val="20"/>
              </w:rPr>
              <w:t>(These tests are submitted to a testing company for scoring</w:t>
            </w:r>
            <w:r>
              <w:rPr>
                <w:sz w:val="20"/>
                <w:szCs w:val="20"/>
              </w:rPr>
              <w:t>.</w:t>
            </w:r>
            <w:r w:rsidR="00FB2968">
              <w:rPr>
                <w:sz w:val="20"/>
                <w:szCs w:val="20"/>
              </w:rPr>
              <w:t>)</w:t>
            </w:r>
          </w:p>
          <w:p w14:paraId="1E8F965B" w14:textId="08AB8A34" w:rsidR="00017B26" w:rsidRPr="009115BF" w:rsidRDefault="00017B26" w:rsidP="00017B26">
            <w:pPr>
              <w:pStyle w:val="ListParagraph"/>
              <w:numPr>
                <w:ilvl w:val="0"/>
                <w:numId w:val="13"/>
              </w:numPr>
              <w:tabs>
                <w:tab w:val="left" w:pos="3248"/>
              </w:tabs>
              <w:rPr>
                <w:sz w:val="20"/>
                <w:szCs w:val="20"/>
              </w:rPr>
            </w:pPr>
            <w:r>
              <w:rPr>
                <w:sz w:val="20"/>
                <w:szCs w:val="20"/>
              </w:rPr>
              <w:t>Administer the tests by the 2017-2018 specific deadline.</w:t>
            </w:r>
          </w:p>
        </w:tc>
      </w:tr>
      <w:tr w:rsidR="007B69E8" w:rsidRPr="009115BF" w14:paraId="0D200E89" w14:textId="77777777" w:rsidTr="00FB2968">
        <w:tc>
          <w:tcPr>
            <w:tcW w:w="1616" w:type="dxa"/>
            <w:shd w:val="clear" w:color="auto" w:fill="0070C0"/>
          </w:tcPr>
          <w:p w14:paraId="48476E0D" w14:textId="7E5FC169" w:rsidR="007B69E8" w:rsidRPr="00F10C1B" w:rsidRDefault="007B69E8" w:rsidP="007B69E8">
            <w:pPr>
              <w:tabs>
                <w:tab w:val="left" w:pos="3248"/>
              </w:tabs>
              <w:rPr>
                <w:b/>
                <w:color w:val="FFFFFF" w:themeColor="background1"/>
                <w:sz w:val="20"/>
                <w:szCs w:val="20"/>
                <w:highlight w:val="yellow"/>
              </w:rPr>
            </w:pPr>
            <w:r w:rsidRPr="001F1A3E">
              <w:rPr>
                <w:b/>
                <w:color w:val="FFFFFF" w:themeColor="background1"/>
                <w:sz w:val="20"/>
                <w:szCs w:val="20"/>
              </w:rPr>
              <w:t>Throughout year</w:t>
            </w:r>
          </w:p>
        </w:tc>
        <w:tc>
          <w:tcPr>
            <w:tcW w:w="2321" w:type="dxa"/>
            <w:shd w:val="clear" w:color="auto" w:fill="auto"/>
          </w:tcPr>
          <w:p w14:paraId="7755CA6D" w14:textId="09677E2F" w:rsidR="007B69E8" w:rsidRPr="009115BF" w:rsidRDefault="007B69E8" w:rsidP="007B69E8">
            <w:pPr>
              <w:tabs>
                <w:tab w:val="left" w:pos="3248"/>
              </w:tabs>
              <w:rPr>
                <w:sz w:val="20"/>
                <w:szCs w:val="20"/>
              </w:rPr>
            </w:pPr>
            <w:r w:rsidRPr="009115BF">
              <w:rPr>
                <w:sz w:val="20"/>
                <w:szCs w:val="20"/>
              </w:rPr>
              <w:t>Provide services</w:t>
            </w:r>
          </w:p>
        </w:tc>
        <w:tc>
          <w:tcPr>
            <w:tcW w:w="2841" w:type="dxa"/>
          </w:tcPr>
          <w:p w14:paraId="29710ED5" w14:textId="2DF78DCF" w:rsidR="007B69E8" w:rsidRPr="00FB2968" w:rsidRDefault="007B69E8" w:rsidP="007B69E8">
            <w:pPr>
              <w:rPr>
                <w:highlight w:val="green"/>
              </w:rPr>
            </w:pPr>
          </w:p>
        </w:tc>
        <w:tc>
          <w:tcPr>
            <w:tcW w:w="4238" w:type="dxa"/>
            <w:shd w:val="clear" w:color="auto" w:fill="auto"/>
          </w:tcPr>
          <w:p w14:paraId="430233F3" w14:textId="77777777" w:rsidR="007B69E8" w:rsidRDefault="007B69E8" w:rsidP="007B69E8">
            <w:pPr>
              <w:pStyle w:val="ListParagraph"/>
              <w:numPr>
                <w:ilvl w:val="0"/>
                <w:numId w:val="13"/>
              </w:numPr>
              <w:tabs>
                <w:tab w:val="left" w:pos="3248"/>
              </w:tabs>
              <w:rPr>
                <w:sz w:val="20"/>
                <w:szCs w:val="20"/>
              </w:rPr>
            </w:pPr>
            <w:r>
              <w:rPr>
                <w:sz w:val="20"/>
                <w:szCs w:val="20"/>
              </w:rPr>
              <w:t>Provide necessary accommodations/modifications for scholars to successfully access core content.</w:t>
            </w:r>
          </w:p>
          <w:p w14:paraId="468FC62C" w14:textId="77777777" w:rsidR="007B69E8" w:rsidRDefault="007B69E8" w:rsidP="007B69E8">
            <w:pPr>
              <w:pStyle w:val="ListParagraph"/>
              <w:numPr>
                <w:ilvl w:val="0"/>
                <w:numId w:val="13"/>
              </w:numPr>
              <w:tabs>
                <w:tab w:val="left" w:pos="3248"/>
              </w:tabs>
              <w:rPr>
                <w:sz w:val="20"/>
                <w:szCs w:val="20"/>
              </w:rPr>
            </w:pPr>
            <w:r>
              <w:rPr>
                <w:sz w:val="20"/>
                <w:szCs w:val="20"/>
              </w:rPr>
              <w:t>Ensure ELL scholars are in appropriate reading groups or after school tutoring.</w:t>
            </w:r>
          </w:p>
          <w:p w14:paraId="3143B268" w14:textId="05A9C1B2" w:rsidR="007B69E8" w:rsidRPr="009115BF" w:rsidRDefault="007B69E8" w:rsidP="00504104">
            <w:pPr>
              <w:pStyle w:val="ListParagraph"/>
              <w:numPr>
                <w:ilvl w:val="0"/>
                <w:numId w:val="13"/>
              </w:numPr>
              <w:tabs>
                <w:tab w:val="left" w:pos="3248"/>
              </w:tabs>
              <w:rPr>
                <w:sz w:val="20"/>
                <w:szCs w:val="20"/>
              </w:rPr>
            </w:pPr>
            <w:r>
              <w:rPr>
                <w:sz w:val="20"/>
                <w:szCs w:val="20"/>
              </w:rPr>
              <w:t xml:space="preserve">Provide bilingual </w:t>
            </w:r>
            <w:r w:rsidR="00504104">
              <w:rPr>
                <w:sz w:val="20"/>
                <w:szCs w:val="20"/>
              </w:rPr>
              <w:t>programming</w:t>
            </w:r>
            <w:r>
              <w:rPr>
                <w:sz w:val="20"/>
                <w:szCs w:val="20"/>
              </w:rPr>
              <w:t xml:space="preserve"> for scholars whose families have requested it.</w:t>
            </w:r>
          </w:p>
        </w:tc>
      </w:tr>
    </w:tbl>
    <w:p w14:paraId="7A0CEBD1" w14:textId="6C3CBCDE" w:rsidR="006360A9" w:rsidRPr="006360A9" w:rsidRDefault="006360A9" w:rsidP="006360A9">
      <w:pPr>
        <w:tabs>
          <w:tab w:val="left" w:pos="3135"/>
        </w:tabs>
      </w:pPr>
    </w:p>
    <w:sectPr w:rsidR="006360A9" w:rsidRPr="006360A9" w:rsidSect="0031212F">
      <w:pgSz w:w="12240" w:h="15840"/>
      <w:pgMar w:top="720" w:right="720" w:bottom="83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9014B" w14:textId="77777777" w:rsidR="00CE033C" w:rsidRDefault="00CE033C" w:rsidP="00D70235">
      <w:pPr>
        <w:spacing w:after="0" w:line="240" w:lineRule="auto"/>
      </w:pPr>
      <w:r>
        <w:separator/>
      </w:r>
    </w:p>
  </w:endnote>
  <w:endnote w:type="continuationSeparator" w:id="0">
    <w:p w14:paraId="51DA80E3" w14:textId="77777777" w:rsidR="00CE033C" w:rsidRDefault="00CE033C" w:rsidP="00D70235">
      <w:pPr>
        <w:spacing w:after="0" w:line="240" w:lineRule="auto"/>
      </w:pPr>
      <w:r>
        <w:continuationSeparator/>
      </w:r>
    </w:p>
  </w:endnote>
  <w:endnote w:id="1">
    <w:p w14:paraId="1AC9EA97" w14:textId="77777777" w:rsidR="001D72B5" w:rsidRDefault="001D72B5" w:rsidP="00F56838">
      <w:pPr>
        <w:pStyle w:val="EndnoteText"/>
      </w:pPr>
    </w:p>
    <w:p w14:paraId="1BAE80B9" w14:textId="77777777" w:rsidR="001D72B5" w:rsidRDefault="001D72B5" w:rsidP="00F56838">
      <w:pPr>
        <w:pStyle w:val="EndnoteText"/>
      </w:pPr>
    </w:p>
    <w:p w14:paraId="108CEBC9" w14:textId="77777777" w:rsidR="001D72B5" w:rsidRDefault="001D72B5" w:rsidP="00F56838">
      <w:pPr>
        <w:pStyle w:val="EndnoteText"/>
      </w:pPr>
    </w:p>
    <w:p w14:paraId="7255C15F" w14:textId="77777777" w:rsidR="001D72B5" w:rsidRDefault="001D72B5" w:rsidP="00BF43CA">
      <w:pPr>
        <w:pStyle w:val="Heading2"/>
        <w:tabs>
          <w:tab w:val="left" w:pos="4260"/>
        </w:tabs>
      </w:pPr>
    </w:p>
    <w:p w14:paraId="1C3F8A1B" w14:textId="77777777" w:rsidR="001D72B5" w:rsidRDefault="001D72B5" w:rsidP="00D3265F"/>
    <w:p w14:paraId="4CA1EEEC" w14:textId="77777777" w:rsidR="001D72B5" w:rsidRDefault="001D72B5" w:rsidP="00D3265F"/>
    <w:p w14:paraId="7B57A7A7" w14:textId="77777777" w:rsidR="001D72B5" w:rsidRDefault="001D72B5" w:rsidP="00D3265F"/>
    <w:p w14:paraId="52034CE2" w14:textId="406D7D80" w:rsidR="001D72B5" w:rsidRPr="00217EFC" w:rsidRDefault="001D72B5" w:rsidP="00217EFC">
      <w:pPr>
        <w:pStyle w:val="Heading2"/>
      </w:pPr>
      <w:r w:rsidRPr="00217EFC">
        <w:t>Rhode Island: ELLs Identification &amp; Progra</w:t>
      </w:r>
      <w:r>
        <w:t>m</w:t>
      </w:r>
      <w:r w:rsidRPr="00217EFC">
        <w:t>ming</w:t>
      </w:r>
    </w:p>
    <w:p w14:paraId="63A94BD9" w14:textId="316EFC1A" w:rsidR="001D72B5" w:rsidRDefault="001D72B5" w:rsidP="00D45105">
      <w:r w:rsidRPr="00D45105">
        <w:t xml:space="preserve">As in Connecticut and New York, the process for identifying ELL students begins with our lottery and continues through the school year. </w:t>
      </w:r>
      <w:r>
        <w:t xml:space="preserve">After parents take the Home Language Survey and engage in Home Language interviews in Rhode Island, </w:t>
      </w:r>
      <w:r w:rsidRPr="00D45105">
        <w:t xml:space="preserve">we administer the WIDA Model assessment </w:t>
      </w:r>
      <w:r>
        <w:t>to any students</w:t>
      </w:r>
      <w:r w:rsidRPr="00D45105">
        <w:t xml:space="preserve"> we believe are English Language Learners. Scholars usually take the Model test one time—when they initially enter an Achievement First school, or when they enter a district partner school. Every spring we administer the ACCESS, which assesses a scholar’s English proficiency. According to WIDA guidelines, ELL proficiency levels range from 1 – 6 (1-Entering, 2-Emerging, 3-Developing, 4-Expanding, 5- Bridging and 6-Reaching). Unlike the Model, scholars take the ACCESS annually until they exit ELL status. In order to do so, students must obtain a Literacy score (writing and reading composite) of 4.5 or greater and a Comprehension score (reading and listening composite) of 5.0 or greater. See </w:t>
      </w:r>
      <w:hyperlink r:id="rId1" w:history="1">
        <w:r w:rsidRPr="00D45105">
          <w:rPr>
            <w:rStyle w:val="Hyperlink"/>
          </w:rPr>
          <w:t>here</w:t>
        </w:r>
      </w:hyperlink>
      <w:r w:rsidRPr="00D45105">
        <w:t xml:space="preserve"> for more information about exiting ELL status.</w:t>
      </w:r>
    </w:p>
    <w:p w14:paraId="5E0AB629" w14:textId="383A4131" w:rsidR="001D72B5" w:rsidRPr="006F5C01" w:rsidRDefault="001D72B5" w:rsidP="005E091A">
      <w:pPr>
        <w:pStyle w:val="Heading4"/>
        <w:rPr>
          <w:highlight w:val="green"/>
        </w:rPr>
      </w:pPr>
      <w:r>
        <w:rPr>
          <w:highlight w:val="green"/>
        </w:rPr>
        <w:t>ELLs Identification (Rhode Island only)</w:t>
      </w:r>
    </w:p>
    <w:p w14:paraId="5BFB2ABE" w14:textId="09CA4FA2" w:rsidR="001D72B5" w:rsidRDefault="001D72B5" w:rsidP="00D3265F">
      <w:pPr>
        <w:jc w:val="both"/>
      </w:pPr>
      <w:r w:rsidRPr="006F5C01">
        <w:rPr>
          <w:highlight w:val="green"/>
        </w:rPr>
        <w:t xml:space="preserve">Think about </w:t>
      </w:r>
      <w:r>
        <w:rPr>
          <w:highlight w:val="green"/>
        </w:rPr>
        <w:t xml:space="preserve">the action steps you must take to identify ELL scholars in your building for </w:t>
      </w:r>
      <w:r w:rsidRPr="006F5C01">
        <w:rPr>
          <w:highlight w:val="green"/>
        </w:rPr>
        <w:t>2017</w:t>
      </w:r>
      <w:r>
        <w:rPr>
          <w:highlight w:val="green"/>
        </w:rPr>
        <w:t>-2018</w:t>
      </w:r>
      <w:r w:rsidRPr="006F5C01">
        <w:rPr>
          <w:highlight w:val="green"/>
        </w:rPr>
        <w:t xml:space="preserve">. In the chart </w:t>
      </w:r>
      <w:r>
        <w:rPr>
          <w:highlight w:val="green"/>
        </w:rPr>
        <w:t>below,</w:t>
      </w:r>
      <w:r w:rsidRPr="006F5C01">
        <w:rPr>
          <w:highlight w:val="green"/>
        </w:rPr>
        <w:t xml:space="preserve"> fill in the blank spaces</w:t>
      </w:r>
      <w:r>
        <w:rPr>
          <w:highlight w:val="green"/>
        </w:rPr>
        <w:t xml:space="preserve"> (highlighted in green) regarding when and how y</w:t>
      </w:r>
      <w:r w:rsidRPr="006F5C01">
        <w:rPr>
          <w:highlight w:val="green"/>
        </w:rPr>
        <w:t>ou will enga</w:t>
      </w:r>
      <w:r>
        <w:rPr>
          <w:highlight w:val="green"/>
        </w:rPr>
        <w:t>ge in va</w:t>
      </w:r>
      <w:r w:rsidRPr="00FB2968">
        <w:rPr>
          <w:highlight w:val="green"/>
        </w:rPr>
        <w:t xml:space="preserve">rious </w:t>
      </w:r>
      <w:r>
        <w:rPr>
          <w:highlight w:val="green"/>
        </w:rPr>
        <w:t xml:space="preserve">“must-dos” </w:t>
      </w:r>
      <w:r w:rsidRPr="00FB2968">
        <w:rPr>
          <w:highlight w:val="green"/>
        </w:rPr>
        <w:t>to identify all ELL students.</w:t>
      </w:r>
    </w:p>
    <w:tbl>
      <w:tblPr>
        <w:tblStyle w:val="TableGrid"/>
        <w:tblW w:w="0" w:type="auto"/>
        <w:tblLook w:val="04A0" w:firstRow="1" w:lastRow="0" w:firstColumn="1" w:lastColumn="0" w:noHBand="0" w:noVBand="1"/>
      </w:tblPr>
      <w:tblGrid>
        <w:gridCol w:w="1616"/>
        <w:gridCol w:w="2321"/>
        <w:gridCol w:w="2841"/>
        <w:gridCol w:w="4238"/>
      </w:tblGrid>
      <w:tr w:rsidR="001D72B5" w:rsidRPr="009115BF" w14:paraId="783F6A11" w14:textId="77777777" w:rsidTr="005E091A">
        <w:trPr>
          <w:trHeight w:val="464"/>
        </w:trPr>
        <w:tc>
          <w:tcPr>
            <w:tcW w:w="1510" w:type="dxa"/>
            <w:shd w:val="clear" w:color="auto" w:fill="FFFF00"/>
            <w:vAlign w:val="center"/>
          </w:tcPr>
          <w:p w14:paraId="221B5761" w14:textId="77777777" w:rsidR="001D72B5" w:rsidRPr="009115BF" w:rsidRDefault="001D72B5" w:rsidP="005E091A">
            <w:pPr>
              <w:tabs>
                <w:tab w:val="left" w:pos="3248"/>
              </w:tabs>
              <w:jc w:val="center"/>
              <w:rPr>
                <w:b/>
                <w:sz w:val="20"/>
                <w:szCs w:val="20"/>
              </w:rPr>
            </w:pPr>
            <w:r w:rsidRPr="009115BF">
              <w:rPr>
                <w:b/>
                <w:sz w:val="20"/>
                <w:szCs w:val="20"/>
              </w:rPr>
              <w:t>Timeline</w:t>
            </w:r>
          </w:p>
        </w:tc>
        <w:tc>
          <w:tcPr>
            <w:tcW w:w="2096" w:type="dxa"/>
            <w:shd w:val="clear" w:color="auto" w:fill="FFFF00"/>
            <w:vAlign w:val="center"/>
          </w:tcPr>
          <w:p w14:paraId="0DF3E175" w14:textId="77777777" w:rsidR="001D72B5" w:rsidRPr="009115BF" w:rsidRDefault="001D72B5" w:rsidP="005E091A">
            <w:pPr>
              <w:tabs>
                <w:tab w:val="left" w:pos="3248"/>
              </w:tabs>
              <w:jc w:val="center"/>
              <w:rPr>
                <w:b/>
                <w:sz w:val="20"/>
                <w:szCs w:val="20"/>
              </w:rPr>
            </w:pPr>
            <w:r w:rsidRPr="009115BF">
              <w:rPr>
                <w:b/>
                <w:sz w:val="20"/>
                <w:szCs w:val="20"/>
              </w:rPr>
              <w:t>Action Step: What you have to do</w:t>
            </w:r>
          </w:p>
        </w:tc>
        <w:tc>
          <w:tcPr>
            <w:tcW w:w="2491" w:type="dxa"/>
            <w:shd w:val="clear" w:color="auto" w:fill="FFFF00"/>
          </w:tcPr>
          <w:p w14:paraId="601D0857" w14:textId="77777777" w:rsidR="001D72B5" w:rsidRPr="00FB2968" w:rsidRDefault="001D72B5" w:rsidP="005E14B7">
            <w:pPr>
              <w:pStyle w:val="Heading4"/>
              <w:jc w:val="center"/>
              <w:outlineLvl w:val="3"/>
              <w:rPr>
                <w:highlight w:val="green"/>
              </w:rPr>
            </w:pPr>
            <w:r w:rsidRPr="00FB2968">
              <w:rPr>
                <w:highlight w:val="green"/>
              </w:rPr>
              <w:t>Readiness Task</w:t>
            </w:r>
          </w:p>
          <w:p w14:paraId="54D5CC58" w14:textId="77777777" w:rsidR="001D72B5" w:rsidRPr="009115BF" w:rsidRDefault="001D72B5" w:rsidP="005E091A">
            <w:pPr>
              <w:tabs>
                <w:tab w:val="left" w:pos="3248"/>
              </w:tabs>
              <w:jc w:val="center"/>
              <w:rPr>
                <w:b/>
                <w:sz w:val="20"/>
                <w:szCs w:val="20"/>
              </w:rPr>
            </w:pPr>
            <w:r w:rsidRPr="00FB2968">
              <w:rPr>
                <w:b/>
                <w:sz w:val="20"/>
                <w:szCs w:val="20"/>
                <w:highlight w:val="green"/>
              </w:rPr>
              <w:t xml:space="preserve">Who will engage in this task? (It will almost always be the SSL or </w:t>
            </w:r>
            <w:r>
              <w:rPr>
                <w:b/>
                <w:sz w:val="20"/>
                <w:szCs w:val="20"/>
                <w:highlight w:val="green"/>
              </w:rPr>
              <w:t xml:space="preserve">the </w:t>
            </w:r>
            <w:r w:rsidRPr="00FB2968">
              <w:rPr>
                <w:b/>
                <w:sz w:val="20"/>
                <w:szCs w:val="20"/>
                <w:highlight w:val="green"/>
              </w:rPr>
              <w:t>ELL Coordinator, if you have one.) When will this happen?</w:t>
            </w:r>
          </w:p>
        </w:tc>
        <w:tc>
          <w:tcPr>
            <w:tcW w:w="3479" w:type="dxa"/>
            <w:shd w:val="clear" w:color="auto" w:fill="FFFF00"/>
            <w:vAlign w:val="center"/>
          </w:tcPr>
          <w:p w14:paraId="290D2489" w14:textId="77777777" w:rsidR="001D72B5" w:rsidRPr="009115BF" w:rsidRDefault="001D72B5" w:rsidP="005E091A">
            <w:pPr>
              <w:tabs>
                <w:tab w:val="left" w:pos="3248"/>
              </w:tabs>
              <w:jc w:val="center"/>
              <w:rPr>
                <w:b/>
                <w:sz w:val="20"/>
                <w:szCs w:val="20"/>
              </w:rPr>
            </w:pPr>
            <w:r w:rsidRPr="009115BF">
              <w:rPr>
                <w:b/>
                <w:sz w:val="20"/>
                <w:szCs w:val="20"/>
              </w:rPr>
              <w:t>Task Breakdown: How to do the task</w:t>
            </w:r>
          </w:p>
        </w:tc>
      </w:tr>
      <w:tr w:rsidR="001D72B5" w:rsidRPr="009115BF" w14:paraId="5924ACB1" w14:textId="77777777" w:rsidTr="005E091A">
        <w:trPr>
          <w:trHeight w:val="713"/>
        </w:trPr>
        <w:tc>
          <w:tcPr>
            <w:tcW w:w="1510" w:type="dxa"/>
            <w:shd w:val="clear" w:color="auto" w:fill="0070C0"/>
          </w:tcPr>
          <w:p w14:paraId="33D50743" w14:textId="77777777" w:rsidR="001D72B5" w:rsidRPr="009115BF" w:rsidRDefault="001D72B5" w:rsidP="005E091A">
            <w:pPr>
              <w:tabs>
                <w:tab w:val="left" w:pos="3248"/>
              </w:tabs>
              <w:rPr>
                <w:b/>
                <w:sz w:val="20"/>
                <w:szCs w:val="20"/>
              </w:rPr>
            </w:pPr>
            <w:r w:rsidRPr="001F1A3E">
              <w:rPr>
                <w:b/>
                <w:color w:val="FFFFFF" w:themeColor="background1"/>
                <w:sz w:val="20"/>
                <w:szCs w:val="20"/>
              </w:rPr>
              <w:t>End of the Previous Academic Year</w:t>
            </w:r>
          </w:p>
        </w:tc>
        <w:tc>
          <w:tcPr>
            <w:tcW w:w="2096" w:type="dxa"/>
            <w:shd w:val="clear" w:color="auto" w:fill="auto"/>
          </w:tcPr>
          <w:p w14:paraId="0E845D33" w14:textId="77777777" w:rsidR="001D72B5" w:rsidRPr="009115BF" w:rsidRDefault="001D72B5" w:rsidP="005E091A">
            <w:pPr>
              <w:tabs>
                <w:tab w:val="left" w:pos="3248"/>
              </w:tabs>
              <w:rPr>
                <w:sz w:val="20"/>
                <w:szCs w:val="20"/>
              </w:rPr>
            </w:pPr>
            <w:r>
              <w:rPr>
                <w:sz w:val="20"/>
                <w:szCs w:val="20"/>
              </w:rPr>
              <w:t>Confirm incoming families complete the Home Language Survey</w:t>
            </w:r>
          </w:p>
        </w:tc>
        <w:tc>
          <w:tcPr>
            <w:tcW w:w="2491" w:type="dxa"/>
          </w:tcPr>
          <w:p w14:paraId="06F8286D" w14:textId="77777777" w:rsidR="001D72B5" w:rsidRDefault="001D72B5" w:rsidP="00432CC0">
            <w:pPr>
              <w:pStyle w:val="ListParagraph"/>
              <w:numPr>
                <w:ilvl w:val="0"/>
                <w:numId w:val="53"/>
              </w:numPr>
              <w:tabs>
                <w:tab w:val="left" w:pos="3248"/>
              </w:tabs>
              <w:rPr>
                <w:b/>
                <w:sz w:val="20"/>
                <w:szCs w:val="20"/>
                <w:highlight w:val="green"/>
              </w:rPr>
            </w:pPr>
            <w:r w:rsidRPr="002543F4">
              <w:rPr>
                <w:b/>
                <w:sz w:val="20"/>
                <w:szCs w:val="20"/>
                <w:highlight w:val="green"/>
              </w:rPr>
              <w:t>Who?:</w:t>
            </w:r>
          </w:p>
          <w:p w14:paraId="7933883B" w14:textId="77777777" w:rsidR="001D72B5" w:rsidRPr="002543F4" w:rsidRDefault="001D72B5" w:rsidP="00432CC0">
            <w:pPr>
              <w:pStyle w:val="ListParagraph"/>
              <w:numPr>
                <w:ilvl w:val="0"/>
                <w:numId w:val="53"/>
              </w:numPr>
              <w:tabs>
                <w:tab w:val="left" w:pos="3248"/>
              </w:tabs>
              <w:rPr>
                <w:b/>
                <w:sz w:val="20"/>
                <w:szCs w:val="20"/>
                <w:highlight w:val="green"/>
              </w:rPr>
            </w:pPr>
            <w:r w:rsidRPr="002543F4">
              <w:rPr>
                <w:b/>
                <w:sz w:val="20"/>
                <w:szCs w:val="20"/>
                <w:highlight w:val="green"/>
              </w:rPr>
              <w:t>When?:</w:t>
            </w:r>
          </w:p>
        </w:tc>
        <w:tc>
          <w:tcPr>
            <w:tcW w:w="3479" w:type="dxa"/>
            <w:shd w:val="clear" w:color="auto" w:fill="auto"/>
          </w:tcPr>
          <w:p w14:paraId="48FE26D6" w14:textId="516823AD" w:rsidR="001D72B5" w:rsidRPr="00EA793B" w:rsidRDefault="001D72B5" w:rsidP="00432CC0">
            <w:pPr>
              <w:pStyle w:val="ListParagraph"/>
              <w:numPr>
                <w:ilvl w:val="0"/>
                <w:numId w:val="53"/>
              </w:numPr>
              <w:tabs>
                <w:tab w:val="left" w:pos="3248"/>
              </w:tabs>
              <w:rPr>
                <w:sz w:val="20"/>
                <w:szCs w:val="20"/>
              </w:rPr>
            </w:pPr>
            <w:r>
              <w:rPr>
                <w:sz w:val="20"/>
                <w:szCs w:val="20"/>
              </w:rPr>
              <w:t>T</w:t>
            </w:r>
            <w:r w:rsidRPr="009115BF">
              <w:rPr>
                <w:sz w:val="20"/>
                <w:szCs w:val="20"/>
              </w:rPr>
              <w:t xml:space="preserve">alk to your DSO and confirm </w:t>
            </w:r>
            <w:r>
              <w:rPr>
                <w:sz w:val="20"/>
                <w:szCs w:val="20"/>
              </w:rPr>
              <w:t>the HSL will be included with enrollment paperwork.</w:t>
            </w:r>
          </w:p>
        </w:tc>
      </w:tr>
      <w:tr w:rsidR="001D72B5" w:rsidRPr="009115BF" w14:paraId="3ED10A39" w14:textId="77777777" w:rsidTr="005E091A">
        <w:trPr>
          <w:trHeight w:val="711"/>
        </w:trPr>
        <w:tc>
          <w:tcPr>
            <w:tcW w:w="1510" w:type="dxa"/>
            <w:shd w:val="clear" w:color="auto" w:fill="0070C0"/>
          </w:tcPr>
          <w:p w14:paraId="6F01F10B" w14:textId="643AD145" w:rsidR="001D72B5" w:rsidRPr="001F1A3E" w:rsidRDefault="001D72B5" w:rsidP="005E091A">
            <w:pPr>
              <w:tabs>
                <w:tab w:val="left" w:pos="3248"/>
              </w:tabs>
              <w:rPr>
                <w:b/>
                <w:color w:val="FFFFFF" w:themeColor="background1"/>
                <w:sz w:val="20"/>
                <w:szCs w:val="20"/>
              </w:rPr>
            </w:pPr>
            <w:r>
              <w:rPr>
                <w:b/>
                <w:color w:val="FFFFFF" w:themeColor="background1"/>
                <w:sz w:val="20"/>
                <w:szCs w:val="20"/>
              </w:rPr>
              <w:t>During Family Chats (returning SSLs) or During Summer (new SSLs)</w:t>
            </w:r>
          </w:p>
        </w:tc>
        <w:tc>
          <w:tcPr>
            <w:tcW w:w="2096" w:type="dxa"/>
            <w:shd w:val="clear" w:color="auto" w:fill="auto"/>
          </w:tcPr>
          <w:p w14:paraId="38891EAB" w14:textId="77777777" w:rsidR="001D72B5" w:rsidRPr="009115BF" w:rsidRDefault="001D72B5" w:rsidP="005E091A">
            <w:pPr>
              <w:tabs>
                <w:tab w:val="left" w:pos="3248"/>
              </w:tabs>
              <w:rPr>
                <w:sz w:val="20"/>
                <w:szCs w:val="20"/>
              </w:rPr>
            </w:pPr>
            <w:r>
              <w:rPr>
                <w:sz w:val="20"/>
                <w:szCs w:val="20"/>
              </w:rPr>
              <w:t>Conduct the Home Language Interview</w:t>
            </w:r>
          </w:p>
        </w:tc>
        <w:tc>
          <w:tcPr>
            <w:tcW w:w="2491" w:type="dxa"/>
          </w:tcPr>
          <w:p w14:paraId="7F6A60B5" w14:textId="77777777" w:rsidR="001D72B5" w:rsidRDefault="001D72B5" w:rsidP="00D3265F">
            <w:pPr>
              <w:pStyle w:val="ListParagraph"/>
              <w:numPr>
                <w:ilvl w:val="0"/>
                <w:numId w:val="13"/>
              </w:numPr>
              <w:tabs>
                <w:tab w:val="left" w:pos="3248"/>
              </w:tabs>
              <w:rPr>
                <w:b/>
                <w:sz w:val="20"/>
                <w:szCs w:val="20"/>
                <w:highlight w:val="green"/>
              </w:rPr>
            </w:pPr>
            <w:r w:rsidRPr="002543F4">
              <w:rPr>
                <w:b/>
                <w:sz w:val="20"/>
                <w:szCs w:val="20"/>
                <w:highlight w:val="green"/>
              </w:rPr>
              <w:t>Who?:</w:t>
            </w:r>
          </w:p>
          <w:p w14:paraId="2F0CF0BF" w14:textId="77777777" w:rsidR="001D72B5" w:rsidRPr="002543F4" w:rsidRDefault="001D72B5" w:rsidP="00D3265F">
            <w:pPr>
              <w:pStyle w:val="ListParagraph"/>
              <w:numPr>
                <w:ilvl w:val="0"/>
                <w:numId w:val="13"/>
              </w:numPr>
              <w:tabs>
                <w:tab w:val="left" w:pos="3248"/>
              </w:tabs>
              <w:rPr>
                <w:b/>
                <w:sz w:val="20"/>
                <w:szCs w:val="20"/>
                <w:highlight w:val="green"/>
              </w:rPr>
            </w:pPr>
            <w:r w:rsidRPr="002543F4">
              <w:rPr>
                <w:b/>
                <w:sz w:val="20"/>
                <w:szCs w:val="20"/>
                <w:highlight w:val="green"/>
              </w:rPr>
              <w:t>When?:</w:t>
            </w:r>
          </w:p>
        </w:tc>
        <w:tc>
          <w:tcPr>
            <w:tcW w:w="3479" w:type="dxa"/>
            <w:shd w:val="clear" w:color="auto" w:fill="auto"/>
          </w:tcPr>
          <w:p w14:paraId="1E7CA5EE" w14:textId="315DB9B1" w:rsidR="001D72B5" w:rsidRPr="009115BF" w:rsidRDefault="001D72B5" w:rsidP="00D3265F">
            <w:pPr>
              <w:pStyle w:val="ListParagraph"/>
              <w:numPr>
                <w:ilvl w:val="0"/>
                <w:numId w:val="13"/>
              </w:numPr>
              <w:tabs>
                <w:tab w:val="left" w:pos="3248"/>
              </w:tabs>
              <w:rPr>
                <w:sz w:val="20"/>
                <w:szCs w:val="20"/>
              </w:rPr>
            </w:pPr>
            <w:r>
              <w:rPr>
                <w:sz w:val="20"/>
                <w:szCs w:val="20"/>
              </w:rPr>
              <w:t>M</w:t>
            </w:r>
            <w:r w:rsidRPr="009115BF">
              <w:rPr>
                <w:sz w:val="20"/>
                <w:szCs w:val="20"/>
              </w:rPr>
              <w:t>eet with your DSO to collect all Home Language surveys that indicate any language other than English</w:t>
            </w:r>
            <w:r>
              <w:rPr>
                <w:sz w:val="20"/>
                <w:szCs w:val="20"/>
              </w:rPr>
              <w:t>.</w:t>
            </w:r>
          </w:p>
          <w:p w14:paraId="2EF66D6F" w14:textId="4A66E7C9" w:rsidR="001D72B5" w:rsidRPr="009115BF" w:rsidRDefault="001D72B5" w:rsidP="000551D9">
            <w:pPr>
              <w:pStyle w:val="ListParagraph"/>
              <w:numPr>
                <w:ilvl w:val="0"/>
                <w:numId w:val="13"/>
              </w:numPr>
              <w:tabs>
                <w:tab w:val="left" w:pos="3248"/>
              </w:tabs>
              <w:rPr>
                <w:sz w:val="20"/>
                <w:szCs w:val="20"/>
              </w:rPr>
            </w:pPr>
            <w:r>
              <w:rPr>
                <w:sz w:val="20"/>
                <w:szCs w:val="20"/>
              </w:rPr>
              <w:t>Have members of the LT give the HLI to families who indicate any language other than English on their HLSs.</w:t>
            </w:r>
          </w:p>
        </w:tc>
      </w:tr>
      <w:tr w:rsidR="001D72B5" w:rsidRPr="009115BF" w14:paraId="0D51F852" w14:textId="77777777" w:rsidTr="005E091A">
        <w:trPr>
          <w:trHeight w:val="1176"/>
        </w:trPr>
        <w:tc>
          <w:tcPr>
            <w:tcW w:w="1510" w:type="dxa"/>
            <w:shd w:val="clear" w:color="auto" w:fill="0070C0"/>
          </w:tcPr>
          <w:p w14:paraId="748210CF" w14:textId="77777777" w:rsidR="001D72B5" w:rsidRPr="001F1A3E" w:rsidRDefault="001D72B5" w:rsidP="005E091A">
            <w:pPr>
              <w:tabs>
                <w:tab w:val="left" w:pos="3248"/>
              </w:tabs>
              <w:rPr>
                <w:b/>
                <w:color w:val="FFFFFF" w:themeColor="background1"/>
                <w:sz w:val="20"/>
                <w:szCs w:val="20"/>
              </w:rPr>
            </w:pPr>
            <w:r w:rsidRPr="001F1A3E">
              <w:rPr>
                <w:b/>
                <w:color w:val="FFFFFF" w:themeColor="background1"/>
                <w:sz w:val="20"/>
                <w:szCs w:val="20"/>
              </w:rPr>
              <w:t>Before scholars arrive</w:t>
            </w:r>
          </w:p>
        </w:tc>
        <w:tc>
          <w:tcPr>
            <w:tcW w:w="2096" w:type="dxa"/>
            <w:shd w:val="clear" w:color="auto" w:fill="auto"/>
          </w:tcPr>
          <w:p w14:paraId="3CCBC8D0" w14:textId="77777777" w:rsidR="001D72B5" w:rsidRPr="009115BF" w:rsidRDefault="001D72B5" w:rsidP="005E091A">
            <w:pPr>
              <w:tabs>
                <w:tab w:val="left" w:pos="3248"/>
              </w:tabs>
              <w:rPr>
                <w:sz w:val="20"/>
                <w:szCs w:val="20"/>
              </w:rPr>
            </w:pPr>
            <w:r w:rsidRPr="009115BF">
              <w:rPr>
                <w:sz w:val="20"/>
                <w:szCs w:val="20"/>
              </w:rPr>
              <w:t xml:space="preserve">Compile list of scholars flagged as potential ELL </w:t>
            </w:r>
          </w:p>
        </w:tc>
        <w:tc>
          <w:tcPr>
            <w:tcW w:w="2491" w:type="dxa"/>
          </w:tcPr>
          <w:p w14:paraId="70E3B7E4" w14:textId="77777777" w:rsidR="001D72B5" w:rsidRDefault="001D72B5" w:rsidP="00D3265F">
            <w:pPr>
              <w:pStyle w:val="ListParagraph"/>
              <w:numPr>
                <w:ilvl w:val="0"/>
                <w:numId w:val="13"/>
              </w:numPr>
              <w:tabs>
                <w:tab w:val="left" w:pos="3248"/>
              </w:tabs>
              <w:rPr>
                <w:b/>
                <w:sz w:val="20"/>
                <w:szCs w:val="20"/>
                <w:highlight w:val="green"/>
              </w:rPr>
            </w:pPr>
            <w:r w:rsidRPr="002543F4">
              <w:rPr>
                <w:b/>
                <w:sz w:val="20"/>
                <w:szCs w:val="20"/>
                <w:highlight w:val="green"/>
              </w:rPr>
              <w:t>Who?:</w:t>
            </w:r>
          </w:p>
          <w:p w14:paraId="6B1287FB" w14:textId="77777777" w:rsidR="001D72B5" w:rsidRPr="002543F4" w:rsidRDefault="001D72B5" w:rsidP="00D3265F">
            <w:pPr>
              <w:pStyle w:val="ListParagraph"/>
              <w:numPr>
                <w:ilvl w:val="0"/>
                <w:numId w:val="13"/>
              </w:numPr>
              <w:tabs>
                <w:tab w:val="left" w:pos="3248"/>
              </w:tabs>
              <w:rPr>
                <w:b/>
                <w:sz w:val="20"/>
                <w:szCs w:val="20"/>
                <w:highlight w:val="green"/>
              </w:rPr>
            </w:pPr>
            <w:r w:rsidRPr="002543F4">
              <w:rPr>
                <w:b/>
                <w:sz w:val="20"/>
                <w:szCs w:val="20"/>
                <w:highlight w:val="green"/>
              </w:rPr>
              <w:t>When?:</w:t>
            </w:r>
          </w:p>
        </w:tc>
        <w:tc>
          <w:tcPr>
            <w:tcW w:w="3479" w:type="dxa"/>
            <w:shd w:val="clear" w:color="auto" w:fill="auto"/>
          </w:tcPr>
          <w:p w14:paraId="77B8F312" w14:textId="5B787458" w:rsidR="001D72B5" w:rsidRPr="009115BF" w:rsidRDefault="001D72B5" w:rsidP="00D3265F">
            <w:pPr>
              <w:pStyle w:val="ListParagraph"/>
              <w:numPr>
                <w:ilvl w:val="0"/>
                <w:numId w:val="13"/>
              </w:numPr>
              <w:tabs>
                <w:tab w:val="left" w:pos="3248"/>
              </w:tabs>
              <w:rPr>
                <w:sz w:val="20"/>
                <w:szCs w:val="20"/>
              </w:rPr>
            </w:pPr>
            <w:r>
              <w:rPr>
                <w:sz w:val="20"/>
                <w:szCs w:val="20"/>
              </w:rPr>
              <w:t>Review the HLSs provided by the LT with your ESL teacher, coordinator, or specialist if you have one, and ensure you are clear on which scholars to assess.</w:t>
            </w:r>
          </w:p>
        </w:tc>
      </w:tr>
      <w:tr w:rsidR="001D72B5" w:rsidRPr="009115BF" w14:paraId="78917674" w14:textId="77777777" w:rsidTr="005E091A">
        <w:trPr>
          <w:trHeight w:val="697"/>
        </w:trPr>
        <w:tc>
          <w:tcPr>
            <w:tcW w:w="1510" w:type="dxa"/>
            <w:shd w:val="clear" w:color="auto" w:fill="0070C0"/>
          </w:tcPr>
          <w:p w14:paraId="1CB02228" w14:textId="77777777" w:rsidR="001D72B5" w:rsidRPr="001F1A3E" w:rsidRDefault="001D72B5" w:rsidP="005E091A">
            <w:pPr>
              <w:tabs>
                <w:tab w:val="left" w:pos="3248"/>
              </w:tabs>
              <w:rPr>
                <w:b/>
                <w:color w:val="FFFFFF" w:themeColor="background1"/>
                <w:sz w:val="20"/>
                <w:szCs w:val="20"/>
              </w:rPr>
            </w:pPr>
            <w:r w:rsidRPr="001F1A3E">
              <w:rPr>
                <w:b/>
                <w:color w:val="FFFFFF" w:themeColor="background1"/>
                <w:sz w:val="20"/>
                <w:szCs w:val="20"/>
              </w:rPr>
              <w:t>Before scholars arrive</w:t>
            </w:r>
          </w:p>
        </w:tc>
        <w:tc>
          <w:tcPr>
            <w:tcW w:w="2096" w:type="dxa"/>
            <w:shd w:val="clear" w:color="auto" w:fill="auto"/>
          </w:tcPr>
          <w:p w14:paraId="2C1B0D22" w14:textId="77777777" w:rsidR="001D72B5" w:rsidRPr="009115BF" w:rsidRDefault="001D72B5" w:rsidP="005E091A">
            <w:pPr>
              <w:tabs>
                <w:tab w:val="left" w:pos="3248"/>
              </w:tabs>
              <w:rPr>
                <w:sz w:val="20"/>
                <w:szCs w:val="20"/>
              </w:rPr>
            </w:pPr>
            <w:r>
              <w:rPr>
                <w:sz w:val="20"/>
                <w:szCs w:val="20"/>
              </w:rPr>
              <w:t xml:space="preserve">Review WIDA Model test administration and scoring </w:t>
            </w:r>
          </w:p>
        </w:tc>
        <w:tc>
          <w:tcPr>
            <w:tcW w:w="2491" w:type="dxa"/>
          </w:tcPr>
          <w:p w14:paraId="24D39876" w14:textId="77777777" w:rsidR="001D72B5" w:rsidRDefault="001D72B5" w:rsidP="00D3265F">
            <w:pPr>
              <w:pStyle w:val="ListParagraph"/>
              <w:numPr>
                <w:ilvl w:val="0"/>
                <w:numId w:val="13"/>
              </w:numPr>
              <w:tabs>
                <w:tab w:val="left" w:pos="3248"/>
              </w:tabs>
              <w:rPr>
                <w:b/>
                <w:sz w:val="20"/>
                <w:szCs w:val="20"/>
                <w:highlight w:val="green"/>
              </w:rPr>
            </w:pPr>
            <w:r w:rsidRPr="002543F4">
              <w:rPr>
                <w:b/>
                <w:sz w:val="20"/>
                <w:szCs w:val="20"/>
                <w:highlight w:val="green"/>
              </w:rPr>
              <w:t>Who?:</w:t>
            </w:r>
          </w:p>
          <w:p w14:paraId="648CA8CD" w14:textId="77777777" w:rsidR="001D72B5" w:rsidRPr="002543F4" w:rsidRDefault="001D72B5" w:rsidP="00D3265F">
            <w:pPr>
              <w:pStyle w:val="ListParagraph"/>
              <w:numPr>
                <w:ilvl w:val="0"/>
                <w:numId w:val="13"/>
              </w:numPr>
              <w:tabs>
                <w:tab w:val="left" w:pos="3248"/>
              </w:tabs>
              <w:rPr>
                <w:b/>
                <w:sz w:val="20"/>
                <w:szCs w:val="20"/>
                <w:highlight w:val="green"/>
              </w:rPr>
            </w:pPr>
            <w:r w:rsidRPr="002543F4">
              <w:rPr>
                <w:b/>
                <w:sz w:val="20"/>
                <w:szCs w:val="20"/>
                <w:highlight w:val="green"/>
              </w:rPr>
              <w:t>When?:</w:t>
            </w:r>
          </w:p>
        </w:tc>
        <w:tc>
          <w:tcPr>
            <w:tcW w:w="3479" w:type="dxa"/>
            <w:shd w:val="clear" w:color="auto" w:fill="auto"/>
          </w:tcPr>
          <w:p w14:paraId="0334BAAF" w14:textId="26F02FEF" w:rsidR="001D72B5" w:rsidRPr="009115BF" w:rsidRDefault="001D72B5" w:rsidP="00D3265F">
            <w:pPr>
              <w:pStyle w:val="ListParagraph"/>
              <w:numPr>
                <w:ilvl w:val="0"/>
                <w:numId w:val="13"/>
              </w:numPr>
              <w:tabs>
                <w:tab w:val="left" w:pos="3248"/>
              </w:tabs>
              <w:rPr>
                <w:sz w:val="20"/>
                <w:szCs w:val="20"/>
              </w:rPr>
            </w:pPr>
            <w:r w:rsidRPr="009115BF">
              <w:rPr>
                <w:sz w:val="20"/>
                <w:szCs w:val="20"/>
              </w:rPr>
              <w:t xml:space="preserve">Read and internalize </w:t>
            </w:r>
            <w:r>
              <w:rPr>
                <w:sz w:val="20"/>
                <w:szCs w:val="20"/>
              </w:rPr>
              <w:t>WIDA Model</w:t>
            </w:r>
            <w:r w:rsidRPr="009115BF">
              <w:rPr>
                <w:sz w:val="20"/>
                <w:szCs w:val="20"/>
              </w:rPr>
              <w:t xml:space="preserve"> administration and scoring guidelines</w:t>
            </w:r>
            <w:r>
              <w:rPr>
                <w:sz w:val="20"/>
                <w:szCs w:val="20"/>
              </w:rPr>
              <w:t>.</w:t>
            </w:r>
          </w:p>
          <w:p w14:paraId="18EA88DE" w14:textId="676BABFA" w:rsidR="001D72B5" w:rsidRPr="009115BF" w:rsidRDefault="001D72B5" w:rsidP="00D3265F">
            <w:pPr>
              <w:pStyle w:val="ListParagraph"/>
              <w:numPr>
                <w:ilvl w:val="0"/>
                <w:numId w:val="13"/>
              </w:numPr>
              <w:tabs>
                <w:tab w:val="left" w:pos="3248"/>
              </w:tabs>
              <w:rPr>
                <w:sz w:val="20"/>
                <w:szCs w:val="20"/>
              </w:rPr>
            </w:pPr>
            <w:r w:rsidRPr="009115BF">
              <w:rPr>
                <w:sz w:val="20"/>
                <w:szCs w:val="20"/>
              </w:rPr>
              <w:t>Talk to your DSO to confirm responsibilities and timelines</w:t>
            </w:r>
            <w:r>
              <w:rPr>
                <w:sz w:val="20"/>
                <w:szCs w:val="20"/>
              </w:rPr>
              <w:t>.</w:t>
            </w:r>
          </w:p>
        </w:tc>
      </w:tr>
      <w:tr w:rsidR="001D72B5" w:rsidRPr="009115BF" w14:paraId="23767D40" w14:textId="77777777" w:rsidTr="005E091A">
        <w:trPr>
          <w:trHeight w:val="464"/>
        </w:trPr>
        <w:tc>
          <w:tcPr>
            <w:tcW w:w="1510" w:type="dxa"/>
            <w:shd w:val="clear" w:color="auto" w:fill="0070C0"/>
          </w:tcPr>
          <w:p w14:paraId="7F7A2DC2" w14:textId="77777777" w:rsidR="001D72B5" w:rsidRPr="001F1A3E" w:rsidRDefault="001D72B5" w:rsidP="005E091A">
            <w:pPr>
              <w:tabs>
                <w:tab w:val="left" w:pos="3248"/>
              </w:tabs>
              <w:rPr>
                <w:b/>
                <w:color w:val="FFFFFF" w:themeColor="background1"/>
                <w:sz w:val="20"/>
                <w:szCs w:val="20"/>
              </w:rPr>
            </w:pPr>
            <w:r w:rsidRPr="001F1A3E">
              <w:rPr>
                <w:b/>
                <w:color w:val="FFFFFF" w:themeColor="background1"/>
                <w:sz w:val="20"/>
                <w:szCs w:val="20"/>
              </w:rPr>
              <w:t>Before scholars arrive</w:t>
            </w:r>
          </w:p>
        </w:tc>
        <w:tc>
          <w:tcPr>
            <w:tcW w:w="2096" w:type="dxa"/>
            <w:shd w:val="clear" w:color="auto" w:fill="auto"/>
          </w:tcPr>
          <w:p w14:paraId="0D3A61CB" w14:textId="77777777" w:rsidR="001D72B5" w:rsidRPr="009115BF" w:rsidRDefault="001D72B5" w:rsidP="005E091A">
            <w:pPr>
              <w:tabs>
                <w:tab w:val="left" w:pos="3248"/>
              </w:tabs>
              <w:rPr>
                <w:sz w:val="20"/>
                <w:szCs w:val="20"/>
              </w:rPr>
            </w:pPr>
            <w:r w:rsidRPr="009115BF">
              <w:rPr>
                <w:sz w:val="20"/>
                <w:szCs w:val="20"/>
              </w:rPr>
              <w:t>Create schedule for testing scholars</w:t>
            </w:r>
          </w:p>
        </w:tc>
        <w:tc>
          <w:tcPr>
            <w:tcW w:w="2491" w:type="dxa"/>
          </w:tcPr>
          <w:p w14:paraId="13C65508" w14:textId="77777777" w:rsidR="001D72B5" w:rsidRDefault="001D72B5" w:rsidP="00D3265F">
            <w:pPr>
              <w:pStyle w:val="ListParagraph"/>
              <w:numPr>
                <w:ilvl w:val="0"/>
                <w:numId w:val="13"/>
              </w:numPr>
              <w:tabs>
                <w:tab w:val="left" w:pos="3248"/>
              </w:tabs>
              <w:rPr>
                <w:b/>
                <w:sz w:val="20"/>
                <w:szCs w:val="20"/>
                <w:highlight w:val="green"/>
              </w:rPr>
            </w:pPr>
            <w:r w:rsidRPr="002543F4">
              <w:rPr>
                <w:b/>
                <w:sz w:val="20"/>
                <w:szCs w:val="20"/>
                <w:highlight w:val="green"/>
              </w:rPr>
              <w:t>Who?:</w:t>
            </w:r>
          </w:p>
          <w:p w14:paraId="3AB8D4CB" w14:textId="77777777" w:rsidR="001D72B5" w:rsidRPr="002543F4" w:rsidRDefault="001D72B5" w:rsidP="00D3265F">
            <w:pPr>
              <w:pStyle w:val="ListParagraph"/>
              <w:numPr>
                <w:ilvl w:val="0"/>
                <w:numId w:val="13"/>
              </w:numPr>
              <w:tabs>
                <w:tab w:val="left" w:pos="3248"/>
              </w:tabs>
              <w:rPr>
                <w:b/>
                <w:sz w:val="20"/>
                <w:szCs w:val="20"/>
                <w:highlight w:val="green"/>
              </w:rPr>
            </w:pPr>
            <w:r w:rsidRPr="002543F4">
              <w:rPr>
                <w:b/>
                <w:sz w:val="20"/>
                <w:szCs w:val="20"/>
                <w:highlight w:val="green"/>
              </w:rPr>
              <w:t>When?:</w:t>
            </w:r>
          </w:p>
        </w:tc>
        <w:tc>
          <w:tcPr>
            <w:tcW w:w="3479" w:type="dxa"/>
            <w:shd w:val="clear" w:color="auto" w:fill="auto"/>
          </w:tcPr>
          <w:p w14:paraId="5FC8551F" w14:textId="28B192F4" w:rsidR="001D72B5" w:rsidRPr="009115BF" w:rsidRDefault="001D72B5" w:rsidP="00D3265F">
            <w:pPr>
              <w:pStyle w:val="ListParagraph"/>
              <w:numPr>
                <w:ilvl w:val="0"/>
                <w:numId w:val="13"/>
              </w:numPr>
              <w:tabs>
                <w:tab w:val="left" w:pos="3248"/>
              </w:tabs>
              <w:rPr>
                <w:sz w:val="20"/>
                <w:szCs w:val="20"/>
              </w:rPr>
            </w:pPr>
            <w:r w:rsidRPr="009115BF">
              <w:rPr>
                <w:sz w:val="20"/>
                <w:szCs w:val="20"/>
              </w:rPr>
              <w:t xml:space="preserve">Meet with your </w:t>
            </w:r>
            <w:r>
              <w:rPr>
                <w:sz w:val="20"/>
                <w:szCs w:val="20"/>
              </w:rPr>
              <w:t xml:space="preserve">Ops Team and </w:t>
            </w:r>
            <w:r w:rsidRPr="009115BF">
              <w:rPr>
                <w:sz w:val="20"/>
                <w:szCs w:val="20"/>
              </w:rPr>
              <w:t>LT to review list of scholars to be tested and confirm testing schedule for ELL scholars</w:t>
            </w:r>
            <w:r>
              <w:rPr>
                <w:sz w:val="20"/>
                <w:szCs w:val="20"/>
              </w:rPr>
              <w:t>.</w:t>
            </w:r>
          </w:p>
        </w:tc>
      </w:tr>
      <w:tr w:rsidR="001D72B5" w:rsidRPr="009115BF" w14:paraId="30C65435" w14:textId="77777777" w:rsidTr="005E091A">
        <w:trPr>
          <w:trHeight w:val="943"/>
        </w:trPr>
        <w:tc>
          <w:tcPr>
            <w:tcW w:w="1510" w:type="dxa"/>
            <w:shd w:val="clear" w:color="auto" w:fill="0070C0"/>
          </w:tcPr>
          <w:p w14:paraId="13AFC4D0" w14:textId="77777777" w:rsidR="001D72B5" w:rsidRPr="001F1A3E" w:rsidRDefault="001D72B5" w:rsidP="005E091A">
            <w:pPr>
              <w:tabs>
                <w:tab w:val="left" w:pos="3248"/>
              </w:tabs>
              <w:rPr>
                <w:b/>
                <w:color w:val="FFFFFF" w:themeColor="background1"/>
                <w:sz w:val="20"/>
                <w:szCs w:val="20"/>
              </w:rPr>
            </w:pPr>
            <w:r>
              <w:rPr>
                <w:b/>
                <w:color w:val="FFFFFF" w:themeColor="background1"/>
                <w:sz w:val="20"/>
                <w:szCs w:val="20"/>
              </w:rPr>
              <w:t>Within 3</w:t>
            </w:r>
            <w:r w:rsidRPr="001F1A3E">
              <w:rPr>
                <w:b/>
                <w:color w:val="FFFFFF" w:themeColor="background1"/>
                <w:sz w:val="20"/>
                <w:szCs w:val="20"/>
              </w:rPr>
              <w:t xml:space="preserve">0 days of scholars enrolling in AF (first day of school) </w:t>
            </w:r>
          </w:p>
        </w:tc>
        <w:tc>
          <w:tcPr>
            <w:tcW w:w="2096" w:type="dxa"/>
            <w:shd w:val="clear" w:color="auto" w:fill="auto"/>
          </w:tcPr>
          <w:p w14:paraId="591E1AC1" w14:textId="77777777" w:rsidR="001D72B5" w:rsidRPr="009115BF" w:rsidRDefault="001D72B5" w:rsidP="005E091A">
            <w:pPr>
              <w:tabs>
                <w:tab w:val="left" w:pos="3248"/>
              </w:tabs>
              <w:rPr>
                <w:sz w:val="20"/>
                <w:szCs w:val="20"/>
              </w:rPr>
            </w:pPr>
            <w:r w:rsidRPr="009115BF">
              <w:rPr>
                <w:sz w:val="20"/>
                <w:szCs w:val="20"/>
              </w:rPr>
              <w:t xml:space="preserve">Administer </w:t>
            </w:r>
            <w:r>
              <w:rPr>
                <w:sz w:val="20"/>
                <w:szCs w:val="20"/>
              </w:rPr>
              <w:t>WIDA Model</w:t>
            </w:r>
            <w:r w:rsidRPr="009115BF">
              <w:rPr>
                <w:sz w:val="20"/>
                <w:szCs w:val="20"/>
              </w:rPr>
              <w:t xml:space="preserve"> assessment </w:t>
            </w:r>
          </w:p>
        </w:tc>
        <w:tc>
          <w:tcPr>
            <w:tcW w:w="2491" w:type="dxa"/>
          </w:tcPr>
          <w:p w14:paraId="72F54AFB" w14:textId="77777777" w:rsidR="001D72B5" w:rsidRDefault="001D72B5" w:rsidP="00D3265F">
            <w:pPr>
              <w:pStyle w:val="ListParagraph"/>
              <w:numPr>
                <w:ilvl w:val="0"/>
                <w:numId w:val="13"/>
              </w:numPr>
              <w:tabs>
                <w:tab w:val="left" w:pos="3248"/>
              </w:tabs>
              <w:rPr>
                <w:b/>
                <w:sz w:val="20"/>
                <w:szCs w:val="20"/>
                <w:highlight w:val="green"/>
              </w:rPr>
            </w:pPr>
            <w:r w:rsidRPr="002543F4">
              <w:rPr>
                <w:b/>
                <w:sz w:val="20"/>
                <w:szCs w:val="20"/>
                <w:highlight w:val="green"/>
              </w:rPr>
              <w:t>Who?:</w:t>
            </w:r>
          </w:p>
          <w:p w14:paraId="474A7C77" w14:textId="77777777" w:rsidR="001D72B5" w:rsidRPr="002543F4" w:rsidRDefault="001D72B5" w:rsidP="00D3265F">
            <w:pPr>
              <w:pStyle w:val="ListParagraph"/>
              <w:numPr>
                <w:ilvl w:val="0"/>
                <w:numId w:val="13"/>
              </w:numPr>
              <w:tabs>
                <w:tab w:val="left" w:pos="3248"/>
              </w:tabs>
              <w:rPr>
                <w:b/>
                <w:sz w:val="20"/>
                <w:szCs w:val="20"/>
                <w:highlight w:val="green"/>
              </w:rPr>
            </w:pPr>
            <w:r w:rsidRPr="002543F4">
              <w:rPr>
                <w:b/>
                <w:sz w:val="20"/>
                <w:szCs w:val="20"/>
                <w:highlight w:val="green"/>
              </w:rPr>
              <w:t>When?:</w:t>
            </w:r>
          </w:p>
        </w:tc>
        <w:tc>
          <w:tcPr>
            <w:tcW w:w="3479" w:type="dxa"/>
            <w:shd w:val="clear" w:color="auto" w:fill="auto"/>
          </w:tcPr>
          <w:p w14:paraId="0F95AFAF" w14:textId="371448C8" w:rsidR="001D72B5" w:rsidRDefault="001D72B5" w:rsidP="00D3265F">
            <w:pPr>
              <w:pStyle w:val="ListParagraph"/>
              <w:numPr>
                <w:ilvl w:val="0"/>
                <w:numId w:val="13"/>
              </w:numPr>
              <w:tabs>
                <w:tab w:val="left" w:pos="3248"/>
              </w:tabs>
              <w:rPr>
                <w:sz w:val="20"/>
                <w:szCs w:val="20"/>
              </w:rPr>
            </w:pPr>
            <w:r w:rsidRPr="009115BF">
              <w:rPr>
                <w:sz w:val="20"/>
                <w:szCs w:val="20"/>
              </w:rPr>
              <w:t xml:space="preserve">Administer </w:t>
            </w:r>
            <w:r>
              <w:rPr>
                <w:sz w:val="20"/>
                <w:szCs w:val="20"/>
              </w:rPr>
              <w:t xml:space="preserve">(or have teachers and coordinator administer) </w:t>
            </w:r>
            <w:r w:rsidRPr="009115BF">
              <w:rPr>
                <w:sz w:val="20"/>
                <w:szCs w:val="20"/>
              </w:rPr>
              <w:t xml:space="preserve">the </w:t>
            </w:r>
            <w:r>
              <w:rPr>
                <w:sz w:val="20"/>
                <w:szCs w:val="20"/>
              </w:rPr>
              <w:t xml:space="preserve">WIDA Model </w:t>
            </w:r>
            <w:r w:rsidRPr="009115BF">
              <w:rPr>
                <w:sz w:val="20"/>
                <w:szCs w:val="20"/>
              </w:rPr>
              <w:t>assessment</w:t>
            </w:r>
            <w:r>
              <w:rPr>
                <w:sz w:val="20"/>
                <w:szCs w:val="20"/>
              </w:rPr>
              <w:t>.</w:t>
            </w:r>
          </w:p>
          <w:p w14:paraId="101FD8A1" w14:textId="45F4400A" w:rsidR="001D72B5" w:rsidRPr="000551D9" w:rsidRDefault="001D72B5" w:rsidP="000551D9">
            <w:pPr>
              <w:pStyle w:val="ListParagraph"/>
              <w:numPr>
                <w:ilvl w:val="0"/>
                <w:numId w:val="13"/>
              </w:numPr>
              <w:tabs>
                <w:tab w:val="left" w:pos="3248"/>
              </w:tabs>
              <w:rPr>
                <w:sz w:val="20"/>
                <w:szCs w:val="20"/>
              </w:rPr>
            </w:pPr>
            <w:r>
              <w:rPr>
                <w:sz w:val="20"/>
                <w:szCs w:val="20"/>
              </w:rPr>
              <w:t>Score all assessments.</w:t>
            </w:r>
          </w:p>
        </w:tc>
      </w:tr>
      <w:tr w:rsidR="001D72B5" w:rsidRPr="009115BF" w14:paraId="56E1EF35" w14:textId="77777777" w:rsidTr="005E091A">
        <w:trPr>
          <w:trHeight w:val="464"/>
        </w:trPr>
        <w:tc>
          <w:tcPr>
            <w:tcW w:w="1510" w:type="dxa"/>
            <w:vMerge w:val="restart"/>
            <w:shd w:val="clear" w:color="auto" w:fill="0070C0"/>
          </w:tcPr>
          <w:p w14:paraId="4399462D" w14:textId="77777777" w:rsidR="001D72B5" w:rsidRPr="001F1A3E" w:rsidRDefault="001D72B5" w:rsidP="005E091A">
            <w:pPr>
              <w:tabs>
                <w:tab w:val="left" w:pos="3248"/>
              </w:tabs>
              <w:rPr>
                <w:b/>
                <w:color w:val="FFFFFF" w:themeColor="background1"/>
                <w:sz w:val="20"/>
                <w:szCs w:val="20"/>
              </w:rPr>
            </w:pPr>
          </w:p>
          <w:p w14:paraId="6A260CC7" w14:textId="77777777" w:rsidR="001D72B5" w:rsidRPr="001F1A3E" w:rsidRDefault="001D72B5" w:rsidP="005E091A">
            <w:pPr>
              <w:tabs>
                <w:tab w:val="left" w:pos="3248"/>
              </w:tabs>
              <w:rPr>
                <w:b/>
                <w:color w:val="FFFFFF" w:themeColor="background1"/>
                <w:sz w:val="20"/>
                <w:szCs w:val="20"/>
              </w:rPr>
            </w:pPr>
            <w:r w:rsidRPr="001F1A3E">
              <w:rPr>
                <w:b/>
                <w:color w:val="FFFFFF" w:themeColor="background1"/>
                <w:sz w:val="20"/>
                <w:szCs w:val="20"/>
              </w:rPr>
              <w:t xml:space="preserve">At the time of scoring the </w:t>
            </w:r>
            <w:r>
              <w:rPr>
                <w:b/>
                <w:color w:val="FFFFFF" w:themeColor="background1"/>
                <w:sz w:val="20"/>
                <w:szCs w:val="20"/>
              </w:rPr>
              <w:t>WIDA Model</w:t>
            </w:r>
          </w:p>
        </w:tc>
        <w:tc>
          <w:tcPr>
            <w:tcW w:w="2096" w:type="dxa"/>
            <w:shd w:val="clear" w:color="auto" w:fill="auto"/>
          </w:tcPr>
          <w:p w14:paraId="50C525BA" w14:textId="77777777" w:rsidR="001D72B5" w:rsidRPr="009115BF" w:rsidRDefault="001D72B5" w:rsidP="005E091A">
            <w:pPr>
              <w:tabs>
                <w:tab w:val="left" w:pos="3248"/>
              </w:tabs>
              <w:rPr>
                <w:sz w:val="20"/>
                <w:szCs w:val="20"/>
              </w:rPr>
            </w:pPr>
            <w:r w:rsidRPr="009115BF">
              <w:rPr>
                <w:sz w:val="20"/>
                <w:szCs w:val="20"/>
              </w:rPr>
              <w:t>Notify parents of ELL Status</w:t>
            </w:r>
          </w:p>
        </w:tc>
        <w:tc>
          <w:tcPr>
            <w:tcW w:w="2491" w:type="dxa"/>
          </w:tcPr>
          <w:p w14:paraId="36453EF1" w14:textId="77777777" w:rsidR="001D72B5" w:rsidRDefault="001D72B5" w:rsidP="00432CC0">
            <w:pPr>
              <w:pStyle w:val="ListParagraph"/>
              <w:numPr>
                <w:ilvl w:val="0"/>
                <w:numId w:val="53"/>
              </w:numPr>
              <w:tabs>
                <w:tab w:val="left" w:pos="3248"/>
              </w:tabs>
              <w:rPr>
                <w:b/>
                <w:sz w:val="20"/>
                <w:szCs w:val="20"/>
                <w:highlight w:val="green"/>
              </w:rPr>
            </w:pPr>
            <w:r w:rsidRPr="002543F4">
              <w:rPr>
                <w:b/>
                <w:sz w:val="20"/>
                <w:szCs w:val="20"/>
                <w:highlight w:val="green"/>
              </w:rPr>
              <w:t>Who?:</w:t>
            </w:r>
          </w:p>
          <w:p w14:paraId="198C6C62" w14:textId="77777777" w:rsidR="001D72B5" w:rsidRPr="002543F4" w:rsidRDefault="001D72B5" w:rsidP="00432CC0">
            <w:pPr>
              <w:pStyle w:val="ListParagraph"/>
              <w:numPr>
                <w:ilvl w:val="0"/>
                <w:numId w:val="53"/>
              </w:numPr>
              <w:tabs>
                <w:tab w:val="left" w:pos="3248"/>
              </w:tabs>
              <w:rPr>
                <w:b/>
                <w:sz w:val="20"/>
                <w:szCs w:val="20"/>
                <w:highlight w:val="green"/>
              </w:rPr>
            </w:pPr>
            <w:r w:rsidRPr="002543F4">
              <w:rPr>
                <w:b/>
                <w:sz w:val="20"/>
                <w:szCs w:val="20"/>
                <w:highlight w:val="green"/>
              </w:rPr>
              <w:t>When?:</w:t>
            </w:r>
          </w:p>
        </w:tc>
        <w:tc>
          <w:tcPr>
            <w:tcW w:w="3479" w:type="dxa"/>
            <w:shd w:val="clear" w:color="auto" w:fill="auto"/>
          </w:tcPr>
          <w:p w14:paraId="3B26B45C" w14:textId="714AA40C" w:rsidR="001D72B5" w:rsidRPr="009115BF" w:rsidRDefault="001D72B5" w:rsidP="00D3265F">
            <w:pPr>
              <w:pStyle w:val="ListParagraph"/>
              <w:numPr>
                <w:ilvl w:val="0"/>
                <w:numId w:val="13"/>
              </w:numPr>
              <w:tabs>
                <w:tab w:val="left" w:pos="3248"/>
              </w:tabs>
              <w:rPr>
                <w:sz w:val="20"/>
                <w:szCs w:val="20"/>
              </w:rPr>
            </w:pPr>
            <w:r w:rsidRPr="009115BF">
              <w:rPr>
                <w:sz w:val="20"/>
                <w:szCs w:val="20"/>
              </w:rPr>
              <w:t>Draft letters to parents notifying them of scholar ELL classification</w:t>
            </w:r>
            <w:r>
              <w:rPr>
                <w:sz w:val="20"/>
                <w:szCs w:val="20"/>
              </w:rPr>
              <w:t>.</w:t>
            </w:r>
          </w:p>
        </w:tc>
      </w:tr>
      <w:tr w:rsidR="001D72B5" w:rsidRPr="009115BF" w14:paraId="22963C36" w14:textId="77777777" w:rsidTr="005E091A">
        <w:trPr>
          <w:trHeight w:val="479"/>
        </w:trPr>
        <w:tc>
          <w:tcPr>
            <w:tcW w:w="1510" w:type="dxa"/>
            <w:vMerge/>
            <w:shd w:val="clear" w:color="auto" w:fill="0070C0"/>
          </w:tcPr>
          <w:p w14:paraId="34A2B087" w14:textId="77777777" w:rsidR="001D72B5" w:rsidRPr="001F1A3E" w:rsidRDefault="001D72B5" w:rsidP="005E091A">
            <w:pPr>
              <w:tabs>
                <w:tab w:val="left" w:pos="3248"/>
              </w:tabs>
              <w:rPr>
                <w:b/>
                <w:color w:val="FFFFFF" w:themeColor="background1"/>
                <w:sz w:val="20"/>
                <w:szCs w:val="20"/>
              </w:rPr>
            </w:pPr>
          </w:p>
        </w:tc>
        <w:tc>
          <w:tcPr>
            <w:tcW w:w="2096" w:type="dxa"/>
            <w:shd w:val="clear" w:color="auto" w:fill="auto"/>
          </w:tcPr>
          <w:p w14:paraId="605AF093" w14:textId="77777777" w:rsidR="001D72B5" w:rsidRPr="009115BF" w:rsidRDefault="001D72B5" w:rsidP="005E091A">
            <w:pPr>
              <w:tabs>
                <w:tab w:val="left" w:pos="3248"/>
              </w:tabs>
              <w:rPr>
                <w:sz w:val="20"/>
                <w:szCs w:val="20"/>
              </w:rPr>
            </w:pPr>
            <w:r w:rsidRPr="009115BF">
              <w:rPr>
                <w:sz w:val="20"/>
                <w:szCs w:val="20"/>
              </w:rPr>
              <w:t>Update ELL Information in Infinite Campus</w:t>
            </w:r>
          </w:p>
        </w:tc>
        <w:tc>
          <w:tcPr>
            <w:tcW w:w="2491" w:type="dxa"/>
          </w:tcPr>
          <w:p w14:paraId="1BCC26D3" w14:textId="77777777" w:rsidR="001D72B5" w:rsidRDefault="001D72B5" w:rsidP="00D3265F">
            <w:pPr>
              <w:pStyle w:val="ListParagraph"/>
              <w:numPr>
                <w:ilvl w:val="0"/>
                <w:numId w:val="13"/>
              </w:numPr>
              <w:tabs>
                <w:tab w:val="left" w:pos="3248"/>
              </w:tabs>
              <w:rPr>
                <w:b/>
                <w:sz w:val="20"/>
                <w:szCs w:val="20"/>
                <w:highlight w:val="green"/>
              </w:rPr>
            </w:pPr>
            <w:r w:rsidRPr="002543F4">
              <w:rPr>
                <w:b/>
                <w:sz w:val="20"/>
                <w:szCs w:val="20"/>
                <w:highlight w:val="green"/>
              </w:rPr>
              <w:t>Who?:</w:t>
            </w:r>
          </w:p>
          <w:p w14:paraId="01FA23F4" w14:textId="77777777" w:rsidR="001D72B5" w:rsidRPr="002543F4" w:rsidRDefault="001D72B5" w:rsidP="00D3265F">
            <w:pPr>
              <w:pStyle w:val="ListParagraph"/>
              <w:numPr>
                <w:ilvl w:val="0"/>
                <w:numId w:val="13"/>
              </w:numPr>
              <w:tabs>
                <w:tab w:val="left" w:pos="3248"/>
              </w:tabs>
              <w:rPr>
                <w:b/>
                <w:sz w:val="20"/>
                <w:szCs w:val="20"/>
                <w:highlight w:val="green"/>
              </w:rPr>
            </w:pPr>
            <w:r w:rsidRPr="002543F4">
              <w:rPr>
                <w:b/>
                <w:sz w:val="20"/>
                <w:szCs w:val="20"/>
                <w:highlight w:val="green"/>
              </w:rPr>
              <w:t>When?:</w:t>
            </w:r>
          </w:p>
        </w:tc>
        <w:tc>
          <w:tcPr>
            <w:tcW w:w="3479" w:type="dxa"/>
            <w:shd w:val="clear" w:color="auto" w:fill="auto"/>
          </w:tcPr>
          <w:p w14:paraId="7441FD10" w14:textId="5377DB8C" w:rsidR="001D72B5" w:rsidRPr="009115BF" w:rsidRDefault="001D72B5" w:rsidP="00D3265F">
            <w:pPr>
              <w:pStyle w:val="ListParagraph"/>
              <w:numPr>
                <w:ilvl w:val="0"/>
                <w:numId w:val="13"/>
              </w:numPr>
              <w:tabs>
                <w:tab w:val="left" w:pos="3248"/>
              </w:tabs>
              <w:rPr>
                <w:sz w:val="20"/>
                <w:szCs w:val="20"/>
              </w:rPr>
            </w:pPr>
            <w:r w:rsidRPr="009115BF">
              <w:rPr>
                <w:sz w:val="20"/>
                <w:szCs w:val="20"/>
              </w:rPr>
              <w:t>Update scholar ELL status in Infinite Campus</w:t>
            </w:r>
            <w:r>
              <w:rPr>
                <w:sz w:val="20"/>
                <w:szCs w:val="20"/>
              </w:rPr>
              <w:t xml:space="preserve">. Instructions for how to do so are </w:t>
            </w:r>
            <w:hyperlink r:id="rId2" w:history="1">
              <w:r w:rsidRPr="000551D9">
                <w:rPr>
                  <w:rStyle w:val="Hyperlink"/>
                  <w:sz w:val="20"/>
                  <w:szCs w:val="20"/>
                </w:rPr>
                <w:t>here.</w:t>
              </w:r>
            </w:hyperlink>
          </w:p>
        </w:tc>
      </w:tr>
      <w:tr w:rsidR="001D72B5" w:rsidRPr="009115BF" w14:paraId="47087BB6" w14:textId="77777777" w:rsidTr="00217EFC">
        <w:tc>
          <w:tcPr>
            <w:tcW w:w="1616" w:type="dxa"/>
            <w:shd w:val="clear" w:color="auto" w:fill="0070C0"/>
          </w:tcPr>
          <w:p w14:paraId="034F6619" w14:textId="77777777" w:rsidR="001D72B5" w:rsidRDefault="001D72B5" w:rsidP="00217EFC">
            <w:pPr>
              <w:tabs>
                <w:tab w:val="left" w:pos="3248"/>
              </w:tabs>
              <w:rPr>
                <w:b/>
                <w:color w:val="FFFFFF" w:themeColor="background1"/>
                <w:sz w:val="20"/>
                <w:szCs w:val="20"/>
              </w:rPr>
            </w:pPr>
          </w:p>
          <w:p w14:paraId="26E8F522" w14:textId="180C8FB2" w:rsidR="001D72B5" w:rsidRPr="00F10C1B" w:rsidRDefault="001D72B5" w:rsidP="00217EFC">
            <w:pPr>
              <w:tabs>
                <w:tab w:val="left" w:pos="3248"/>
              </w:tabs>
              <w:rPr>
                <w:b/>
                <w:color w:val="FFFFFF" w:themeColor="background1"/>
                <w:sz w:val="20"/>
                <w:szCs w:val="20"/>
                <w:highlight w:val="yellow"/>
              </w:rPr>
            </w:pPr>
            <w:r>
              <w:rPr>
                <w:b/>
                <w:color w:val="FFFFFF" w:themeColor="background1"/>
                <w:sz w:val="20"/>
                <w:szCs w:val="20"/>
              </w:rPr>
              <w:t>Winter</w:t>
            </w:r>
          </w:p>
        </w:tc>
        <w:tc>
          <w:tcPr>
            <w:tcW w:w="2321" w:type="dxa"/>
          </w:tcPr>
          <w:p w14:paraId="5210E2B5" w14:textId="2E8A6654" w:rsidR="001D72B5" w:rsidRPr="009115BF" w:rsidRDefault="001D72B5" w:rsidP="00217EFC">
            <w:pPr>
              <w:tabs>
                <w:tab w:val="left" w:pos="3248"/>
              </w:tabs>
              <w:rPr>
                <w:sz w:val="20"/>
                <w:szCs w:val="20"/>
              </w:rPr>
            </w:pPr>
            <w:r>
              <w:rPr>
                <w:sz w:val="20"/>
                <w:szCs w:val="20"/>
              </w:rPr>
              <w:t xml:space="preserve">Administer the ACCESS test </w:t>
            </w:r>
          </w:p>
        </w:tc>
        <w:tc>
          <w:tcPr>
            <w:tcW w:w="2841" w:type="dxa"/>
          </w:tcPr>
          <w:p w14:paraId="6CD60CEC" w14:textId="77777777" w:rsidR="001D72B5" w:rsidRPr="00FB2968" w:rsidRDefault="001D72B5" w:rsidP="00217EFC">
            <w:pPr>
              <w:tabs>
                <w:tab w:val="left" w:pos="3248"/>
              </w:tabs>
              <w:rPr>
                <w:b/>
                <w:sz w:val="20"/>
                <w:szCs w:val="20"/>
                <w:highlight w:val="green"/>
              </w:rPr>
            </w:pPr>
          </w:p>
          <w:p w14:paraId="6ABAAB66" w14:textId="77777777" w:rsidR="001D72B5" w:rsidRPr="000B1841" w:rsidRDefault="001D72B5" w:rsidP="0078502F">
            <w:pPr>
              <w:pStyle w:val="ListParagraph"/>
              <w:numPr>
                <w:ilvl w:val="0"/>
                <w:numId w:val="81"/>
              </w:numPr>
              <w:tabs>
                <w:tab w:val="left" w:pos="3248"/>
              </w:tabs>
              <w:rPr>
                <w:b/>
                <w:sz w:val="20"/>
                <w:szCs w:val="20"/>
                <w:highlight w:val="green"/>
              </w:rPr>
            </w:pPr>
            <w:r w:rsidRPr="000B1841">
              <w:rPr>
                <w:b/>
                <w:sz w:val="20"/>
                <w:szCs w:val="20"/>
                <w:highlight w:val="green"/>
              </w:rPr>
              <w:t>Who?:</w:t>
            </w:r>
          </w:p>
          <w:p w14:paraId="164E5707" w14:textId="77777777" w:rsidR="001D72B5" w:rsidRPr="00FB2968" w:rsidRDefault="001D72B5" w:rsidP="00217EFC">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4238" w:type="dxa"/>
          </w:tcPr>
          <w:p w14:paraId="566D5B64" w14:textId="77777777" w:rsidR="001D72B5" w:rsidRPr="00FB2968" w:rsidRDefault="001D72B5" w:rsidP="00217EFC">
            <w:pPr>
              <w:tabs>
                <w:tab w:val="left" w:pos="3248"/>
              </w:tabs>
              <w:rPr>
                <w:sz w:val="20"/>
                <w:szCs w:val="20"/>
              </w:rPr>
            </w:pPr>
          </w:p>
          <w:p w14:paraId="20308E73" w14:textId="6D3B1D5D" w:rsidR="001D72B5" w:rsidRDefault="001D72B5" w:rsidP="00217EFC">
            <w:pPr>
              <w:pStyle w:val="ListParagraph"/>
              <w:numPr>
                <w:ilvl w:val="0"/>
                <w:numId w:val="13"/>
              </w:numPr>
              <w:tabs>
                <w:tab w:val="left" w:pos="3248"/>
              </w:tabs>
              <w:rPr>
                <w:sz w:val="20"/>
                <w:szCs w:val="20"/>
              </w:rPr>
            </w:pPr>
            <w:r>
              <w:rPr>
                <w:sz w:val="20"/>
                <w:szCs w:val="20"/>
              </w:rPr>
              <w:t>Obtain logins for all teachers and leaders administering the ACCESS test from your TSS Director.</w:t>
            </w:r>
          </w:p>
          <w:p w14:paraId="167A6369" w14:textId="1785C56E" w:rsidR="001D72B5" w:rsidRDefault="001D72B5" w:rsidP="00217EFC">
            <w:pPr>
              <w:pStyle w:val="ListParagraph"/>
              <w:numPr>
                <w:ilvl w:val="0"/>
                <w:numId w:val="13"/>
              </w:numPr>
              <w:tabs>
                <w:tab w:val="left" w:pos="3248"/>
              </w:tabs>
              <w:rPr>
                <w:sz w:val="20"/>
                <w:szCs w:val="20"/>
              </w:rPr>
            </w:pPr>
            <w:r>
              <w:rPr>
                <w:sz w:val="20"/>
                <w:szCs w:val="20"/>
              </w:rPr>
              <w:t xml:space="preserve">Ensure 100% of teachers and leaders who are administering the test have passed the </w:t>
            </w:r>
            <w:hyperlink r:id="rId3" w:history="1">
              <w:r w:rsidRPr="00217EFC">
                <w:rPr>
                  <w:rStyle w:val="Hyperlink"/>
                  <w:sz w:val="20"/>
                  <w:szCs w:val="20"/>
                </w:rPr>
                <w:t>WIDA training manuals</w:t>
              </w:r>
            </w:hyperlink>
            <w:r>
              <w:rPr>
                <w:sz w:val="20"/>
                <w:szCs w:val="20"/>
              </w:rPr>
              <w:t>.</w:t>
            </w:r>
          </w:p>
          <w:p w14:paraId="3C57FFD8" w14:textId="09AB94DC" w:rsidR="001D72B5" w:rsidRDefault="001D72B5" w:rsidP="00217EFC">
            <w:pPr>
              <w:pStyle w:val="ListParagraph"/>
              <w:numPr>
                <w:ilvl w:val="0"/>
                <w:numId w:val="13"/>
              </w:numPr>
              <w:tabs>
                <w:tab w:val="left" w:pos="3248"/>
              </w:tabs>
              <w:rPr>
                <w:sz w:val="20"/>
                <w:szCs w:val="20"/>
              </w:rPr>
            </w:pPr>
            <w:r>
              <w:rPr>
                <w:sz w:val="20"/>
                <w:szCs w:val="20"/>
              </w:rPr>
              <w:t xml:space="preserve">Work with your Ops team and SLT to create a schedule to administer ACCESS testing </w:t>
            </w:r>
            <w:r w:rsidRPr="009115BF">
              <w:rPr>
                <w:sz w:val="20"/>
                <w:szCs w:val="20"/>
              </w:rPr>
              <w:t xml:space="preserve">to </w:t>
            </w:r>
            <w:r>
              <w:rPr>
                <w:sz w:val="20"/>
                <w:szCs w:val="20"/>
              </w:rPr>
              <w:t>ALL</w:t>
            </w:r>
            <w:r w:rsidRPr="009115BF">
              <w:rPr>
                <w:sz w:val="20"/>
                <w:szCs w:val="20"/>
              </w:rPr>
              <w:t xml:space="preserve"> identified EL</w:t>
            </w:r>
            <w:r>
              <w:rPr>
                <w:sz w:val="20"/>
                <w:szCs w:val="20"/>
              </w:rPr>
              <w:t>L</w:t>
            </w:r>
            <w:r w:rsidRPr="009115BF">
              <w:rPr>
                <w:sz w:val="20"/>
                <w:szCs w:val="20"/>
              </w:rPr>
              <w:t xml:space="preserve"> scholars </w:t>
            </w:r>
            <w:r>
              <w:rPr>
                <w:sz w:val="20"/>
                <w:szCs w:val="20"/>
              </w:rPr>
              <w:t>(These tests are submitted to a testing company for scoring.)</w:t>
            </w:r>
          </w:p>
          <w:p w14:paraId="16FEC641" w14:textId="77777777" w:rsidR="001D72B5" w:rsidRPr="009115BF" w:rsidRDefault="001D72B5" w:rsidP="00217EFC">
            <w:pPr>
              <w:pStyle w:val="ListParagraph"/>
              <w:numPr>
                <w:ilvl w:val="0"/>
                <w:numId w:val="13"/>
              </w:numPr>
              <w:tabs>
                <w:tab w:val="left" w:pos="3248"/>
              </w:tabs>
              <w:rPr>
                <w:sz w:val="20"/>
                <w:szCs w:val="20"/>
              </w:rPr>
            </w:pPr>
            <w:r>
              <w:rPr>
                <w:sz w:val="20"/>
                <w:szCs w:val="20"/>
              </w:rPr>
              <w:t>Administer the tests by the 2017-2018 specific deadline.</w:t>
            </w:r>
          </w:p>
        </w:tc>
      </w:tr>
      <w:tr w:rsidR="001D72B5" w:rsidRPr="009115BF" w14:paraId="7EDC1BEA" w14:textId="77777777" w:rsidTr="00217EFC">
        <w:tc>
          <w:tcPr>
            <w:tcW w:w="1510" w:type="dxa"/>
            <w:shd w:val="clear" w:color="auto" w:fill="0070C0"/>
          </w:tcPr>
          <w:p w14:paraId="34F16580" w14:textId="756C97B7" w:rsidR="001D72B5" w:rsidRDefault="001D72B5" w:rsidP="00217EFC">
            <w:pPr>
              <w:tabs>
                <w:tab w:val="left" w:pos="3248"/>
              </w:tabs>
              <w:rPr>
                <w:b/>
                <w:color w:val="FFFFFF" w:themeColor="background1"/>
                <w:sz w:val="20"/>
                <w:szCs w:val="20"/>
              </w:rPr>
            </w:pPr>
          </w:p>
          <w:p w14:paraId="2B7ED5A0" w14:textId="5A6237A6" w:rsidR="001D72B5" w:rsidRPr="00F10C1B" w:rsidRDefault="001D72B5" w:rsidP="00217EFC">
            <w:pPr>
              <w:tabs>
                <w:tab w:val="left" w:pos="3248"/>
              </w:tabs>
              <w:rPr>
                <w:b/>
                <w:color w:val="FFFFFF" w:themeColor="background1"/>
                <w:sz w:val="20"/>
                <w:szCs w:val="20"/>
                <w:highlight w:val="yellow"/>
              </w:rPr>
            </w:pPr>
            <w:r>
              <w:rPr>
                <w:b/>
                <w:color w:val="FFFFFF" w:themeColor="background1"/>
                <w:sz w:val="20"/>
                <w:szCs w:val="20"/>
              </w:rPr>
              <w:t xml:space="preserve">Spring </w:t>
            </w:r>
          </w:p>
        </w:tc>
        <w:tc>
          <w:tcPr>
            <w:tcW w:w="2096" w:type="dxa"/>
          </w:tcPr>
          <w:p w14:paraId="3BD6332B" w14:textId="7EF97C8E" w:rsidR="001D72B5" w:rsidRPr="009115BF" w:rsidRDefault="001D72B5" w:rsidP="00217EFC">
            <w:pPr>
              <w:tabs>
                <w:tab w:val="left" w:pos="3248"/>
              </w:tabs>
              <w:rPr>
                <w:sz w:val="20"/>
                <w:szCs w:val="20"/>
              </w:rPr>
            </w:pPr>
            <w:r w:rsidRPr="009115BF">
              <w:rPr>
                <w:sz w:val="20"/>
                <w:szCs w:val="20"/>
              </w:rPr>
              <w:t>R</w:t>
            </w:r>
            <w:r>
              <w:rPr>
                <w:sz w:val="20"/>
                <w:szCs w:val="20"/>
              </w:rPr>
              <w:t>eceive scores from RI</w:t>
            </w:r>
            <w:r w:rsidRPr="009115BF">
              <w:rPr>
                <w:sz w:val="20"/>
                <w:szCs w:val="20"/>
              </w:rPr>
              <w:t xml:space="preserve"> and update ELLs status</w:t>
            </w:r>
          </w:p>
        </w:tc>
        <w:tc>
          <w:tcPr>
            <w:tcW w:w="2491" w:type="dxa"/>
          </w:tcPr>
          <w:p w14:paraId="2375BC82" w14:textId="77777777" w:rsidR="001D72B5" w:rsidRDefault="001D72B5" w:rsidP="00217EFC">
            <w:pPr>
              <w:pStyle w:val="ListParagraph"/>
              <w:numPr>
                <w:ilvl w:val="0"/>
                <w:numId w:val="13"/>
              </w:numPr>
              <w:tabs>
                <w:tab w:val="left" w:pos="3248"/>
              </w:tabs>
              <w:rPr>
                <w:b/>
                <w:sz w:val="20"/>
                <w:szCs w:val="20"/>
                <w:highlight w:val="green"/>
              </w:rPr>
            </w:pPr>
            <w:r w:rsidRPr="00FB2968">
              <w:rPr>
                <w:b/>
                <w:sz w:val="20"/>
                <w:szCs w:val="20"/>
                <w:highlight w:val="green"/>
              </w:rPr>
              <w:t>Who?:</w:t>
            </w:r>
          </w:p>
          <w:p w14:paraId="76CD906E" w14:textId="77777777" w:rsidR="001D72B5" w:rsidRPr="00FB2968" w:rsidRDefault="001D72B5" w:rsidP="00217EFC">
            <w:pPr>
              <w:pStyle w:val="ListParagraph"/>
              <w:numPr>
                <w:ilvl w:val="0"/>
                <w:numId w:val="13"/>
              </w:numPr>
              <w:tabs>
                <w:tab w:val="left" w:pos="3248"/>
              </w:tabs>
              <w:rPr>
                <w:b/>
                <w:sz w:val="20"/>
                <w:szCs w:val="20"/>
                <w:highlight w:val="green"/>
              </w:rPr>
            </w:pPr>
            <w:r w:rsidRPr="00FB2968">
              <w:rPr>
                <w:b/>
                <w:sz w:val="20"/>
                <w:szCs w:val="20"/>
                <w:highlight w:val="green"/>
              </w:rPr>
              <w:t>When?:</w:t>
            </w:r>
          </w:p>
        </w:tc>
        <w:tc>
          <w:tcPr>
            <w:tcW w:w="3479" w:type="dxa"/>
          </w:tcPr>
          <w:p w14:paraId="472AB78F" w14:textId="7286416A" w:rsidR="001D72B5" w:rsidRDefault="001D72B5" w:rsidP="00217EFC">
            <w:pPr>
              <w:pStyle w:val="ListParagraph"/>
              <w:numPr>
                <w:ilvl w:val="0"/>
                <w:numId w:val="13"/>
              </w:numPr>
              <w:tabs>
                <w:tab w:val="left" w:pos="3248"/>
              </w:tabs>
              <w:rPr>
                <w:sz w:val="20"/>
                <w:szCs w:val="20"/>
              </w:rPr>
            </w:pPr>
            <w:r w:rsidRPr="009115BF">
              <w:rPr>
                <w:sz w:val="20"/>
                <w:szCs w:val="20"/>
              </w:rPr>
              <w:t xml:space="preserve">Update Infinite Campus with exit dates for any scholars who pass the </w:t>
            </w:r>
            <w:r>
              <w:rPr>
                <w:sz w:val="20"/>
                <w:szCs w:val="20"/>
              </w:rPr>
              <w:t>ACCESS.</w:t>
            </w:r>
          </w:p>
          <w:p w14:paraId="4CD0BC7E" w14:textId="77777777" w:rsidR="001D72B5" w:rsidRPr="009115BF" w:rsidRDefault="001D72B5" w:rsidP="00217EFC">
            <w:pPr>
              <w:pStyle w:val="ListParagraph"/>
              <w:numPr>
                <w:ilvl w:val="0"/>
                <w:numId w:val="13"/>
              </w:numPr>
              <w:tabs>
                <w:tab w:val="left" w:pos="3248"/>
              </w:tabs>
              <w:rPr>
                <w:sz w:val="20"/>
                <w:szCs w:val="20"/>
              </w:rPr>
            </w:pPr>
            <w:r>
              <w:rPr>
                <w:sz w:val="20"/>
                <w:szCs w:val="20"/>
              </w:rPr>
              <w:t xml:space="preserve">Send parents a formal “exit from services letter” like the one found </w:t>
            </w:r>
            <w:r w:rsidRPr="00504104">
              <w:rPr>
                <w:color w:val="0070C0"/>
                <w:sz w:val="20"/>
                <w:szCs w:val="20"/>
                <w:u w:val="single"/>
              </w:rPr>
              <w:t>here</w:t>
            </w:r>
            <w:r w:rsidRPr="00504104">
              <w:rPr>
                <w:rStyle w:val="CommentReference"/>
                <w:color w:val="0070C0"/>
                <w:u w:val="single"/>
              </w:rPr>
              <w:t/>
            </w:r>
            <w:r>
              <w:rPr>
                <w:sz w:val="20"/>
                <w:szCs w:val="20"/>
              </w:rPr>
              <w:t>.</w:t>
            </w:r>
          </w:p>
        </w:tc>
      </w:tr>
      <w:tr w:rsidR="001D72B5" w:rsidRPr="004B3FE6" w14:paraId="59D4915A" w14:textId="77777777" w:rsidTr="00217EFC">
        <w:tc>
          <w:tcPr>
            <w:tcW w:w="1510" w:type="dxa"/>
            <w:shd w:val="clear" w:color="auto" w:fill="0070C0"/>
          </w:tcPr>
          <w:p w14:paraId="5D27E0A9" w14:textId="59EBBF1E" w:rsidR="001D72B5" w:rsidRPr="001F1A3E" w:rsidRDefault="001D72B5" w:rsidP="00217EFC">
            <w:pPr>
              <w:tabs>
                <w:tab w:val="left" w:pos="3248"/>
              </w:tabs>
              <w:rPr>
                <w:b/>
                <w:color w:val="FFFFFF" w:themeColor="background1"/>
                <w:sz w:val="20"/>
                <w:szCs w:val="20"/>
              </w:rPr>
            </w:pPr>
            <w:r>
              <w:rPr>
                <w:b/>
                <w:color w:val="FFFFFF" w:themeColor="background1"/>
                <w:sz w:val="20"/>
                <w:szCs w:val="20"/>
              </w:rPr>
              <w:t>Throughout the Y</w:t>
            </w:r>
            <w:r w:rsidRPr="001F1A3E">
              <w:rPr>
                <w:b/>
                <w:color w:val="FFFFFF" w:themeColor="background1"/>
                <w:sz w:val="20"/>
                <w:szCs w:val="20"/>
              </w:rPr>
              <w:t>ear</w:t>
            </w:r>
          </w:p>
        </w:tc>
        <w:tc>
          <w:tcPr>
            <w:tcW w:w="2096" w:type="dxa"/>
          </w:tcPr>
          <w:p w14:paraId="5DE28896" w14:textId="77777777" w:rsidR="001D72B5" w:rsidRPr="009115BF" w:rsidRDefault="001D72B5" w:rsidP="00217EFC">
            <w:pPr>
              <w:tabs>
                <w:tab w:val="left" w:pos="3248"/>
              </w:tabs>
              <w:rPr>
                <w:sz w:val="20"/>
                <w:szCs w:val="20"/>
              </w:rPr>
            </w:pPr>
            <w:r w:rsidRPr="009115BF">
              <w:rPr>
                <w:sz w:val="20"/>
                <w:szCs w:val="20"/>
              </w:rPr>
              <w:t>Provide services</w:t>
            </w:r>
          </w:p>
        </w:tc>
        <w:tc>
          <w:tcPr>
            <w:tcW w:w="2491" w:type="dxa"/>
          </w:tcPr>
          <w:p w14:paraId="569ED07C" w14:textId="77777777" w:rsidR="001D72B5" w:rsidRDefault="001D72B5" w:rsidP="00217EFC">
            <w:pPr>
              <w:pStyle w:val="ListParagraph"/>
              <w:tabs>
                <w:tab w:val="left" w:pos="3248"/>
              </w:tabs>
              <w:rPr>
                <w:sz w:val="20"/>
                <w:szCs w:val="20"/>
              </w:rPr>
            </w:pPr>
          </w:p>
        </w:tc>
        <w:tc>
          <w:tcPr>
            <w:tcW w:w="3479" w:type="dxa"/>
          </w:tcPr>
          <w:p w14:paraId="25B117C4" w14:textId="77777777" w:rsidR="001D72B5" w:rsidRDefault="001D72B5" w:rsidP="00217EFC">
            <w:pPr>
              <w:pStyle w:val="ListParagraph"/>
              <w:numPr>
                <w:ilvl w:val="0"/>
                <w:numId w:val="13"/>
              </w:numPr>
              <w:tabs>
                <w:tab w:val="left" w:pos="3248"/>
              </w:tabs>
              <w:rPr>
                <w:sz w:val="20"/>
                <w:szCs w:val="20"/>
              </w:rPr>
            </w:pPr>
            <w:r>
              <w:rPr>
                <w:sz w:val="20"/>
                <w:szCs w:val="20"/>
              </w:rPr>
              <w:t>Provide necessary accommodations/modifications for scholars to successfully access core content.</w:t>
            </w:r>
          </w:p>
          <w:p w14:paraId="37A897CE" w14:textId="3EFD71CC" w:rsidR="001D72B5" w:rsidRPr="00217EFC" w:rsidRDefault="001D72B5" w:rsidP="00217EFC">
            <w:pPr>
              <w:pStyle w:val="ListParagraph"/>
              <w:numPr>
                <w:ilvl w:val="0"/>
                <w:numId w:val="13"/>
              </w:numPr>
              <w:tabs>
                <w:tab w:val="left" w:pos="3248"/>
              </w:tabs>
              <w:rPr>
                <w:sz w:val="20"/>
                <w:szCs w:val="20"/>
              </w:rPr>
            </w:pPr>
            <w:r>
              <w:rPr>
                <w:sz w:val="20"/>
                <w:szCs w:val="20"/>
              </w:rPr>
              <w:t>Ensure ELL scholars are in appropriate reading groups or after school tutoring.</w:t>
            </w:r>
          </w:p>
        </w:tc>
      </w:tr>
    </w:tbl>
    <w:p w14:paraId="395CAB8E" w14:textId="39703719" w:rsidR="001D72B5" w:rsidRPr="005E14B7" w:rsidRDefault="001D72B5" w:rsidP="00A902CB">
      <w:pPr>
        <w:pStyle w:val="EndnoteText"/>
        <w:numPr>
          <w:ilvl w:val="0"/>
          <w:numId w:val="53"/>
        </w:numPr>
        <w:rPr>
          <w:rFonts w:asciiTheme="majorHAnsi" w:hAnsiTheme="majorHAnsi"/>
          <w:b/>
          <w:color w:val="4F81BD" w:themeColor="accent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223360"/>
      <w:docPartObj>
        <w:docPartGallery w:val="Page Numbers (Bottom of Page)"/>
        <w:docPartUnique/>
      </w:docPartObj>
    </w:sdtPr>
    <w:sdtEndPr>
      <w:rPr>
        <w:noProof/>
      </w:rPr>
    </w:sdtEndPr>
    <w:sdtContent>
      <w:p w14:paraId="14D0F3C5" w14:textId="77777777" w:rsidR="001D72B5" w:rsidRDefault="001D72B5">
        <w:pPr>
          <w:pStyle w:val="Footer"/>
          <w:jc w:val="center"/>
        </w:pPr>
        <w:r>
          <w:fldChar w:fldCharType="begin"/>
        </w:r>
        <w:r>
          <w:instrText xml:space="preserve"> PAGE   \* MERGEFORMAT </w:instrText>
        </w:r>
        <w:r>
          <w:fldChar w:fldCharType="separate"/>
        </w:r>
        <w:r w:rsidR="0061568E">
          <w:rPr>
            <w:noProof/>
          </w:rPr>
          <w:t>6</w:t>
        </w:r>
        <w:r>
          <w:rPr>
            <w:noProof/>
          </w:rPr>
          <w:fldChar w:fldCharType="end"/>
        </w:r>
      </w:p>
    </w:sdtContent>
  </w:sdt>
  <w:p w14:paraId="2F248B48" w14:textId="77777777" w:rsidR="001D72B5" w:rsidRDefault="001D72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37607" w14:textId="77777777" w:rsidR="001D72B5" w:rsidRDefault="001D72B5" w:rsidP="002B7AE9">
    <w:pPr>
      <w:pStyle w:val="Footer"/>
    </w:pPr>
  </w:p>
  <w:p w14:paraId="0E93C728" w14:textId="77777777" w:rsidR="001D72B5" w:rsidRDefault="001D72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916838"/>
      <w:docPartObj>
        <w:docPartGallery w:val="Page Numbers (Bottom of Page)"/>
        <w:docPartUnique/>
      </w:docPartObj>
    </w:sdtPr>
    <w:sdtEndPr>
      <w:rPr>
        <w:noProof/>
      </w:rPr>
    </w:sdtEndPr>
    <w:sdtContent>
      <w:p w14:paraId="61ED8599" w14:textId="77777777" w:rsidR="001D72B5" w:rsidRDefault="001D72B5">
        <w:pPr>
          <w:pStyle w:val="Footer"/>
          <w:jc w:val="center"/>
        </w:pPr>
        <w:r>
          <w:fldChar w:fldCharType="begin"/>
        </w:r>
        <w:r>
          <w:instrText xml:space="preserve"> PAGE   \* MERGEFORMAT </w:instrText>
        </w:r>
        <w:r>
          <w:fldChar w:fldCharType="separate"/>
        </w:r>
        <w:r w:rsidR="0061568E">
          <w:rPr>
            <w:noProof/>
          </w:rPr>
          <w:t>20</w:t>
        </w:r>
        <w:r>
          <w:rPr>
            <w:noProof/>
          </w:rPr>
          <w:fldChar w:fldCharType="end"/>
        </w:r>
      </w:p>
    </w:sdtContent>
  </w:sdt>
  <w:p w14:paraId="702B2C93" w14:textId="77777777" w:rsidR="001D72B5" w:rsidRDefault="001D72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3BA55" w14:textId="77777777" w:rsidR="001D72B5" w:rsidRDefault="001D72B5" w:rsidP="002B7AE9">
    <w:pPr>
      <w:pStyle w:val="Footer"/>
    </w:pPr>
  </w:p>
  <w:p w14:paraId="5A503C20" w14:textId="77777777" w:rsidR="001D72B5" w:rsidRDefault="001D72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179142"/>
      <w:docPartObj>
        <w:docPartGallery w:val="Page Numbers (Bottom of Page)"/>
        <w:docPartUnique/>
      </w:docPartObj>
    </w:sdtPr>
    <w:sdtEndPr>
      <w:rPr>
        <w:noProof/>
      </w:rPr>
    </w:sdtEndPr>
    <w:sdtContent>
      <w:p w14:paraId="37C9C436" w14:textId="77777777" w:rsidR="001D72B5" w:rsidRDefault="001D72B5">
        <w:pPr>
          <w:pStyle w:val="Footer"/>
          <w:jc w:val="right"/>
        </w:pPr>
        <w:r>
          <w:fldChar w:fldCharType="begin"/>
        </w:r>
        <w:r>
          <w:instrText xml:space="preserve"> PAGE   \* MERGEFORMAT </w:instrText>
        </w:r>
        <w:r>
          <w:fldChar w:fldCharType="separate"/>
        </w:r>
        <w:r w:rsidR="0061568E">
          <w:rPr>
            <w:noProof/>
          </w:rPr>
          <w:t>38</w:t>
        </w:r>
        <w:r>
          <w:rPr>
            <w:noProof/>
          </w:rPr>
          <w:fldChar w:fldCharType="end"/>
        </w:r>
      </w:p>
    </w:sdtContent>
  </w:sdt>
  <w:p w14:paraId="527911A3" w14:textId="77777777" w:rsidR="001D72B5" w:rsidRDefault="001D72B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51752"/>
      <w:docPartObj>
        <w:docPartGallery w:val="Page Numbers (Bottom of Page)"/>
        <w:docPartUnique/>
      </w:docPartObj>
    </w:sdtPr>
    <w:sdtEndPr>
      <w:rPr>
        <w:noProof/>
      </w:rPr>
    </w:sdtEndPr>
    <w:sdtContent>
      <w:p w14:paraId="775F3EC3" w14:textId="77777777" w:rsidR="001D72B5" w:rsidRDefault="001D72B5">
        <w:pPr>
          <w:pStyle w:val="Footer"/>
          <w:jc w:val="center"/>
        </w:pPr>
        <w:r>
          <w:fldChar w:fldCharType="begin"/>
        </w:r>
        <w:r>
          <w:instrText xml:space="preserve"> PAGE   \* MERGEFORMAT </w:instrText>
        </w:r>
        <w:r>
          <w:fldChar w:fldCharType="separate"/>
        </w:r>
        <w:r w:rsidR="0061568E">
          <w:rPr>
            <w:noProof/>
          </w:rPr>
          <w:t>89</w:t>
        </w:r>
        <w:r>
          <w:rPr>
            <w:noProof/>
          </w:rPr>
          <w:fldChar w:fldCharType="end"/>
        </w:r>
      </w:p>
    </w:sdtContent>
  </w:sdt>
  <w:p w14:paraId="1BF7BF7F" w14:textId="77777777" w:rsidR="001D72B5" w:rsidRDefault="001D72B5" w:rsidP="00A55288">
    <w:pPr>
      <w:pStyle w:val="Footer"/>
      <w:jc w:val="center"/>
    </w:pPr>
  </w:p>
  <w:p w14:paraId="2778D76E" w14:textId="77777777" w:rsidR="001D72B5" w:rsidRDefault="001D72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5154B" w14:textId="77777777" w:rsidR="00CE033C" w:rsidRDefault="00CE033C" w:rsidP="00D70235">
      <w:pPr>
        <w:spacing w:after="0" w:line="240" w:lineRule="auto"/>
      </w:pPr>
      <w:r>
        <w:separator/>
      </w:r>
    </w:p>
  </w:footnote>
  <w:footnote w:type="continuationSeparator" w:id="0">
    <w:p w14:paraId="3857A1EF" w14:textId="77777777" w:rsidR="00CE033C" w:rsidRDefault="00CE033C" w:rsidP="00D70235">
      <w:pPr>
        <w:spacing w:after="0" w:line="240" w:lineRule="auto"/>
      </w:pPr>
      <w:r>
        <w:continuationSeparator/>
      </w:r>
    </w:p>
  </w:footnote>
  <w:footnote w:id="1">
    <w:p w14:paraId="0F844F26" w14:textId="77777777" w:rsidR="001D72B5" w:rsidRPr="009F7437" w:rsidRDefault="001D72B5">
      <w:pPr>
        <w:pStyle w:val="FootnoteText"/>
      </w:pPr>
      <w:r w:rsidRPr="009F7437">
        <w:rPr>
          <w:rStyle w:val="FootnoteReference"/>
        </w:rPr>
        <w:footnoteRef/>
      </w:r>
      <w:r w:rsidRPr="009F7437">
        <w:t xml:space="preserve"> A teacher is HQ when he/she has a current teaching certificate, has passed the CST-SWD test, and has completed the online autism workshop.  </w:t>
      </w:r>
    </w:p>
  </w:footnote>
  <w:footnote w:id="2">
    <w:p w14:paraId="61DD23E4" w14:textId="5F5271B9" w:rsidR="001D72B5" w:rsidRDefault="001D72B5">
      <w:pPr>
        <w:pStyle w:val="FootnoteText"/>
      </w:pPr>
      <w:r>
        <w:rPr>
          <w:rStyle w:val="FootnoteReference"/>
        </w:rPr>
        <w:footnoteRef/>
      </w:r>
      <w:r>
        <w:t xml:space="preserve"> </w:t>
      </w:r>
      <w:r w:rsidRPr="008377B9">
        <w:t>Any minutes of related services</w:t>
      </w:r>
      <w:r>
        <w:t xml:space="preserve"> provided</w:t>
      </w:r>
      <w:r w:rsidRPr="008377B9">
        <w:t xml:space="preserve"> </w:t>
      </w:r>
      <w:r>
        <w:t xml:space="preserve">by the DOE </w:t>
      </w:r>
      <w:r w:rsidRPr="00A716B6">
        <w:rPr>
          <w:i/>
        </w:rPr>
        <w:t>cannot</w:t>
      </w:r>
      <w:r>
        <w:t xml:space="preserve"> </w:t>
      </w:r>
      <w:r w:rsidRPr="008377B9">
        <w:t>be claimed on your PPI.  If your school elects to have an in-house provider or pays for a contract provider, you can claim these minutes on your PPI because your school is paying fo</w:t>
      </w:r>
      <w:r>
        <w:t>r these services out of pocket.</w:t>
      </w:r>
    </w:p>
  </w:footnote>
  <w:footnote w:id="3">
    <w:p w14:paraId="31B3E276" w14:textId="7E4B0C16" w:rsidR="001D72B5" w:rsidRPr="00B64325" w:rsidRDefault="001D72B5" w:rsidP="00096DE2">
      <w:pPr>
        <w:spacing w:after="0" w:line="240" w:lineRule="auto"/>
        <w:rPr>
          <w:rFonts w:eastAsia="Times New Roman" w:cstheme="minorHAnsi"/>
          <w:sz w:val="16"/>
          <w:szCs w:val="16"/>
        </w:rPr>
      </w:pPr>
      <w:r w:rsidRPr="00B64325">
        <w:rPr>
          <w:rStyle w:val="FootnoteReference"/>
          <w:sz w:val="16"/>
          <w:szCs w:val="16"/>
        </w:rPr>
        <w:footnoteRef/>
      </w:r>
      <w:r w:rsidRPr="00B64325">
        <w:rPr>
          <w:sz w:val="16"/>
          <w:szCs w:val="16"/>
        </w:rPr>
        <w:t xml:space="preserve"> </w:t>
      </w:r>
      <w:r w:rsidRPr="00B64325">
        <w:rPr>
          <w:rFonts w:eastAsia="Times New Roman" w:cstheme="minorHAnsi"/>
          <w:sz w:val="16"/>
          <w:szCs w:val="16"/>
        </w:rPr>
        <w:t>Although the RTI process is a best practice as a precursor to referral to Special Education there are times when a scholar will be in the referral for Special Education process while they are receiving inte</w:t>
      </w:r>
      <w:r>
        <w:rPr>
          <w:rFonts w:eastAsia="Times New Roman" w:cstheme="minorHAnsi"/>
          <w:sz w:val="16"/>
          <w:szCs w:val="16"/>
        </w:rPr>
        <w:t xml:space="preserve">rventions for the first time.  </w:t>
      </w:r>
      <w:r w:rsidRPr="00B64325">
        <w:rPr>
          <w:rFonts w:eastAsia="Times New Roman" w:cstheme="minorHAnsi"/>
          <w:sz w:val="16"/>
          <w:szCs w:val="16"/>
        </w:rPr>
        <w:t xml:space="preserve">According to Child Find, if a scholar is suspected of having a disability, we cannot deny or delay an evaluation for Special Education on the on the sole basis that interventions are not in place.  </w:t>
      </w:r>
    </w:p>
  </w:footnote>
  <w:footnote w:id="4">
    <w:p w14:paraId="5D03846F" w14:textId="5CC3D4DC" w:rsidR="001D72B5" w:rsidRPr="00B64325" w:rsidRDefault="001D72B5" w:rsidP="00815B78">
      <w:pPr>
        <w:spacing w:after="0" w:line="240" w:lineRule="auto"/>
        <w:rPr>
          <w:rFonts w:asciiTheme="majorHAnsi" w:eastAsia="Times New Roman" w:hAnsiTheme="majorHAnsi" w:cs="Calibri"/>
          <w:sz w:val="16"/>
          <w:szCs w:val="16"/>
        </w:rPr>
      </w:pPr>
      <w:r w:rsidRPr="00B64325">
        <w:rPr>
          <w:rStyle w:val="FootnoteReference"/>
          <w:sz w:val="16"/>
          <w:szCs w:val="16"/>
        </w:rPr>
        <w:footnoteRef/>
      </w:r>
      <w:r w:rsidRPr="00B64325">
        <w:rPr>
          <w:sz w:val="16"/>
          <w:szCs w:val="16"/>
        </w:rPr>
        <w:t xml:space="preserve"> </w:t>
      </w:r>
      <w:r>
        <w:rPr>
          <w:rFonts w:asciiTheme="majorHAnsi" w:eastAsia="Times New Roman" w:hAnsiTheme="majorHAnsi" w:cs="Calibri"/>
          <w:sz w:val="16"/>
          <w:szCs w:val="16"/>
        </w:rPr>
        <w:t>In rare cases (less than</w:t>
      </w:r>
      <w:r w:rsidRPr="00B64325">
        <w:rPr>
          <w:rFonts w:asciiTheme="majorHAnsi" w:eastAsia="Times New Roman" w:hAnsiTheme="majorHAnsi" w:cs="Calibri"/>
          <w:sz w:val="16"/>
          <w:szCs w:val="16"/>
        </w:rPr>
        <w:t xml:space="preserve"> 1% of the time), we may want to partner with parents to ensure a scholar with a severe disability is in the best possible setting.  Making the decision to consider an alternative placement for a scholar requires</w:t>
      </w:r>
      <w:r>
        <w:rPr>
          <w:rFonts w:asciiTheme="majorHAnsi" w:eastAsia="Times New Roman" w:hAnsiTheme="majorHAnsi" w:cs="Calibri"/>
          <w:sz w:val="16"/>
          <w:szCs w:val="16"/>
        </w:rPr>
        <w:t xml:space="preserve"> a</w:t>
      </w:r>
      <w:r w:rsidRPr="00B64325">
        <w:rPr>
          <w:rFonts w:asciiTheme="majorHAnsi" w:eastAsia="Times New Roman" w:hAnsiTheme="majorHAnsi" w:cs="Calibri"/>
          <w:sz w:val="16"/>
          <w:szCs w:val="16"/>
        </w:rPr>
        <w:t xml:space="preserve"> detailed process, parental cooperati</w:t>
      </w:r>
      <w:r>
        <w:rPr>
          <w:rFonts w:asciiTheme="majorHAnsi" w:eastAsia="Times New Roman" w:hAnsiTheme="majorHAnsi" w:cs="Calibri"/>
          <w:sz w:val="16"/>
          <w:szCs w:val="16"/>
        </w:rPr>
        <w:t xml:space="preserve">on and consent, </w:t>
      </w:r>
      <w:r w:rsidRPr="00B64325">
        <w:rPr>
          <w:rFonts w:asciiTheme="majorHAnsi" w:eastAsia="Times New Roman" w:hAnsiTheme="majorHAnsi" w:cs="Calibri"/>
          <w:sz w:val="16"/>
          <w:szCs w:val="16"/>
        </w:rPr>
        <w:t>heavy principal involvement</w:t>
      </w:r>
      <w:r>
        <w:rPr>
          <w:rFonts w:asciiTheme="majorHAnsi" w:eastAsia="Times New Roman" w:hAnsiTheme="majorHAnsi" w:cs="Calibri"/>
          <w:sz w:val="16"/>
          <w:szCs w:val="16"/>
        </w:rPr>
        <w:t xml:space="preserve"> and collaboration with our district partners</w:t>
      </w:r>
      <w:r w:rsidRPr="00B64325">
        <w:rPr>
          <w:rFonts w:asciiTheme="majorHAnsi" w:eastAsia="Times New Roman" w:hAnsiTheme="majorHAnsi" w:cs="Calibri"/>
          <w:sz w:val="16"/>
          <w:szCs w:val="16"/>
        </w:rPr>
        <w:t xml:space="preserve">.  </w:t>
      </w:r>
    </w:p>
    <w:p w14:paraId="6AFC7FAC" w14:textId="77777777" w:rsidR="001D72B5" w:rsidRPr="00B64325" w:rsidRDefault="001D72B5" w:rsidP="00815B78">
      <w:pPr>
        <w:pStyle w:val="FootnoteText"/>
        <w:rPr>
          <w:sz w:val="16"/>
          <w:szCs w:val="16"/>
        </w:rPr>
      </w:pPr>
    </w:p>
  </w:footnote>
  <w:footnote w:id="5">
    <w:p w14:paraId="716A2EAD" w14:textId="41C67060" w:rsidR="001D72B5" w:rsidRPr="00972135" w:rsidRDefault="001D72B5" w:rsidP="00A674EC">
      <w:pPr>
        <w:pStyle w:val="FootnoteText"/>
      </w:pPr>
      <w:r w:rsidRPr="00972135">
        <w:rPr>
          <w:rStyle w:val="FootnoteReference"/>
        </w:rPr>
        <w:footnoteRef/>
      </w:r>
      <w:r w:rsidRPr="00972135">
        <w:t xml:space="preserve"> Connecticut state document</w:t>
      </w:r>
      <w:r>
        <w:t>s</w:t>
      </w:r>
      <w:r w:rsidRPr="00972135">
        <w:t xml:space="preserve"> use the term Scientific Research Based Interventions (SRBI)</w:t>
      </w:r>
      <w:r>
        <w:t xml:space="preserve"> to refer to the RTI framework.</w:t>
      </w:r>
      <w:r w:rsidRPr="00972135">
        <w:t xml:space="preserve"> While we favor the use of the term “RTI” to promote a common nomenclature at the network, district partners may be more fa</w:t>
      </w:r>
      <w:r>
        <w:t>miliar with the synonymous term</w:t>
      </w:r>
      <w:r w:rsidRPr="00972135">
        <w:t xml:space="preserve"> SRBI. </w:t>
      </w:r>
    </w:p>
  </w:footnote>
  <w:footnote w:id="6">
    <w:p w14:paraId="118D9DF5" w14:textId="40F08AF1" w:rsidR="001D72B5" w:rsidRPr="00972135" w:rsidRDefault="001D72B5" w:rsidP="00A674EC">
      <w:pPr>
        <w:pStyle w:val="FootnoteText"/>
      </w:pPr>
      <w:r w:rsidRPr="00972135">
        <w:rPr>
          <w:rStyle w:val="FootnoteReference"/>
        </w:rPr>
        <w:footnoteRef/>
      </w:r>
      <w:r w:rsidRPr="00972135">
        <w:t xml:space="preserve"> An intervention is instruction</w:t>
      </w:r>
      <w:r>
        <w:t xml:space="preserve"> and supports which supplement </w:t>
      </w:r>
      <w:r w:rsidRPr="00972135">
        <w:t>and intensif</w:t>
      </w:r>
      <w:r>
        <w:t>y</w:t>
      </w:r>
      <w:r w:rsidRPr="00972135">
        <w:t xml:space="preserve"> clas</w:t>
      </w:r>
      <w:r>
        <w:t xml:space="preserve">sroom instruction and systems. </w:t>
      </w:r>
      <w:r w:rsidRPr="00972135">
        <w:t xml:space="preserve">Examples of interventions include additional reading instruction, a computer-based math program, or a behavior support plan.  </w:t>
      </w:r>
    </w:p>
  </w:footnote>
  <w:footnote w:id="7">
    <w:p w14:paraId="58E7B52D" w14:textId="42A56B5A" w:rsidR="001D72B5" w:rsidRDefault="001D72B5">
      <w:pPr>
        <w:pStyle w:val="FootnoteText"/>
      </w:pPr>
      <w:r w:rsidRPr="00972135">
        <w:rPr>
          <w:rStyle w:val="FootnoteReference"/>
        </w:rPr>
        <w:footnoteRef/>
      </w:r>
      <w:r w:rsidRPr="00972135">
        <w:t xml:space="preserve"> </w:t>
      </w:r>
      <w:r w:rsidRPr="00807E30">
        <w:rPr>
          <w:b/>
        </w:rPr>
        <w:t>NY Only:</w:t>
      </w:r>
      <w:r w:rsidRPr="00972135">
        <w:t xml:space="preserve"> </w:t>
      </w:r>
      <w:r>
        <w:t>If an FBA needs to be conducted because either</w:t>
      </w:r>
      <w:r w:rsidRPr="00972135">
        <w:t xml:space="preserve"> 1) </w:t>
      </w:r>
      <w:r>
        <w:t xml:space="preserve">a child </w:t>
      </w:r>
      <w:r w:rsidRPr="00972135">
        <w:t>ha</w:t>
      </w:r>
      <w:r>
        <w:t>s</w:t>
      </w:r>
      <w:r w:rsidRPr="00972135">
        <w:t xml:space="preserve"> a BIP explicitly </w:t>
      </w:r>
      <w:r>
        <w:t xml:space="preserve">stated </w:t>
      </w:r>
      <w:r w:rsidRPr="00972135">
        <w:t xml:space="preserve">in </w:t>
      </w:r>
      <w:r>
        <w:t xml:space="preserve">his/her </w:t>
      </w:r>
      <w:r w:rsidRPr="00972135">
        <w:t xml:space="preserve">IEP, or 2) </w:t>
      </w:r>
      <w:r>
        <w:t xml:space="preserve">a child </w:t>
      </w:r>
      <w:r w:rsidRPr="00972135">
        <w:t>require</w:t>
      </w:r>
      <w:r>
        <w:t>s</w:t>
      </w:r>
      <w:r w:rsidRPr="00972135">
        <w:t xml:space="preserve"> an FBA and BIP due to </w:t>
      </w:r>
      <w:r>
        <w:t xml:space="preserve">a </w:t>
      </w:r>
      <w:r w:rsidRPr="00972135">
        <w:t>positive MDR finding</w:t>
      </w:r>
      <w:r>
        <w:t>, then the school must use the CSE FBA form and consult with the CSE regarding who should conduct the FBA</w:t>
      </w:r>
      <w:r w:rsidRPr="00972135">
        <w:t>.</w:t>
      </w:r>
      <w:r>
        <w:t xml:space="preserve"> For all other FBAs and BIPs, t</w:t>
      </w:r>
      <w:r w:rsidRPr="00972135">
        <w:t xml:space="preserve">he school </w:t>
      </w:r>
      <w:r>
        <w:t>may use AF’s</w:t>
      </w:r>
      <w:r w:rsidRPr="00972135">
        <w:t xml:space="preserve"> FBA and BIP</w:t>
      </w:r>
      <w:r>
        <w:t xml:space="preserve"> forms and procedures</w:t>
      </w:r>
      <w:r w:rsidRPr="00972135">
        <w:t>.</w:t>
      </w:r>
      <w:r>
        <w:t xml:space="preserve">  </w:t>
      </w:r>
    </w:p>
  </w:footnote>
  <w:footnote w:id="8">
    <w:p w14:paraId="2F52EF99" w14:textId="77777777" w:rsidR="001D72B5" w:rsidRPr="00F2188C" w:rsidRDefault="001D72B5" w:rsidP="00730269">
      <w:pPr>
        <w:pStyle w:val="FootnoteText"/>
        <w:rPr>
          <w:b/>
        </w:rPr>
      </w:pPr>
      <w:r>
        <w:rPr>
          <w:rStyle w:val="FootnoteReference"/>
        </w:rPr>
        <w:footnoteRef/>
      </w:r>
      <w:r>
        <w:t xml:space="preserve"> </w:t>
      </w:r>
      <w:r w:rsidRPr="00E710DB">
        <w:t xml:space="preserve">In Connecticut, parents have the right to request a meeting with a member of the PPT prior to the referral PPT meeting (PPT#1).  The sole purpose of this meeting is to discuss the PPT process and address any concerns of the parent.  </w:t>
      </w:r>
      <w:r w:rsidRPr="00E710DB">
        <w:rPr>
          <w:b/>
        </w:rPr>
        <w:t>At Achievement First, we believe holding a meeting priority to the PPT process is also a best practice which equips parents with the information to best advocate for their child’s needs.  You should offer to meet with a parent, regardless of whether the parent specifically requested the meeting.</w:t>
      </w:r>
      <w:r>
        <w:rPr>
          <w:b/>
        </w:rPr>
        <w:t xml:space="preserve"> </w:t>
      </w:r>
    </w:p>
  </w:footnote>
  <w:footnote w:id="9">
    <w:p w14:paraId="54671082" w14:textId="03EF24DC" w:rsidR="001D72B5" w:rsidRDefault="001D72B5" w:rsidP="00B030CD">
      <w:pPr>
        <w:pStyle w:val="FootnoteText"/>
      </w:pPr>
      <w:r>
        <w:rPr>
          <w:rStyle w:val="FootnoteReference"/>
        </w:rPr>
        <w:footnoteRef/>
      </w:r>
      <w:r>
        <w:t xml:space="preserve"> In New York CSEs use the date the IEP was finalized to determine annual reviews. This is known as the compliance date.  Historically by planning so close to the date, IEPs are more likely to go out of compliance when waiting for a meeting.  We recommend using the 10-day window when scheduling meetings to prevent the documents from going out of compliance.</w:t>
      </w:r>
    </w:p>
  </w:footnote>
  <w:footnote w:id="10">
    <w:p w14:paraId="54E28BF0" w14:textId="3FAAA763" w:rsidR="001D72B5" w:rsidRDefault="001D72B5" w:rsidP="003D6251">
      <w:pPr>
        <w:pStyle w:val="FootnoteText"/>
      </w:pPr>
      <w:r>
        <w:rPr>
          <w:rStyle w:val="FootnoteReference"/>
        </w:rPr>
        <w:footnoteRef/>
      </w:r>
      <w:r>
        <w:t xml:space="preserve"> “Under federal law, students with disabilities are entitled to special education and related services until the end of the school year following their 21</w:t>
      </w:r>
      <w:r w:rsidRPr="00031F53">
        <w:rPr>
          <w:vertAlign w:val="superscript"/>
        </w:rPr>
        <w:t>st</w:t>
      </w:r>
      <w:r>
        <w:t xml:space="preserve"> birthday or, whenever a student accepts a diploma—whichever comes first. Once a student accepts a diploma—regardless of the student’s age—the right to special education and related services terminates.” </w:t>
      </w:r>
    </w:p>
  </w:footnote>
  <w:footnote w:id="11">
    <w:p w14:paraId="4C330612" w14:textId="08A19BC8" w:rsidR="001D72B5" w:rsidRDefault="001D72B5">
      <w:pPr>
        <w:pStyle w:val="FootnoteText"/>
      </w:pPr>
      <w:r>
        <w:rPr>
          <w:rStyle w:val="FootnoteReference"/>
        </w:rPr>
        <w:footnoteRef/>
      </w:r>
      <w:r>
        <w:t xml:space="preserve"> To be clear, this agreement with the family does NOT determine whether a student has modified promotional criteria.  The agreement with the family is to provide </w:t>
      </w:r>
      <w:r w:rsidRPr="0032799B">
        <w:rPr>
          <w:u w:val="single"/>
        </w:rPr>
        <w:t>additional clarity</w:t>
      </w:r>
      <w:r>
        <w:t xml:space="preserve"> when a decision that a student will have modified promotional criteria has already been decided by the IEP/PPT team. </w:t>
      </w:r>
    </w:p>
  </w:footnote>
  <w:footnote w:id="12">
    <w:p w14:paraId="7878328C" w14:textId="77777777" w:rsidR="001D72B5" w:rsidRDefault="001D72B5" w:rsidP="00687ECD">
      <w:pPr>
        <w:pStyle w:val="FootnoteText"/>
      </w:pPr>
      <w:r>
        <w:rPr>
          <w:rStyle w:val="FootnoteReference"/>
        </w:rPr>
        <w:footnoteRef/>
      </w:r>
      <w:r w:rsidRPr="00972135">
        <w:t>Prior to an expulsion hearing for a student with a disability, an IEP meeting must be convened to determine if the behavior was a manifestation of a disability.  If the team determines that the behavior was a manifestation, the student cannot be expelled.  The IEP team must also reevaluate the student’s current IEP or 504 plan to address the misconduct and ensure the safety of other students and staff at the school.  If the behavior was not a manifestation of the child’s disability, the school may proceed with the expulsion.  Whenever a child with a disability is expelled, the school must provide an alternative educational opportunity with meets the child’s educational needs for the entire period of the expulsion.</w:t>
      </w:r>
      <w:r>
        <w:t xml:space="preserve"> </w:t>
      </w:r>
    </w:p>
  </w:footnote>
  <w:footnote w:id="13">
    <w:p w14:paraId="3A3E65F9" w14:textId="33F99097" w:rsidR="001D72B5" w:rsidRDefault="001D72B5" w:rsidP="00687ECD">
      <w:pPr>
        <w:pStyle w:val="FootnoteText"/>
      </w:pPr>
      <w:r>
        <w:rPr>
          <w:rStyle w:val="FootnoteReference"/>
        </w:rPr>
        <w:footnoteRef/>
      </w:r>
      <w:r>
        <w:t xml:space="preserve"> </w:t>
      </w:r>
      <w:r w:rsidRPr="00972135">
        <w:t>IDEA defines serious bodily injury as injury which involves a substantial risk of death, extreme physical pain, protracted and obvious disfigurement, or protracted loss or impairment of the function of a bodily member, organ or mental facility.</w:t>
      </w:r>
      <w:r>
        <w:t xml:space="preserve"> This is a high standard and a hard condition to meet. Many behaviors that – from a common sense standard – seem to be serious bodily injury, do not in fact meet the </w:t>
      </w:r>
      <w:r w:rsidRPr="00401FC1">
        <w:rPr>
          <w:b/>
        </w:rPr>
        <w:t xml:space="preserve">legal </w:t>
      </w:r>
      <w:r>
        <w:t xml:space="preserve">standard. </w:t>
      </w:r>
    </w:p>
  </w:footnote>
  <w:footnote w:id="14">
    <w:p w14:paraId="31794BF5" w14:textId="10E45F4E" w:rsidR="001D72B5" w:rsidRDefault="001D72B5">
      <w:pPr>
        <w:pStyle w:val="FootnoteText"/>
      </w:pPr>
      <w:r>
        <w:rPr>
          <w:rStyle w:val="FootnoteReference"/>
        </w:rPr>
        <w:footnoteRef/>
      </w:r>
      <w:r>
        <w:t xml:space="preserve"> A parent can file mediation or due process against AF and/or against the district. Therefore, a key part of AF’s partnership goals with parents is to create a relationship where parent concerns with AF can be heard and addressed successfully such that the parent does not feel the need to file mediation or due process against AF.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C401D" w14:textId="77777777" w:rsidR="001D72B5" w:rsidRDefault="001D72B5" w:rsidP="00794357">
    <w:pPr>
      <w:pStyle w:val="Header"/>
      <w:jc w:val="center"/>
    </w:pPr>
    <w:r>
      <w:rPr>
        <w:noProof/>
      </w:rPr>
      <w:drawing>
        <wp:inline distT="0" distB="0" distL="0" distR="0" wp14:anchorId="6B65D9EB" wp14:editId="3D661018">
          <wp:extent cx="2343150" cy="876300"/>
          <wp:effectExtent l="19050" t="0" r="0" b="0"/>
          <wp:docPr id="5" name="Picture 5" descr="AchievementFirst_Logo_SMAL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mentFirst_Logo_SMALL_"/>
                  <pic:cNvPicPr>
                    <a:picLocks noChangeAspect="1" noChangeArrowheads="1"/>
                  </pic:cNvPicPr>
                </pic:nvPicPr>
                <pic:blipFill>
                  <a:blip r:embed="rId1" cstate="print"/>
                  <a:srcRect/>
                  <a:stretch>
                    <a:fillRect/>
                  </a:stretch>
                </pic:blipFill>
                <pic:spPr bwMode="auto">
                  <a:xfrm>
                    <a:off x="0" y="0"/>
                    <a:ext cx="2343150" cy="876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95A0B"/>
    <w:multiLevelType w:val="hybridMultilevel"/>
    <w:tmpl w:val="4874EDF8"/>
    <w:lvl w:ilvl="0" w:tplc="E1EA79C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3758F"/>
    <w:multiLevelType w:val="hybridMultilevel"/>
    <w:tmpl w:val="65643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C495C"/>
    <w:multiLevelType w:val="hybridMultilevel"/>
    <w:tmpl w:val="1A3E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16987"/>
    <w:multiLevelType w:val="hybridMultilevel"/>
    <w:tmpl w:val="4BFC6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43BB6"/>
    <w:multiLevelType w:val="hybridMultilevel"/>
    <w:tmpl w:val="2A2AD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996F9F"/>
    <w:multiLevelType w:val="hybridMultilevel"/>
    <w:tmpl w:val="062A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E2834"/>
    <w:multiLevelType w:val="hybridMultilevel"/>
    <w:tmpl w:val="396A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5C6C88"/>
    <w:multiLevelType w:val="hybridMultilevel"/>
    <w:tmpl w:val="CD98D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D63448"/>
    <w:multiLevelType w:val="hybridMultilevel"/>
    <w:tmpl w:val="04F46A3A"/>
    <w:lvl w:ilvl="0" w:tplc="DC064F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D21D3"/>
    <w:multiLevelType w:val="hybridMultilevel"/>
    <w:tmpl w:val="BB06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DC05C4"/>
    <w:multiLevelType w:val="hybridMultilevel"/>
    <w:tmpl w:val="D1C64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2E2363"/>
    <w:multiLevelType w:val="hybridMultilevel"/>
    <w:tmpl w:val="844CCA58"/>
    <w:lvl w:ilvl="0" w:tplc="4F249E00">
      <w:start w:val="1"/>
      <w:numFmt w:val="bullet"/>
      <w:lvlText w:val=""/>
      <w:lvlJc w:val="left"/>
      <w:pPr>
        <w:ind w:left="360" w:hanging="360"/>
      </w:pPr>
      <w:rPr>
        <w:rFonts w:ascii="Symbol" w:hAnsi="Symbol" w:hint="default"/>
        <w:color w:val="auto"/>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371628"/>
    <w:multiLevelType w:val="hybridMultilevel"/>
    <w:tmpl w:val="49E06E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10F54BE5"/>
    <w:multiLevelType w:val="hybridMultilevel"/>
    <w:tmpl w:val="B9E6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10D65"/>
    <w:multiLevelType w:val="hybridMultilevel"/>
    <w:tmpl w:val="21669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3513D1"/>
    <w:multiLevelType w:val="hybridMultilevel"/>
    <w:tmpl w:val="E84C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A1267"/>
    <w:multiLevelType w:val="hybridMultilevel"/>
    <w:tmpl w:val="3CF4CEE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B08429E"/>
    <w:multiLevelType w:val="hybridMultilevel"/>
    <w:tmpl w:val="BA888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849F0"/>
    <w:multiLevelType w:val="hybridMultilevel"/>
    <w:tmpl w:val="8280F5B8"/>
    <w:lvl w:ilvl="0" w:tplc="4F249E00">
      <w:start w:val="1"/>
      <w:numFmt w:val="bullet"/>
      <w:lvlText w:val=""/>
      <w:lvlJc w:val="left"/>
      <w:pPr>
        <w:ind w:left="72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775E12"/>
    <w:multiLevelType w:val="hybridMultilevel"/>
    <w:tmpl w:val="5302F802"/>
    <w:lvl w:ilvl="0" w:tplc="0409000B">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1BB22386"/>
    <w:multiLevelType w:val="hybridMultilevel"/>
    <w:tmpl w:val="FAFEA2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3D1765"/>
    <w:multiLevelType w:val="hybridMultilevel"/>
    <w:tmpl w:val="4D42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3C4A92"/>
    <w:multiLevelType w:val="hybridMultilevel"/>
    <w:tmpl w:val="E96C6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E5555B"/>
    <w:multiLevelType w:val="hybridMultilevel"/>
    <w:tmpl w:val="8EA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0152FF"/>
    <w:multiLevelType w:val="hybridMultilevel"/>
    <w:tmpl w:val="7458D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DD53C5"/>
    <w:multiLevelType w:val="hybridMultilevel"/>
    <w:tmpl w:val="E9FC0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5F22FC"/>
    <w:multiLevelType w:val="hybridMultilevel"/>
    <w:tmpl w:val="A6825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59D2A36"/>
    <w:multiLevelType w:val="hybridMultilevel"/>
    <w:tmpl w:val="438E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972C61"/>
    <w:multiLevelType w:val="hybridMultilevel"/>
    <w:tmpl w:val="82C4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2367EA"/>
    <w:multiLevelType w:val="hybridMultilevel"/>
    <w:tmpl w:val="309C2998"/>
    <w:lvl w:ilvl="0" w:tplc="4F249E00">
      <w:start w:val="1"/>
      <w:numFmt w:val="bullet"/>
      <w:lvlText w:val=""/>
      <w:lvlJc w:val="left"/>
      <w:pPr>
        <w:ind w:left="720" w:hanging="360"/>
      </w:pPr>
      <w:rPr>
        <w:rFonts w:ascii="Symbol" w:hAnsi="Symbol" w:hint="default"/>
        <w:color w:val="auto"/>
        <w:sz w:val="18"/>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C65392"/>
    <w:multiLevelType w:val="hybridMultilevel"/>
    <w:tmpl w:val="0F64B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F77ECD"/>
    <w:multiLevelType w:val="hybridMultilevel"/>
    <w:tmpl w:val="716A8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452CD5"/>
    <w:multiLevelType w:val="hybridMultilevel"/>
    <w:tmpl w:val="81980B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C000BB"/>
    <w:multiLevelType w:val="hybridMultilevel"/>
    <w:tmpl w:val="7C9A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AA6336"/>
    <w:multiLevelType w:val="hybridMultilevel"/>
    <w:tmpl w:val="B43005C0"/>
    <w:lvl w:ilvl="0" w:tplc="04090003">
      <w:start w:val="1"/>
      <w:numFmt w:val="bullet"/>
      <w:lvlText w:val="o"/>
      <w:lvlJc w:val="left"/>
      <w:pPr>
        <w:ind w:left="1080" w:hanging="360"/>
      </w:pPr>
      <w:rPr>
        <w:rFonts w:ascii="Courier New" w:hAnsi="Courier New" w:cs="Courier New" w:hint="default"/>
        <w:color w:val="auto"/>
        <w:sz w:val="18"/>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451434D"/>
    <w:multiLevelType w:val="hybridMultilevel"/>
    <w:tmpl w:val="B284FF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7C70983"/>
    <w:multiLevelType w:val="hybridMultilevel"/>
    <w:tmpl w:val="3A52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1B1288"/>
    <w:multiLevelType w:val="hybridMultilevel"/>
    <w:tmpl w:val="61FC57DE"/>
    <w:lvl w:ilvl="0" w:tplc="D16CAB9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9801AD9"/>
    <w:multiLevelType w:val="hybridMultilevel"/>
    <w:tmpl w:val="40FE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85636F"/>
    <w:multiLevelType w:val="hybridMultilevel"/>
    <w:tmpl w:val="C304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673545"/>
    <w:multiLevelType w:val="hybridMultilevel"/>
    <w:tmpl w:val="8D8CD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F92790"/>
    <w:multiLevelType w:val="hybridMultilevel"/>
    <w:tmpl w:val="3ED8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2625CF"/>
    <w:multiLevelType w:val="hybridMultilevel"/>
    <w:tmpl w:val="562AE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E754A3"/>
    <w:multiLevelType w:val="hybridMultilevel"/>
    <w:tmpl w:val="7B0852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2A285B"/>
    <w:multiLevelType w:val="hybridMultilevel"/>
    <w:tmpl w:val="42E0F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68762F"/>
    <w:multiLevelType w:val="hybridMultilevel"/>
    <w:tmpl w:val="7B28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A05EBF"/>
    <w:multiLevelType w:val="hybridMultilevel"/>
    <w:tmpl w:val="3F1476F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462A0316"/>
    <w:multiLevelType w:val="hybridMultilevel"/>
    <w:tmpl w:val="0568A9C4"/>
    <w:lvl w:ilvl="0" w:tplc="66CC03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BA5B3B"/>
    <w:multiLevelType w:val="hybridMultilevel"/>
    <w:tmpl w:val="7EB45EA6"/>
    <w:lvl w:ilvl="0" w:tplc="4D6A44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0742C4"/>
    <w:multiLevelType w:val="hybridMultilevel"/>
    <w:tmpl w:val="1CA08DE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0" w15:restartNumberingAfterBreak="0">
    <w:nsid w:val="4B6522B0"/>
    <w:multiLevelType w:val="hybridMultilevel"/>
    <w:tmpl w:val="57584EF6"/>
    <w:lvl w:ilvl="0" w:tplc="4A54E40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8E47BF"/>
    <w:multiLevelType w:val="hybridMultilevel"/>
    <w:tmpl w:val="1BA6F2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EA252F9"/>
    <w:multiLevelType w:val="multilevel"/>
    <w:tmpl w:val="7E8E807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07E2C2F"/>
    <w:multiLevelType w:val="hybridMultilevel"/>
    <w:tmpl w:val="DDD4A398"/>
    <w:lvl w:ilvl="0" w:tplc="04090009">
      <w:start w:val="1"/>
      <w:numFmt w:val="bullet"/>
      <w:lvlText w:val=""/>
      <w:lvlJc w:val="left"/>
      <w:pPr>
        <w:ind w:left="360" w:hanging="360"/>
      </w:pPr>
      <w:rPr>
        <w:rFonts w:ascii="Wingdings" w:hAnsi="Wingdings" w:hint="default"/>
      </w:rPr>
    </w:lvl>
    <w:lvl w:ilvl="1" w:tplc="3188A3DC">
      <w:start w:val="1"/>
      <w:numFmt w:val="upperRoman"/>
      <w:lvlText w:val="%2."/>
      <w:lvlJc w:val="left"/>
      <w:pPr>
        <w:ind w:left="1080" w:hanging="360"/>
      </w:pPr>
      <w:rPr>
        <w:rFonts w:asciiTheme="minorHAnsi" w:eastAsiaTheme="minorHAnsi" w:hAnsiTheme="minorHAnsi" w:cstheme="minorBidi"/>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0C96A8B"/>
    <w:multiLevelType w:val="hybridMultilevel"/>
    <w:tmpl w:val="88188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FD400C"/>
    <w:multiLevelType w:val="hybridMultilevel"/>
    <w:tmpl w:val="89DA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736554"/>
    <w:multiLevelType w:val="hybridMultilevel"/>
    <w:tmpl w:val="7630A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C23C1C"/>
    <w:multiLevelType w:val="hybridMultilevel"/>
    <w:tmpl w:val="7A10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D527D2"/>
    <w:multiLevelType w:val="hybridMultilevel"/>
    <w:tmpl w:val="C4E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B94F56"/>
    <w:multiLevelType w:val="hybridMultilevel"/>
    <w:tmpl w:val="BCC2DB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A4E1928"/>
    <w:multiLevelType w:val="hybridMultilevel"/>
    <w:tmpl w:val="8C041B6A"/>
    <w:lvl w:ilvl="0" w:tplc="04090013">
      <w:start w:val="1"/>
      <w:numFmt w:val="upperRoman"/>
      <w:lvlText w:val="%1."/>
      <w:lvlJc w:val="right"/>
      <w:pPr>
        <w:ind w:left="1080" w:hanging="720"/>
      </w:pPr>
      <w:rPr>
        <w:rFonts w:hint="default"/>
      </w:rPr>
    </w:lvl>
    <w:lvl w:ilvl="1" w:tplc="580E8D8C">
      <w:start w:val="1"/>
      <w:numFmt w:val="upp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2B1843"/>
    <w:multiLevelType w:val="hybridMultilevel"/>
    <w:tmpl w:val="8F0EA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EB6447"/>
    <w:multiLevelType w:val="hybridMultilevel"/>
    <w:tmpl w:val="7E50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3A04E1B"/>
    <w:multiLevelType w:val="hybridMultilevel"/>
    <w:tmpl w:val="04F46A3A"/>
    <w:lvl w:ilvl="0" w:tplc="DC064F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4163AB"/>
    <w:multiLevelType w:val="hybridMultilevel"/>
    <w:tmpl w:val="C0980418"/>
    <w:lvl w:ilvl="0" w:tplc="E9D2C4E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528702B"/>
    <w:multiLevelType w:val="hybridMultilevel"/>
    <w:tmpl w:val="FDAA02E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54D1759"/>
    <w:multiLevelType w:val="hybridMultilevel"/>
    <w:tmpl w:val="A9021CBC"/>
    <w:lvl w:ilvl="0" w:tplc="BB82227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022D81"/>
    <w:multiLevelType w:val="hybridMultilevel"/>
    <w:tmpl w:val="B7DC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3A5A05"/>
    <w:multiLevelType w:val="hybridMultilevel"/>
    <w:tmpl w:val="82F0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9C4D55"/>
    <w:multiLevelType w:val="hybridMultilevel"/>
    <w:tmpl w:val="D78A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063999"/>
    <w:multiLevelType w:val="hybridMultilevel"/>
    <w:tmpl w:val="C23886AA"/>
    <w:lvl w:ilvl="0" w:tplc="4D6A44B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FEB5892"/>
    <w:multiLevelType w:val="hybridMultilevel"/>
    <w:tmpl w:val="3BE4E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011449"/>
    <w:multiLevelType w:val="hybridMultilevel"/>
    <w:tmpl w:val="06A2BB54"/>
    <w:lvl w:ilvl="0" w:tplc="4F249E00">
      <w:start w:val="1"/>
      <w:numFmt w:val="bullet"/>
      <w:lvlText w:val=""/>
      <w:lvlJc w:val="left"/>
      <w:pPr>
        <w:ind w:left="360" w:hanging="360"/>
      </w:pPr>
      <w:rPr>
        <w:rFonts w:ascii="Symbol" w:hAnsi="Symbol" w:hint="default"/>
        <w:color w:val="auto"/>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05C4307"/>
    <w:multiLevelType w:val="hybridMultilevel"/>
    <w:tmpl w:val="8A56857C"/>
    <w:lvl w:ilvl="0" w:tplc="04090003">
      <w:start w:val="1"/>
      <w:numFmt w:val="bullet"/>
      <w:lvlText w:val="o"/>
      <w:lvlJc w:val="left"/>
      <w:pPr>
        <w:ind w:left="720" w:hanging="360"/>
      </w:pPr>
      <w:rPr>
        <w:rFonts w:ascii="Courier New" w:hAnsi="Courier New" w:cs="Courier New" w:hint="default"/>
        <w:color w:val="auto"/>
        <w:sz w:val="18"/>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420C95"/>
    <w:multiLevelType w:val="hybridMultilevel"/>
    <w:tmpl w:val="B238AB9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5" w15:restartNumberingAfterBreak="0">
    <w:nsid w:val="77007DF4"/>
    <w:multiLevelType w:val="hybridMultilevel"/>
    <w:tmpl w:val="6754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7329F3"/>
    <w:multiLevelType w:val="hybridMultilevel"/>
    <w:tmpl w:val="32BA63DE"/>
    <w:lvl w:ilvl="0" w:tplc="D16CAB9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9E0E0808">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9AD2BDF"/>
    <w:multiLevelType w:val="hybridMultilevel"/>
    <w:tmpl w:val="6D061D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8" w15:restartNumberingAfterBreak="0">
    <w:nsid w:val="7C551E50"/>
    <w:multiLevelType w:val="hybridMultilevel"/>
    <w:tmpl w:val="4750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6A17C7"/>
    <w:multiLevelType w:val="hybridMultilevel"/>
    <w:tmpl w:val="A32A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A83A26"/>
    <w:multiLevelType w:val="hybridMultilevel"/>
    <w:tmpl w:val="0A06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25"/>
  </w:num>
  <w:num w:numId="3">
    <w:abstractNumId w:val="44"/>
  </w:num>
  <w:num w:numId="4">
    <w:abstractNumId w:val="52"/>
  </w:num>
  <w:num w:numId="5">
    <w:abstractNumId w:val="28"/>
  </w:num>
  <w:num w:numId="6">
    <w:abstractNumId w:val="65"/>
  </w:num>
  <w:num w:numId="7">
    <w:abstractNumId w:val="32"/>
  </w:num>
  <w:num w:numId="8">
    <w:abstractNumId w:val="37"/>
  </w:num>
  <w:num w:numId="9">
    <w:abstractNumId w:val="76"/>
  </w:num>
  <w:num w:numId="10">
    <w:abstractNumId w:val="33"/>
  </w:num>
  <w:num w:numId="11">
    <w:abstractNumId w:val="26"/>
  </w:num>
  <w:num w:numId="12">
    <w:abstractNumId w:val="0"/>
  </w:num>
  <w:num w:numId="13">
    <w:abstractNumId w:val="29"/>
  </w:num>
  <w:num w:numId="14">
    <w:abstractNumId w:val="48"/>
  </w:num>
  <w:num w:numId="15">
    <w:abstractNumId w:val="70"/>
  </w:num>
  <w:num w:numId="16">
    <w:abstractNumId w:val="8"/>
  </w:num>
  <w:num w:numId="17">
    <w:abstractNumId w:val="4"/>
  </w:num>
  <w:num w:numId="18">
    <w:abstractNumId w:val="51"/>
  </w:num>
  <w:num w:numId="19">
    <w:abstractNumId w:val="47"/>
  </w:num>
  <w:num w:numId="20">
    <w:abstractNumId w:val="20"/>
  </w:num>
  <w:num w:numId="21">
    <w:abstractNumId w:val="69"/>
  </w:num>
  <w:num w:numId="22">
    <w:abstractNumId w:val="38"/>
  </w:num>
  <w:num w:numId="23">
    <w:abstractNumId w:val="11"/>
  </w:num>
  <w:num w:numId="24">
    <w:abstractNumId w:val="72"/>
  </w:num>
  <w:num w:numId="25">
    <w:abstractNumId w:val="18"/>
  </w:num>
  <w:num w:numId="26">
    <w:abstractNumId w:val="16"/>
  </w:num>
  <w:num w:numId="27">
    <w:abstractNumId w:val="80"/>
  </w:num>
  <w:num w:numId="28">
    <w:abstractNumId w:val="49"/>
  </w:num>
  <w:num w:numId="29">
    <w:abstractNumId w:val="59"/>
  </w:num>
  <w:num w:numId="30">
    <w:abstractNumId w:val="42"/>
  </w:num>
  <w:num w:numId="31">
    <w:abstractNumId w:val="66"/>
  </w:num>
  <w:num w:numId="32">
    <w:abstractNumId w:val="10"/>
  </w:num>
  <w:num w:numId="33">
    <w:abstractNumId w:val="67"/>
  </w:num>
  <w:num w:numId="34">
    <w:abstractNumId w:val="24"/>
  </w:num>
  <w:num w:numId="35">
    <w:abstractNumId w:val="9"/>
  </w:num>
  <w:num w:numId="36">
    <w:abstractNumId w:val="39"/>
  </w:num>
  <w:num w:numId="37">
    <w:abstractNumId w:val="5"/>
  </w:num>
  <w:num w:numId="38">
    <w:abstractNumId w:val="45"/>
  </w:num>
  <w:num w:numId="39">
    <w:abstractNumId w:val="17"/>
  </w:num>
  <w:num w:numId="40">
    <w:abstractNumId w:val="14"/>
  </w:num>
  <w:num w:numId="41">
    <w:abstractNumId w:val="7"/>
  </w:num>
  <w:num w:numId="42">
    <w:abstractNumId w:val="77"/>
  </w:num>
  <w:num w:numId="43">
    <w:abstractNumId w:val="12"/>
  </w:num>
  <w:num w:numId="44">
    <w:abstractNumId w:val="62"/>
  </w:num>
  <w:num w:numId="45">
    <w:abstractNumId w:val="13"/>
  </w:num>
  <w:num w:numId="46">
    <w:abstractNumId w:val="36"/>
  </w:num>
  <w:num w:numId="47">
    <w:abstractNumId w:val="31"/>
  </w:num>
  <w:num w:numId="48">
    <w:abstractNumId w:val="60"/>
  </w:num>
  <w:num w:numId="49">
    <w:abstractNumId w:val="2"/>
  </w:num>
  <w:num w:numId="50">
    <w:abstractNumId w:val="54"/>
  </w:num>
  <w:num w:numId="51">
    <w:abstractNumId w:val="15"/>
  </w:num>
  <w:num w:numId="52">
    <w:abstractNumId w:val="27"/>
  </w:num>
  <w:num w:numId="53">
    <w:abstractNumId w:val="75"/>
  </w:num>
  <w:num w:numId="54">
    <w:abstractNumId w:val="19"/>
  </w:num>
  <w:num w:numId="55">
    <w:abstractNumId w:val="46"/>
  </w:num>
  <w:num w:numId="56">
    <w:abstractNumId w:val="74"/>
  </w:num>
  <w:num w:numId="57">
    <w:abstractNumId w:val="22"/>
  </w:num>
  <w:num w:numId="58">
    <w:abstractNumId w:val="57"/>
  </w:num>
  <w:num w:numId="59">
    <w:abstractNumId w:val="30"/>
  </w:num>
  <w:num w:numId="60">
    <w:abstractNumId w:val="71"/>
  </w:num>
  <w:num w:numId="61">
    <w:abstractNumId w:val="61"/>
  </w:num>
  <w:num w:numId="62">
    <w:abstractNumId w:val="64"/>
  </w:num>
  <w:num w:numId="63">
    <w:abstractNumId w:val="23"/>
  </w:num>
  <w:num w:numId="64">
    <w:abstractNumId w:val="63"/>
  </w:num>
  <w:num w:numId="65">
    <w:abstractNumId w:val="73"/>
  </w:num>
  <w:num w:numId="66">
    <w:abstractNumId w:val="58"/>
  </w:num>
  <w:num w:numId="67">
    <w:abstractNumId w:val="78"/>
  </w:num>
  <w:num w:numId="68">
    <w:abstractNumId w:val="34"/>
  </w:num>
  <w:num w:numId="69">
    <w:abstractNumId w:val="79"/>
  </w:num>
  <w:num w:numId="70">
    <w:abstractNumId w:val="35"/>
  </w:num>
  <w:num w:numId="71">
    <w:abstractNumId w:val="3"/>
  </w:num>
  <w:num w:numId="72">
    <w:abstractNumId w:val="6"/>
  </w:num>
  <w:num w:numId="73">
    <w:abstractNumId w:val="50"/>
  </w:num>
  <w:num w:numId="74">
    <w:abstractNumId w:val="55"/>
  </w:num>
  <w:num w:numId="75">
    <w:abstractNumId w:val="41"/>
  </w:num>
  <w:num w:numId="76">
    <w:abstractNumId w:val="56"/>
  </w:num>
  <w:num w:numId="77">
    <w:abstractNumId w:val="40"/>
  </w:num>
  <w:num w:numId="78">
    <w:abstractNumId w:val="1"/>
  </w:num>
  <w:num w:numId="79">
    <w:abstractNumId w:val="43"/>
  </w:num>
  <w:num w:numId="80">
    <w:abstractNumId w:val="68"/>
  </w:num>
  <w:num w:numId="81">
    <w:abstractNumId w:val="2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EBB"/>
    <w:rsid w:val="0000182B"/>
    <w:rsid w:val="00002097"/>
    <w:rsid w:val="00002218"/>
    <w:rsid w:val="00002CD0"/>
    <w:rsid w:val="00002D66"/>
    <w:rsid w:val="00003ECA"/>
    <w:rsid w:val="00005031"/>
    <w:rsid w:val="00006519"/>
    <w:rsid w:val="00010AD3"/>
    <w:rsid w:val="0001105E"/>
    <w:rsid w:val="0001163C"/>
    <w:rsid w:val="0001168F"/>
    <w:rsid w:val="00011CE5"/>
    <w:rsid w:val="00012281"/>
    <w:rsid w:val="00012960"/>
    <w:rsid w:val="00012FC8"/>
    <w:rsid w:val="000131AD"/>
    <w:rsid w:val="00015DE2"/>
    <w:rsid w:val="00017B26"/>
    <w:rsid w:val="0002148F"/>
    <w:rsid w:val="0002427A"/>
    <w:rsid w:val="00026411"/>
    <w:rsid w:val="00026975"/>
    <w:rsid w:val="00027BDD"/>
    <w:rsid w:val="00030507"/>
    <w:rsid w:val="00030B41"/>
    <w:rsid w:val="000315B5"/>
    <w:rsid w:val="00031C0A"/>
    <w:rsid w:val="00031F53"/>
    <w:rsid w:val="00032E80"/>
    <w:rsid w:val="00033431"/>
    <w:rsid w:val="00033A4B"/>
    <w:rsid w:val="000358F6"/>
    <w:rsid w:val="00035A6D"/>
    <w:rsid w:val="000361A8"/>
    <w:rsid w:val="000361CB"/>
    <w:rsid w:val="000366E6"/>
    <w:rsid w:val="00037582"/>
    <w:rsid w:val="00040635"/>
    <w:rsid w:val="00040CED"/>
    <w:rsid w:val="000448A9"/>
    <w:rsid w:val="00044A76"/>
    <w:rsid w:val="00046D31"/>
    <w:rsid w:val="00047C8D"/>
    <w:rsid w:val="0005034C"/>
    <w:rsid w:val="000518CE"/>
    <w:rsid w:val="00051E81"/>
    <w:rsid w:val="00052BED"/>
    <w:rsid w:val="00053EB6"/>
    <w:rsid w:val="00053FEB"/>
    <w:rsid w:val="000551D9"/>
    <w:rsid w:val="00057B34"/>
    <w:rsid w:val="0006127F"/>
    <w:rsid w:val="00062736"/>
    <w:rsid w:val="00063B3E"/>
    <w:rsid w:val="00065043"/>
    <w:rsid w:val="00066C45"/>
    <w:rsid w:val="00067CF4"/>
    <w:rsid w:val="00067DD1"/>
    <w:rsid w:val="00067F19"/>
    <w:rsid w:val="00070338"/>
    <w:rsid w:val="00070860"/>
    <w:rsid w:val="00071BA9"/>
    <w:rsid w:val="00071E6D"/>
    <w:rsid w:val="000728E0"/>
    <w:rsid w:val="00072F11"/>
    <w:rsid w:val="00073978"/>
    <w:rsid w:val="000747FC"/>
    <w:rsid w:val="00077B1B"/>
    <w:rsid w:val="00080F26"/>
    <w:rsid w:val="00083804"/>
    <w:rsid w:val="000844A3"/>
    <w:rsid w:val="00093243"/>
    <w:rsid w:val="00093F02"/>
    <w:rsid w:val="00094095"/>
    <w:rsid w:val="0009450E"/>
    <w:rsid w:val="00096DE2"/>
    <w:rsid w:val="000A1831"/>
    <w:rsid w:val="000A243F"/>
    <w:rsid w:val="000A289E"/>
    <w:rsid w:val="000A4D2A"/>
    <w:rsid w:val="000A6269"/>
    <w:rsid w:val="000B1841"/>
    <w:rsid w:val="000B1D2E"/>
    <w:rsid w:val="000B200B"/>
    <w:rsid w:val="000B22F0"/>
    <w:rsid w:val="000B272E"/>
    <w:rsid w:val="000B414D"/>
    <w:rsid w:val="000B5178"/>
    <w:rsid w:val="000B573B"/>
    <w:rsid w:val="000B5E4E"/>
    <w:rsid w:val="000B643E"/>
    <w:rsid w:val="000B6BA9"/>
    <w:rsid w:val="000B7A55"/>
    <w:rsid w:val="000B7C10"/>
    <w:rsid w:val="000C018E"/>
    <w:rsid w:val="000C38A8"/>
    <w:rsid w:val="000C6C66"/>
    <w:rsid w:val="000C72C6"/>
    <w:rsid w:val="000C77E4"/>
    <w:rsid w:val="000D544F"/>
    <w:rsid w:val="000D55C2"/>
    <w:rsid w:val="000D59B4"/>
    <w:rsid w:val="000D7683"/>
    <w:rsid w:val="000D7BFC"/>
    <w:rsid w:val="000D7EBC"/>
    <w:rsid w:val="000E0584"/>
    <w:rsid w:val="000E133D"/>
    <w:rsid w:val="000E304E"/>
    <w:rsid w:val="000E5173"/>
    <w:rsid w:val="000E7C1D"/>
    <w:rsid w:val="000F493E"/>
    <w:rsid w:val="000F5722"/>
    <w:rsid w:val="000F5E7B"/>
    <w:rsid w:val="000F6E55"/>
    <w:rsid w:val="000F72EA"/>
    <w:rsid w:val="00100121"/>
    <w:rsid w:val="00100174"/>
    <w:rsid w:val="001001EA"/>
    <w:rsid w:val="00101076"/>
    <w:rsid w:val="00101A4D"/>
    <w:rsid w:val="00101BB4"/>
    <w:rsid w:val="00102F0C"/>
    <w:rsid w:val="00103939"/>
    <w:rsid w:val="00103BFE"/>
    <w:rsid w:val="0010459A"/>
    <w:rsid w:val="001067DA"/>
    <w:rsid w:val="0010732A"/>
    <w:rsid w:val="00110E90"/>
    <w:rsid w:val="00110F1A"/>
    <w:rsid w:val="00111243"/>
    <w:rsid w:val="00114ECC"/>
    <w:rsid w:val="00115366"/>
    <w:rsid w:val="00117830"/>
    <w:rsid w:val="00120963"/>
    <w:rsid w:val="00120B73"/>
    <w:rsid w:val="001225C5"/>
    <w:rsid w:val="001227EE"/>
    <w:rsid w:val="001235A4"/>
    <w:rsid w:val="00123AE4"/>
    <w:rsid w:val="00123C25"/>
    <w:rsid w:val="00124E8B"/>
    <w:rsid w:val="00125439"/>
    <w:rsid w:val="00125A96"/>
    <w:rsid w:val="00127BAB"/>
    <w:rsid w:val="00130D97"/>
    <w:rsid w:val="0013193E"/>
    <w:rsid w:val="00132457"/>
    <w:rsid w:val="00134714"/>
    <w:rsid w:val="001404C2"/>
    <w:rsid w:val="00140B52"/>
    <w:rsid w:val="00143A60"/>
    <w:rsid w:val="00143E82"/>
    <w:rsid w:val="00144CBC"/>
    <w:rsid w:val="00146B12"/>
    <w:rsid w:val="00147D15"/>
    <w:rsid w:val="00147F2C"/>
    <w:rsid w:val="00150501"/>
    <w:rsid w:val="001509B9"/>
    <w:rsid w:val="00151123"/>
    <w:rsid w:val="00151834"/>
    <w:rsid w:val="00152D94"/>
    <w:rsid w:val="001533BA"/>
    <w:rsid w:val="00155A86"/>
    <w:rsid w:val="00156DE8"/>
    <w:rsid w:val="00160CC0"/>
    <w:rsid w:val="001617AA"/>
    <w:rsid w:val="00161D65"/>
    <w:rsid w:val="001620A1"/>
    <w:rsid w:val="001661D5"/>
    <w:rsid w:val="001670C8"/>
    <w:rsid w:val="00167329"/>
    <w:rsid w:val="00167838"/>
    <w:rsid w:val="001727D4"/>
    <w:rsid w:val="001750B9"/>
    <w:rsid w:val="00175688"/>
    <w:rsid w:val="001766B4"/>
    <w:rsid w:val="00176FE0"/>
    <w:rsid w:val="001772DD"/>
    <w:rsid w:val="00177329"/>
    <w:rsid w:val="00177951"/>
    <w:rsid w:val="00180E56"/>
    <w:rsid w:val="00182522"/>
    <w:rsid w:val="00185015"/>
    <w:rsid w:val="00185254"/>
    <w:rsid w:val="00185439"/>
    <w:rsid w:val="001857E1"/>
    <w:rsid w:val="0018669C"/>
    <w:rsid w:val="001876EC"/>
    <w:rsid w:val="00190C5E"/>
    <w:rsid w:val="00190CEA"/>
    <w:rsid w:val="00191663"/>
    <w:rsid w:val="00191818"/>
    <w:rsid w:val="00191CF2"/>
    <w:rsid w:val="001937D5"/>
    <w:rsid w:val="00195DEF"/>
    <w:rsid w:val="00196616"/>
    <w:rsid w:val="001A0C27"/>
    <w:rsid w:val="001A1AA1"/>
    <w:rsid w:val="001A3B3D"/>
    <w:rsid w:val="001A3F1C"/>
    <w:rsid w:val="001A461D"/>
    <w:rsid w:val="001A7EB6"/>
    <w:rsid w:val="001B00CE"/>
    <w:rsid w:val="001B0C94"/>
    <w:rsid w:val="001B0EC7"/>
    <w:rsid w:val="001B1AED"/>
    <w:rsid w:val="001B3A50"/>
    <w:rsid w:val="001B457D"/>
    <w:rsid w:val="001B48FA"/>
    <w:rsid w:val="001B5D56"/>
    <w:rsid w:val="001B69B4"/>
    <w:rsid w:val="001B6BAF"/>
    <w:rsid w:val="001B74D1"/>
    <w:rsid w:val="001C1B42"/>
    <w:rsid w:val="001C2984"/>
    <w:rsid w:val="001C2D15"/>
    <w:rsid w:val="001C3E16"/>
    <w:rsid w:val="001D0508"/>
    <w:rsid w:val="001D1FC8"/>
    <w:rsid w:val="001D3258"/>
    <w:rsid w:val="001D37E1"/>
    <w:rsid w:val="001D43CC"/>
    <w:rsid w:val="001D5530"/>
    <w:rsid w:val="001D72B5"/>
    <w:rsid w:val="001D78D8"/>
    <w:rsid w:val="001D79BF"/>
    <w:rsid w:val="001D7A16"/>
    <w:rsid w:val="001D7CB6"/>
    <w:rsid w:val="001E0564"/>
    <w:rsid w:val="001E1E0F"/>
    <w:rsid w:val="001E2131"/>
    <w:rsid w:val="001E3357"/>
    <w:rsid w:val="001E3606"/>
    <w:rsid w:val="001E3930"/>
    <w:rsid w:val="001E3FD8"/>
    <w:rsid w:val="001E4D99"/>
    <w:rsid w:val="001E50F6"/>
    <w:rsid w:val="001E602A"/>
    <w:rsid w:val="001E6940"/>
    <w:rsid w:val="001E71AA"/>
    <w:rsid w:val="001F10DD"/>
    <w:rsid w:val="001F1A3E"/>
    <w:rsid w:val="001F212F"/>
    <w:rsid w:val="001F3B2D"/>
    <w:rsid w:val="001F46D3"/>
    <w:rsid w:val="001F55E7"/>
    <w:rsid w:val="001F60FC"/>
    <w:rsid w:val="001F6755"/>
    <w:rsid w:val="001F69F7"/>
    <w:rsid w:val="00200451"/>
    <w:rsid w:val="00200CEF"/>
    <w:rsid w:val="00201635"/>
    <w:rsid w:val="00201E86"/>
    <w:rsid w:val="00201F2C"/>
    <w:rsid w:val="0020240F"/>
    <w:rsid w:val="00202832"/>
    <w:rsid w:val="00202C33"/>
    <w:rsid w:val="002030AC"/>
    <w:rsid w:val="00205B63"/>
    <w:rsid w:val="00205E68"/>
    <w:rsid w:val="00206539"/>
    <w:rsid w:val="00210F78"/>
    <w:rsid w:val="00214256"/>
    <w:rsid w:val="00215F1C"/>
    <w:rsid w:val="00217C1F"/>
    <w:rsid w:val="00217EFC"/>
    <w:rsid w:val="002213D7"/>
    <w:rsid w:val="00221457"/>
    <w:rsid w:val="00221AE8"/>
    <w:rsid w:val="00221D3C"/>
    <w:rsid w:val="00222608"/>
    <w:rsid w:val="00225D82"/>
    <w:rsid w:val="00226871"/>
    <w:rsid w:val="00226BD4"/>
    <w:rsid w:val="00227CF2"/>
    <w:rsid w:val="002301F9"/>
    <w:rsid w:val="00230CFB"/>
    <w:rsid w:val="00233022"/>
    <w:rsid w:val="00234E34"/>
    <w:rsid w:val="00235630"/>
    <w:rsid w:val="00236031"/>
    <w:rsid w:val="00240E6F"/>
    <w:rsid w:val="00241B15"/>
    <w:rsid w:val="0024371D"/>
    <w:rsid w:val="00244AC3"/>
    <w:rsid w:val="0024522E"/>
    <w:rsid w:val="002468BC"/>
    <w:rsid w:val="002468D2"/>
    <w:rsid w:val="00247A3D"/>
    <w:rsid w:val="00247D12"/>
    <w:rsid w:val="0025058B"/>
    <w:rsid w:val="00250B26"/>
    <w:rsid w:val="002514DE"/>
    <w:rsid w:val="00252960"/>
    <w:rsid w:val="00254267"/>
    <w:rsid w:val="00256E1D"/>
    <w:rsid w:val="00257402"/>
    <w:rsid w:val="0025787E"/>
    <w:rsid w:val="0026060F"/>
    <w:rsid w:val="00260A3E"/>
    <w:rsid w:val="00260C8D"/>
    <w:rsid w:val="0026104D"/>
    <w:rsid w:val="002613A3"/>
    <w:rsid w:val="00265163"/>
    <w:rsid w:val="0026517F"/>
    <w:rsid w:val="00265B90"/>
    <w:rsid w:val="00265BB5"/>
    <w:rsid w:val="002664CA"/>
    <w:rsid w:val="00267121"/>
    <w:rsid w:val="002714E5"/>
    <w:rsid w:val="00271DBE"/>
    <w:rsid w:val="002731DB"/>
    <w:rsid w:val="002732DC"/>
    <w:rsid w:val="00273AE9"/>
    <w:rsid w:val="00273D93"/>
    <w:rsid w:val="00275A60"/>
    <w:rsid w:val="002775A2"/>
    <w:rsid w:val="0028020A"/>
    <w:rsid w:val="002806E2"/>
    <w:rsid w:val="00280C51"/>
    <w:rsid w:val="00281268"/>
    <w:rsid w:val="002825F2"/>
    <w:rsid w:val="00282F40"/>
    <w:rsid w:val="002835A9"/>
    <w:rsid w:val="00283FB8"/>
    <w:rsid w:val="00284BEA"/>
    <w:rsid w:val="00284FF5"/>
    <w:rsid w:val="002863AC"/>
    <w:rsid w:val="00286CE6"/>
    <w:rsid w:val="00287990"/>
    <w:rsid w:val="00290275"/>
    <w:rsid w:val="0029379B"/>
    <w:rsid w:val="00294053"/>
    <w:rsid w:val="002941B7"/>
    <w:rsid w:val="00294962"/>
    <w:rsid w:val="00294CE2"/>
    <w:rsid w:val="00294D53"/>
    <w:rsid w:val="00295E87"/>
    <w:rsid w:val="00297645"/>
    <w:rsid w:val="00297D5F"/>
    <w:rsid w:val="00297E1E"/>
    <w:rsid w:val="002A02FF"/>
    <w:rsid w:val="002A140D"/>
    <w:rsid w:val="002A14DA"/>
    <w:rsid w:val="002A1922"/>
    <w:rsid w:val="002A2FB4"/>
    <w:rsid w:val="002A799C"/>
    <w:rsid w:val="002B118E"/>
    <w:rsid w:val="002B2E0D"/>
    <w:rsid w:val="002B31CF"/>
    <w:rsid w:val="002B3C08"/>
    <w:rsid w:val="002B480C"/>
    <w:rsid w:val="002B6BD1"/>
    <w:rsid w:val="002B7AE9"/>
    <w:rsid w:val="002B7F92"/>
    <w:rsid w:val="002C3952"/>
    <w:rsid w:val="002C5F14"/>
    <w:rsid w:val="002C6ED5"/>
    <w:rsid w:val="002C761C"/>
    <w:rsid w:val="002C7E5B"/>
    <w:rsid w:val="002D0AA4"/>
    <w:rsid w:val="002D10F4"/>
    <w:rsid w:val="002D12FD"/>
    <w:rsid w:val="002D4023"/>
    <w:rsid w:val="002D4878"/>
    <w:rsid w:val="002E0A49"/>
    <w:rsid w:val="002E0E7A"/>
    <w:rsid w:val="002E1F0C"/>
    <w:rsid w:val="002E2314"/>
    <w:rsid w:val="002E27E6"/>
    <w:rsid w:val="002E2E84"/>
    <w:rsid w:val="002E32A6"/>
    <w:rsid w:val="002E5222"/>
    <w:rsid w:val="002F03C4"/>
    <w:rsid w:val="002F2F8A"/>
    <w:rsid w:val="002F35DC"/>
    <w:rsid w:val="002F449C"/>
    <w:rsid w:val="002F5441"/>
    <w:rsid w:val="002F5477"/>
    <w:rsid w:val="002F5BD8"/>
    <w:rsid w:val="002F5DF4"/>
    <w:rsid w:val="00301322"/>
    <w:rsid w:val="0030155E"/>
    <w:rsid w:val="0030172D"/>
    <w:rsid w:val="00303032"/>
    <w:rsid w:val="00303A3F"/>
    <w:rsid w:val="003043CB"/>
    <w:rsid w:val="0030458B"/>
    <w:rsid w:val="003053F2"/>
    <w:rsid w:val="0030563B"/>
    <w:rsid w:val="00305CAA"/>
    <w:rsid w:val="003068E7"/>
    <w:rsid w:val="00306F84"/>
    <w:rsid w:val="003072A5"/>
    <w:rsid w:val="00307B43"/>
    <w:rsid w:val="00310291"/>
    <w:rsid w:val="00311926"/>
    <w:rsid w:val="00311B5C"/>
    <w:rsid w:val="00311BEF"/>
    <w:rsid w:val="0031212F"/>
    <w:rsid w:val="003122CA"/>
    <w:rsid w:val="0031505E"/>
    <w:rsid w:val="00316BCD"/>
    <w:rsid w:val="00316F81"/>
    <w:rsid w:val="00317D4C"/>
    <w:rsid w:val="00320B1D"/>
    <w:rsid w:val="00320D62"/>
    <w:rsid w:val="00321A89"/>
    <w:rsid w:val="00322DD3"/>
    <w:rsid w:val="0032322A"/>
    <w:rsid w:val="00324286"/>
    <w:rsid w:val="00326BE0"/>
    <w:rsid w:val="00327921"/>
    <w:rsid w:val="0032799B"/>
    <w:rsid w:val="00330075"/>
    <w:rsid w:val="00330AC5"/>
    <w:rsid w:val="00330D0C"/>
    <w:rsid w:val="00331455"/>
    <w:rsid w:val="0033197F"/>
    <w:rsid w:val="003319DB"/>
    <w:rsid w:val="00331A60"/>
    <w:rsid w:val="00331DD3"/>
    <w:rsid w:val="00333418"/>
    <w:rsid w:val="0033365B"/>
    <w:rsid w:val="00334AD8"/>
    <w:rsid w:val="00337228"/>
    <w:rsid w:val="00337699"/>
    <w:rsid w:val="00340576"/>
    <w:rsid w:val="003406C3"/>
    <w:rsid w:val="003413B2"/>
    <w:rsid w:val="003425F2"/>
    <w:rsid w:val="00345588"/>
    <w:rsid w:val="003455E8"/>
    <w:rsid w:val="003467B4"/>
    <w:rsid w:val="00346A18"/>
    <w:rsid w:val="0035111E"/>
    <w:rsid w:val="00351ACD"/>
    <w:rsid w:val="00351ECC"/>
    <w:rsid w:val="00353D6A"/>
    <w:rsid w:val="003562C9"/>
    <w:rsid w:val="00360E1C"/>
    <w:rsid w:val="00362434"/>
    <w:rsid w:val="00362E46"/>
    <w:rsid w:val="00362E7B"/>
    <w:rsid w:val="00363500"/>
    <w:rsid w:val="003645FC"/>
    <w:rsid w:val="00367D5F"/>
    <w:rsid w:val="00370FE2"/>
    <w:rsid w:val="00371DA7"/>
    <w:rsid w:val="0037485B"/>
    <w:rsid w:val="00374EA5"/>
    <w:rsid w:val="003773A2"/>
    <w:rsid w:val="003774C9"/>
    <w:rsid w:val="00380BAC"/>
    <w:rsid w:val="00380E9E"/>
    <w:rsid w:val="0038288C"/>
    <w:rsid w:val="00383440"/>
    <w:rsid w:val="00385455"/>
    <w:rsid w:val="00386D58"/>
    <w:rsid w:val="00386FFD"/>
    <w:rsid w:val="00390F13"/>
    <w:rsid w:val="003922A1"/>
    <w:rsid w:val="00392480"/>
    <w:rsid w:val="00392F7E"/>
    <w:rsid w:val="00396454"/>
    <w:rsid w:val="003A0608"/>
    <w:rsid w:val="003A1413"/>
    <w:rsid w:val="003A1A3A"/>
    <w:rsid w:val="003A2D62"/>
    <w:rsid w:val="003A30E1"/>
    <w:rsid w:val="003A39EE"/>
    <w:rsid w:val="003A3F70"/>
    <w:rsid w:val="003A4453"/>
    <w:rsid w:val="003A4B3E"/>
    <w:rsid w:val="003A5787"/>
    <w:rsid w:val="003A594B"/>
    <w:rsid w:val="003B1594"/>
    <w:rsid w:val="003B337D"/>
    <w:rsid w:val="003B3F9A"/>
    <w:rsid w:val="003B41DB"/>
    <w:rsid w:val="003B48F0"/>
    <w:rsid w:val="003B4A66"/>
    <w:rsid w:val="003B4F7C"/>
    <w:rsid w:val="003B53B8"/>
    <w:rsid w:val="003B5E32"/>
    <w:rsid w:val="003B7578"/>
    <w:rsid w:val="003C0167"/>
    <w:rsid w:val="003C35C1"/>
    <w:rsid w:val="003C3AAB"/>
    <w:rsid w:val="003C40FC"/>
    <w:rsid w:val="003C7A66"/>
    <w:rsid w:val="003D136D"/>
    <w:rsid w:val="003D201C"/>
    <w:rsid w:val="003D46D4"/>
    <w:rsid w:val="003D5636"/>
    <w:rsid w:val="003D5905"/>
    <w:rsid w:val="003D59C7"/>
    <w:rsid w:val="003D6251"/>
    <w:rsid w:val="003D644B"/>
    <w:rsid w:val="003E0D90"/>
    <w:rsid w:val="003E1735"/>
    <w:rsid w:val="003E1C64"/>
    <w:rsid w:val="003E1EA7"/>
    <w:rsid w:val="003E21D1"/>
    <w:rsid w:val="003E38A8"/>
    <w:rsid w:val="003E606A"/>
    <w:rsid w:val="003F2035"/>
    <w:rsid w:val="003F2881"/>
    <w:rsid w:val="003F2C71"/>
    <w:rsid w:val="003F4087"/>
    <w:rsid w:val="003F4A71"/>
    <w:rsid w:val="003F6978"/>
    <w:rsid w:val="003F6A45"/>
    <w:rsid w:val="003F7960"/>
    <w:rsid w:val="004000F6"/>
    <w:rsid w:val="00400231"/>
    <w:rsid w:val="004011D9"/>
    <w:rsid w:val="0040158A"/>
    <w:rsid w:val="00401FC1"/>
    <w:rsid w:val="00404E51"/>
    <w:rsid w:val="00405F05"/>
    <w:rsid w:val="00405FE4"/>
    <w:rsid w:val="00406040"/>
    <w:rsid w:val="00410A79"/>
    <w:rsid w:val="0041155B"/>
    <w:rsid w:val="00412453"/>
    <w:rsid w:val="0041267C"/>
    <w:rsid w:val="00412D6C"/>
    <w:rsid w:val="00413DB9"/>
    <w:rsid w:val="00414283"/>
    <w:rsid w:val="00417788"/>
    <w:rsid w:val="00420ED2"/>
    <w:rsid w:val="0042111F"/>
    <w:rsid w:val="004248E4"/>
    <w:rsid w:val="00427CC9"/>
    <w:rsid w:val="0043020C"/>
    <w:rsid w:val="0043076E"/>
    <w:rsid w:val="00430DD8"/>
    <w:rsid w:val="00432CC0"/>
    <w:rsid w:val="0043459A"/>
    <w:rsid w:val="004361A2"/>
    <w:rsid w:val="004366FE"/>
    <w:rsid w:val="00437947"/>
    <w:rsid w:val="0044192F"/>
    <w:rsid w:val="004420DB"/>
    <w:rsid w:val="004422A4"/>
    <w:rsid w:val="00442D12"/>
    <w:rsid w:val="00442E0F"/>
    <w:rsid w:val="00443783"/>
    <w:rsid w:val="00443C03"/>
    <w:rsid w:val="00443E31"/>
    <w:rsid w:val="0044421F"/>
    <w:rsid w:val="004444F0"/>
    <w:rsid w:val="004451CC"/>
    <w:rsid w:val="00445CA0"/>
    <w:rsid w:val="004472C9"/>
    <w:rsid w:val="004474BC"/>
    <w:rsid w:val="00447A0F"/>
    <w:rsid w:val="00450DB3"/>
    <w:rsid w:val="004512BB"/>
    <w:rsid w:val="00451CB6"/>
    <w:rsid w:val="00451DCC"/>
    <w:rsid w:val="00452BD0"/>
    <w:rsid w:val="00455E1A"/>
    <w:rsid w:val="0045664F"/>
    <w:rsid w:val="00457E0B"/>
    <w:rsid w:val="00457F68"/>
    <w:rsid w:val="004610FB"/>
    <w:rsid w:val="00464737"/>
    <w:rsid w:val="00464AAA"/>
    <w:rsid w:val="00464B78"/>
    <w:rsid w:val="004660D6"/>
    <w:rsid w:val="00467675"/>
    <w:rsid w:val="0047130E"/>
    <w:rsid w:val="0047474E"/>
    <w:rsid w:val="00476330"/>
    <w:rsid w:val="004763A6"/>
    <w:rsid w:val="00481E38"/>
    <w:rsid w:val="00481FC2"/>
    <w:rsid w:val="004851D1"/>
    <w:rsid w:val="0048559D"/>
    <w:rsid w:val="00485A42"/>
    <w:rsid w:val="00485BCB"/>
    <w:rsid w:val="004868DD"/>
    <w:rsid w:val="004873F9"/>
    <w:rsid w:val="00487D3F"/>
    <w:rsid w:val="00490CFE"/>
    <w:rsid w:val="0049151D"/>
    <w:rsid w:val="00491D15"/>
    <w:rsid w:val="0049250E"/>
    <w:rsid w:val="00494549"/>
    <w:rsid w:val="00495453"/>
    <w:rsid w:val="0049602F"/>
    <w:rsid w:val="00496FB1"/>
    <w:rsid w:val="00497738"/>
    <w:rsid w:val="004A251C"/>
    <w:rsid w:val="004A2C46"/>
    <w:rsid w:val="004A32C4"/>
    <w:rsid w:val="004A397F"/>
    <w:rsid w:val="004A3EEE"/>
    <w:rsid w:val="004A5FDA"/>
    <w:rsid w:val="004B0E32"/>
    <w:rsid w:val="004B0F57"/>
    <w:rsid w:val="004B1059"/>
    <w:rsid w:val="004B3FE6"/>
    <w:rsid w:val="004B59ED"/>
    <w:rsid w:val="004B5E0D"/>
    <w:rsid w:val="004C08FD"/>
    <w:rsid w:val="004C0FD8"/>
    <w:rsid w:val="004C1363"/>
    <w:rsid w:val="004C243D"/>
    <w:rsid w:val="004C3B6C"/>
    <w:rsid w:val="004D271A"/>
    <w:rsid w:val="004D339B"/>
    <w:rsid w:val="004D3B8E"/>
    <w:rsid w:val="004D5F99"/>
    <w:rsid w:val="004D6C41"/>
    <w:rsid w:val="004E46C5"/>
    <w:rsid w:val="004E53B6"/>
    <w:rsid w:val="004E5690"/>
    <w:rsid w:val="004E5763"/>
    <w:rsid w:val="004E75D8"/>
    <w:rsid w:val="004E7B17"/>
    <w:rsid w:val="004E7CD2"/>
    <w:rsid w:val="004F08B8"/>
    <w:rsid w:val="004F48B5"/>
    <w:rsid w:val="004F48FA"/>
    <w:rsid w:val="004F4E41"/>
    <w:rsid w:val="004F5695"/>
    <w:rsid w:val="004F607C"/>
    <w:rsid w:val="004F6C70"/>
    <w:rsid w:val="004F7086"/>
    <w:rsid w:val="00501157"/>
    <w:rsid w:val="005032CF"/>
    <w:rsid w:val="00504104"/>
    <w:rsid w:val="00504328"/>
    <w:rsid w:val="00504F28"/>
    <w:rsid w:val="00505B68"/>
    <w:rsid w:val="005065C1"/>
    <w:rsid w:val="00507D0B"/>
    <w:rsid w:val="0051086D"/>
    <w:rsid w:val="00511DD4"/>
    <w:rsid w:val="00512A9A"/>
    <w:rsid w:val="005134C0"/>
    <w:rsid w:val="00514216"/>
    <w:rsid w:val="00515BE6"/>
    <w:rsid w:val="00516695"/>
    <w:rsid w:val="00516E2F"/>
    <w:rsid w:val="00517556"/>
    <w:rsid w:val="00517C76"/>
    <w:rsid w:val="005201BE"/>
    <w:rsid w:val="00520A9F"/>
    <w:rsid w:val="00522C0E"/>
    <w:rsid w:val="0052494A"/>
    <w:rsid w:val="00524BB1"/>
    <w:rsid w:val="0052512D"/>
    <w:rsid w:val="0052567C"/>
    <w:rsid w:val="005269E7"/>
    <w:rsid w:val="00527DC3"/>
    <w:rsid w:val="00531F7F"/>
    <w:rsid w:val="00532848"/>
    <w:rsid w:val="00532A22"/>
    <w:rsid w:val="0053405E"/>
    <w:rsid w:val="005343C8"/>
    <w:rsid w:val="00536D3D"/>
    <w:rsid w:val="00540A0E"/>
    <w:rsid w:val="005425CD"/>
    <w:rsid w:val="00544A39"/>
    <w:rsid w:val="00545369"/>
    <w:rsid w:val="00545D85"/>
    <w:rsid w:val="00546C77"/>
    <w:rsid w:val="0054716F"/>
    <w:rsid w:val="00547323"/>
    <w:rsid w:val="00547F12"/>
    <w:rsid w:val="00551798"/>
    <w:rsid w:val="00551FD8"/>
    <w:rsid w:val="005521C0"/>
    <w:rsid w:val="00552E74"/>
    <w:rsid w:val="005534D2"/>
    <w:rsid w:val="00554FA7"/>
    <w:rsid w:val="00555C4C"/>
    <w:rsid w:val="0055632C"/>
    <w:rsid w:val="00561E0F"/>
    <w:rsid w:val="00562410"/>
    <w:rsid w:val="005625AE"/>
    <w:rsid w:val="005626FD"/>
    <w:rsid w:val="00562783"/>
    <w:rsid w:val="00564B9C"/>
    <w:rsid w:val="00564F48"/>
    <w:rsid w:val="0057090D"/>
    <w:rsid w:val="00571960"/>
    <w:rsid w:val="00571A6D"/>
    <w:rsid w:val="00571D4F"/>
    <w:rsid w:val="005721ED"/>
    <w:rsid w:val="00573B38"/>
    <w:rsid w:val="0057413D"/>
    <w:rsid w:val="0057681B"/>
    <w:rsid w:val="00576F19"/>
    <w:rsid w:val="0057747F"/>
    <w:rsid w:val="00580387"/>
    <w:rsid w:val="00581391"/>
    <w:rsid w:val="0058139A"/>
    <w:rsid w:val="00583CC0"/>
    <w:rsid w:val="00584AD7"/>
    <w:rsid w:val="0058528B"/>
    <w:rsid w:val="00587654"/>
    <w:rsid w:val="005916BC"/>
    <w:rsid w:val="0059182C"/>
    <w:rsid w:val="00592B4D"/>
    <w:rsid w:val="00592F58"/>
    <w:rsid w:val="00594086"/>
    <w:rsid w:val="005957F4"/>
    <w:rsid w:val="00595FAF"/>
    <w:rsid w:val="0059657A"/>
    <w:rsid w:val="005967C4"/>
    <w:rsid w:val="005A0278"/>
    <w:rsid w:val="005A10BC"/>
    <w:rsid w:val="005A340F"/>
    <w:rsid w:val="005A3FE7"/>
    <w:rsid w:val="005A5876"/>
    <w:rsid w:val="005A6CAC"/>
    <w:rsid w:val="005A6E57"/>
    <w:rsid w:val="005A7414"/>
    <w:rsid w:val="005A7EC0"/>
    <w:rsid w:val="005B2D26"/>
    <w:rsid w:val="005B3137"/>
    <w:rsid w:val="005B48E9"/>
    <w:rsid w:val="005B5393"/>
    <w:rsid w:val="005B659A"/>
    <w:rsid w:val="005B6C15"/>
    <w:rsid w:val="005C0546"/>
    <w:rsid w:val="005C05AD"/>
    <w:rsid w:val="005C268F"/>
    <w:rsid w:val="005C2B10"/>
    <w:rsid w:val="005C2D07"/>
    <w:rsid w:val="005C3A87"/>
    <w:rsid w:val="005C48D6"/>
    <w:rsid w:val="005C5518"/>
    <w:rsid w:val="005C62C4"/>
    <w:rsid w:val="005C6FE6"/>
    <w:rsid w:val="005D2DD4"/>
    <w:rsid w:val="005D628C"/>
    <w:rsid w:val="005D688B"/>
    <w:rsid w:val="005D7662"/>
    <w:rsid w:val="005D7ECC"/>
    <w:rsid w:val="005E054D"/>
    <w:rsid w:val="005E091A"/>
    <w:rsid w:val="005E14B7"/>
    <w:rsid w:val="005E3F08"/>
    <w:rsid w:val="005E4F6F"/>
    <w:rsid w:val="005E51AF"/>
    <w:rsid w:val="005E6342"/>
    <w:rsid w:val="005E72BF"/>
    <w:rsid w:val="005F45A9"/>
    <w:rsid w:val="005F46B2"/>
    <w:rsid w:val="005F4AE8"/>
    <w:rsid w:val="005F55E5"/>
    <w:rsid w:val="005F5D26"/>
    <w:rsid w:val="005F6360"/>
    <w:rsid w:val="005F67E3"/>
    <w:rsid w:val="005F69DC"/>
    <w:rsid w:val="006005E6"/>
    <w:rsid w:val="00600614"/>
    <w:rsid w:val="0060375C"/>
    <w:rsid w:val="006041E5"/>
    <w:rsid w:val="006042FC"/>
    <w:rsid w:val="0060710E"/>
    <w:rsid w:val="00610730"/>
    <w:rsid w:val="00611599"/>
    <w:rsid w:val="00611B56"/>
    <w:rsid w:val="00613E45"/>
    <w:rsid w:val="0061455B"/>
    <w:rsid w:val="0061568E"/>
    <w:rsid w:val="00616E89"/>
    <w:rsid w:val="00617642"/>
    <w:rsid w:val="00620181"/>
    <w:rsid w:val="0062129D"/>
    <w:rsid w:val="00621334"/>
    <w:rsid w:val="00621E0D"/>
    <w:rsid w:val="00622A49"/>
    <w:rsid w:val="00622B99"/>
    <w:rsid w:val="00623733"/>
    <w:rsid w:val="0062432D"/>
    <w:rsid w:val="00626450"/>
    <w:rsid w:val="006269A0"/>
    <w:rsid w:val="006269DF"/>
    <w:rsid w:val="00626E79"/>
    <w:rsid w:val="00627678"/>
    <w:rsid w:val="00632D43"/>
    <w:rsid w:val="00635691"/>
    <w:rsid w:val="006360A9"/>
    <w:rsid w:val="00640EF0"/>
    <w:rsid w:val="006464AF"/>
    <w:rsid w:val="00647DDF"/>
    <w:rsid w:val="006510B6"/>
    <w:rsid w:val="0065121B"/>
    <w:rsid w:val="0065222E"/>
    <w:rsid w:val="00652EBF"/>
    <w:rsid w:val="006536C6"/>
    <w:rsid w:val="00657DF0"/>
    <w:rsid w:val="006602B8"/>
    <w:rsid w:val="00660532"/>
    <w:rsid w:val="00660809"/>
    <w:rsid w:val="006610FA"/>
    <w:rsid w:val="00661F4C"/>
    <w:rsid w:val="006622E9"/>
    <w:rsid w:val="00663F37"/>
    <w:rsid w:val="00666114"/>
    <w:rsid w:val="00666DAF"/>
    <w:rsid w:val="006670B9"/>
    <w:rsid w:val="006672FB"/>
    <w:rsid w:val="00670F48"/>
    <w:rsid w:val="006712B2"/>
    <w:rsid w:val="0067165B"/>
    <w:rsid w:val="00671F5B"/>
    <w:rsid w:val="00672E6D"/>
    <w:rsid w:val="0067364D"/>
    <w:rsid w:val="00673DA9"/>
    <w:rsid w:val="00673E5A"/>
    <w:rsid w:val="006768C4"/>
    <w:rsid w:val="006772FF"/>
    <w:rsid w:val="00677375"/>
    <w:rsid w:val="00677F6E"/>
    <w:rsid w:val="0068069E"/>
    <w:rsid w:val="00681C8A"/>
    <w:rsid w:val="00682F41"/>
    <w:rsid w:val="00683B4B"/>
    <w:rsid w:val="006853B0"/>
    <w:rsid w:val="00685409"/>
    <w:rsid w:val="00687957"/>
    <w:rsid w:val="00687A3F"/>
    <w:rsid w:val="00687ECD"/>
    <w:rsid w:val="00687F74"/>
    <w:rsid w:val="0069076C"/>
    <w:rsid w:val="00691182"/>
    <w:rsid w:val="00691686"/>
    <w:rsid w:val="00692375"/>
    <w:rsid w:val="0069278F"/>
    <w:rsid w:val="00692C30"/>
    <w:rsid w:val="00692D74"/>
    <w:rsid w:val="00693C64"/>
    <w:rsid w:val="00694603"/>
    <w:rsid w:val="0069491C"/>
    <w:rsid w:val="00695DED"/>
    <w:rsid w:val="00696669"/>
    <w:rsid w:val="006972C3"/>
    <w:rsid w:val="00697748"/>
    <w:rsid w:val="00697FE2"/>
    <w:rsid w:val="006A0921"/>
    <w:rsid w:val="006A0E22"/>
    <w:rsid w:val="006A2BEF"/>
    <w:rsid w:val="006A3F3C"/>
    <w:rsid w:val="006A4062"/>
    <w:rsid w:val="006A4B10"/>
    <w:rsid w:val="006A4DCA"/>
    <w:rsid w:val="006A5B60"/>
    <w:rsid w:val="006A7792"/>
    <w:rsid w:val="006B03A4"/>
    <w:rsid w:val="006B2E2D"/>
    <w:rsid w:val="006B38CB"/>
    <w:rsid w:val="006B5B24"/>
    <w:rsid w:val="006B62CF"/>
    <w:rsid w:val="006B7493"/>
    <w:rsid w:val="006B758E"/>
    <w:rsid w:val="006C058E"/>
    <w:rsid w:val="006C0B1D"/>
    <w:rsid w:val="006C1125"/>
    <w:rsid w:val="006C4672"/>
    <w:rsid w:val="006C61B1"/>
    <w:rsid w:val="006C704A"/>
    <w:rsid w:val="006C7ACF"/>
    <w:rsid w:val="006D0032"/>
    <w:rsid w:val="006D05C7"/>
    <w:rsid w:val="006D093A"/>
    <w:rsid w:val="006D203D"/>
    <w:rsid w:val="006D2865"/>
    <w:rsid w:val="006D3CD9"/>
    <w:rsid w:val="006D5A66"/>
    <w:rsid w:val="006D7EBC"/>
    <w:rsid w:val="006E05DC"/>
    <w:rsid w:val="006E17FC"/>
    <w:rsid w:val="006E280D"/>
    <w:rsid w:val="006E2F1A"/>
    <w:rsid w:val="006E58A2"/>
    <w:rsid w:val="006E6767"/>
    <w:rsid w:val="006E7993"/>
    <w:rsid w:val="006F0B15"/>
    <w:rsid w:val="006F1F8B"/>
    <w:rsid w:val="006F469B"/>
    <w:rsid w:val="006F48FD"/>
    <w:rsid w:val="006F505C"/>
    <w:rsid w:val="006F5C01"/>
    <w:rsid w:val="006F6BDC"/>
    <w:rsid w:val="006F6C18"/>
    <w:rsid w:val="00700392"/>
    <w:rsid w:val="0070076F"/>
    <w:rsid w:val="007013DA"/>
    <w:rsid w:val="00701518"/>
    <w:rsid w:val="00701583"/>
    <w:rsid w:val="00703CD0"/>
    <w:rsid w:val="00705469"/>
    <w:rsid w:val="00706766"/>
    <w:rsid w:val="00714394"/>
    <w:rsid w:val="00714817"/>
    <w:rsid w:val="0071528C"/>
    <w:rsid w:val="00715E1F"/>
    <w:rsid w:val="00715F80"/>
    <w:rsid w:val="007204ED"/>
    <w:rsid w:val="00720660"/>
    <w:rsid w:val="00722BB3"/>
    <w:rsid w:val="00724F42"/>
    <w:rsid w:val="00725567"/>
    <w:rsid w:val="007256A5"/>
    <w:rsid w:val="0072642A"/>
    <w:rsid w:val="00726781"/>
    <w:rsid w:val="00727BBB"/>
    <w:rsid w:val="00730269"/>
    <w:rsid w:val="007308A6"/>
    <w:rsid w:val="007327FF"/>
    <w:rsid w:val="00736D7E"/>
    <w:rsid w:val="00740322"/>
    <w:rsid w:val="00741BA8"/>
    <w:rsid w:val="007434EF"/>
    <w:rsid w:val="007435EC"/>
    <w:rsid w:val="00743784"/>
    <w:rsid w:val="00743CD2"/>
    <w:rsid w:val="00743D4C"/>
    <w:rsid w:val="007451AC"/>
    <w:rsid w:val="007452FB"/>
    <w:rsid w:val="007454D1"/>
    <w:rsid w:val="00745C3E"/>
    <w:rsid w:val="0074640E"/>
    <w:rsid w:val="00746724"/>
    <w:rsid w:val="00746EEA"/>
    <w:rsid w:val="00747FEA"/>
    <w:rsid w:val="00750894"/>
    <w:rsid w:val="00751F78"/>
    <w:rsid w:val="007520FD"/>
    <w:rsid w:val="0075217A"/>
    <w:rsid w:val="00753319"/>
    <w:rsid w:val="00754029"/>
    <w:rsid w:val="007548F5"/>
    <w:rsid w:val="00754F57"/>
    <w:rsid w:val="007559DD"/>
    <w:rsid w:val="0075683E"/>
    <w:rsid w:val="00757C0B"/>
    <w:rsid w:val="00760750"/>
    <w:rsid w:val="0076138B"/>
    <w:rsid w:val="00761BD4"/>
    <w:rsid w:val="00762425"/>
    <w:rsid w:val="00763D84"/>
    <w:rsid w:val="00765D01"/>
    <w:rsid w:val="0077102E"/>
    <w:rsid w:val="00771B63"/>
    <w:rsid w:val="007721B4"/>
    <w:rsid w:val="00773744"/>
    <w:rsid w:val="00773F6F"/>
    <w:rsid w:val="00774795"/>
    <w:rsid w:val="007762AA"/>
    <w:rsid w:val="00777C65"/>
    <w:rsid w:val="00780473"/>
    <w:rsid w:val="0078345A"/>
    <w:rsid w:val="0078382A"/>
    <w:rsid w:val="0078502F"/>
    <w:rsid w:val="00785BC8"/>
    <w:rsid w:val="00786EBA"/>
    <w:rsid w:val="007913C4"/>
    <w:rsid w:val="00791EF3"/>
    <w:rsid w:val="00792E5E"/>
    <w:rsid w:val="007930FA"/>
    <w:rsid w:val="007931B4"/>
    <w:rsid w:val="0079429B"/>
    <w:rsid w:val="00794357"/>
    <w:rsid w:val="007948E8"/>
    <w:rsid w:val="00794D7C"/>
    <w:rsid w:val="00796377"/>
    <w:rsid w:val="007972D9"/>
    <w:rsid w:val="007A0253"/>
    <w:rsid w:val="007A10EE"/>
    <w:rsid w:val="007A1D74"/>
    <w:rsid w:val="007A24A9"/>
    <w:rsid w:val="007A2735"/>
    <w:rsid w:val="007A30D7"/>
    <w:rsid w:val="007A62AA"/>
    <w:rsid w:val="007A62BF"/>
    <w:rsid w:val="007A6915"/>
    <w:rsid w:val="007A692C"/>
    <w:rsid w:val="007A6D52"/>
    <w:rsid w:val="007A7355"/>
    <w:rsid w:val="007A7A5A"/>
    <w:rsid w:val="007B0D0F"/>
    <w:rsid w:val="007B0F84"/>
    <w:rsid w:val="007B1FBC"/>
    <w:rsid w:val="007B3D1F"/>
    <w:rsid w:val="007B4073"/>
    <w:rsid w:val="007B4AB7"/>
    <w:rsid w:val="007B4D8B"/>
    <w:rsid w:val="007B6817"/>
    <w:rsid w:val="007B6909"/>
    <w:rsid w:val="007B69E8"/>
    <w:rsid w:val="007B7A19"/>
    <w:rsid w:val="007B7B0C"/>
    <w:rsid w:val="007C0448"/>
    <w:rsid w:val="007C1F50"/>
    <w:rsid w:val="007C21F2"/>
    <w:rsid w:val="007C5885"/>
    <w:rsid w:val="007C63D6"/>
    <w:rsid w:val="007C667D"/>
    <w:rsid w:val="007C70E1"/>
    <w:rsid w:val="007C7745"/>
    <w:rsid w:val="007C7B36"/>
    <w:rsid w:val="007D12AB"/>
    <w:rsid w:val="007D1DF6"/>
    <w:rsid w:val="007D3269"/>
    <w:rsid w:val="007D40FC"/>
    <w:rsid w:val="007D53A0"/>
    <w:rsid w:val="007D6928"/>
    <w:rsid w:val="007D6CE4"/>
    <w:rsid w:val="007E001F"/>
    <w:rsid w:val="007E0D7A"/>
    <w:rsid w:val="007E0FF8"/>
    <w:rsid w:val="007E3A0F"/>
    <w:rsid w:val="007E4D42"/>
    <w:rsid w:val="007E5468"/>
    <w:rsid w:val="007E5ED7"/>
    <w:rsid w:val="007E62A2"/>
    <w:rsid w:val="007E6543"/>
    <w:rsid w:val="007E79D7"/>
    <w:rsid w:val="007E7D06"/>
    <w:rsid w:val="007F03D7"/>
    <w:rsid w:val="007F206D"/>
    <w:rsid w:val="007F2A7D"/>
    <w:rsid w:val="007F2CE3"/>
    <w:rsid w:val="007F30F1"/>
    <w:rsid w:val="007F452F"/>
    <w:rsid w:val="007F4C38"/>
    <w:rsid w:val="007F50D5"/>
    <w:rsid w:val="007F5C91"/>
    <w:rsid w:val="00800F6F"/>
    <w:rsid w:val="0080134E"/>
    <w:rsid w:val="0080188B"/>
    <w:rsid w:val="00806F0B"/>
    <w:rsid w:val="00807352"/>
    <w:rsid w:val="00807E30"/>
    <w:rsid w:val="00810D7A"/>
    <w:rsid w:val="0081342B"/>
    <w:rsid w:val="0081363E"/>
    <w:rsid w:val="00813B3D"/>
    <w:rsid w:val="00814FF1"/>
    <w:rsid w:val="00815007"/>
    <w:rsid w:val="00815B78"/>
    <w:rsid w:val="008174C4"/>
    <w:rsid w:val="00820312"/>
    <w:rsid w:val="00821295"/>
    <w:rsid w:val="0082137C"/>
    <w:rsid w:val="00821438"/>
    <w:rsid w:val="00822D4C"/>
    <w:rsid w:val="00823731"/>
    <w:rsid w:val="00823F10"/>
    <w:rsid w:val="0082499A"/>
    <w:rsid w:val="0082532B"/>
    <w:rsid w:val="008254DA"/>
    <w:rsid w:val="00825728"/>
    <w:rsid w:val="00826057"/>
    <w:rsid w:val="00826277"/>
    <w:rsid w:val="0082645C"/>
    <w:rsid w:val="0082669D"/>
    <w:rsid w:val="008266CD"/>
    <w:rsid w:val="008307C5"/>
    <w:rsid w:val="00830F74"/>
    <w:rsid w:val="00830FA1"/>
    <w:rsid w:val="00831267"/>
    <w:rsid w:val="00831275"/>
    <w:rsid w:val="00831A15"/>
    <w:rsid w:val="008327F4"/>
    <w:rsid w:val="00834C1A"/>
    <w:rsid w:val="00834DAD"/>
    <w:rsid w:val="00834E93"/>
    <w:rsid w:val="008377B9"/>
    <w:rsid w:val="00837862"/>
    <w:rsid w:val="00840D5C"/>
    <w:rsid w:val="00840F9F"/>
    <w:rsid w:val="00845945"/>
    <w:rsid w:val="008468ED"/>
    <w:rsid w:val="00851D1C"/>
    <w:rsid w:val="00853FA6"/>
    <w:rsid w:val="00854226"/>
    <w:rsid w:val="008542B7"/>
    <w:rsid w:val="00854C15"/>
    <w:rsid w:val="00855406"/>
    <w:rsid w:val="008569C9"/>
    <w:rsid w:val="0086073B"/>
    <w:rsid w:val="00862438"/>
    <w:rsid w:val="00862AB6"/>
    <w:rsid w:val="00862EED"/>
    <w:rsid w:val="00862F30"/>
    <w:rsid w:val="00862FE5"/>
    <w:rsid w:val="0086392B"/>
    <w:rsid w:val="00871863"/>
    <w:rsid w:val="00873822"/>
    <w:rsid w:val="00876568"/>
    <w:rsid w:val="00876B41"/>
    <w:rsid w:val="00876D4F"/>
    <w:rsid w:val="00877288"/>
    <w:rsid w:val="00881ABF"/>
    <w:rsid w:val="008835E6"/>
    <w:rsid w:val="008842EE"/>
    <w:rsid w:val="008860CB"/>
    <w:rsid w:val="00887518"/>
    <w:rsid w:val="008940E1"/>
    <w:rsid w:val="0089459D"/>
    <w:rsid w:val="008958B9"/>
    <w:rsid w:val="00896AB9"/>
    <w:rsid w:val="008A05EE"/>
    <w:rsid w:val="008A0A7D"/>
    <w:rsid w:val="008A0F82"/>
    <w:rsid w:val="008A125E"/>
    <w:rsid w:val="008A133B"/>
    <w:rsid w:val="008A15A2"/>
    <w:rsid w:val="008A1FDB"/>
    <w:rsid w:val="008A3D1C"/>
    <w:rsid w:val="008A65AF"/>
    <w:rsid w:val="008A6927"/>
    <w:rsid w:val="008B045B"/>
    <w:rsid w:val="008B0F4E"/>
    <w:rsid w:val="008B2123"/>
    <w:rsid w:val="008B2638"/>
    <w:rsid w:val="008B3DF2"/>
    <w:rsid w:val="008B448B"/>
    <w:rsid w:val="008B49DF"/>
    <w:rsid w:val="008B7A8C"/>
    <w:rsid w:val="008C05A3"/>
    <w:rsid w:val="008C1650"/>
    <w:rsid w:val="008C26FD"/>
    <w:rsid w:val="008C473C"/>
    <w:rsid w:val="008C6405"/>
    <w:rsid w:val="008C6E53"/>
    <w:rsid w:val="008C7122"/>
    <w:rsid w:val="008D05EE"/>
    <w:rsid w:val="008D12EA"/>
    <w:rsid w:val="008D15CE"/>
    <w:rsid w:val="008D1C6C"/>
    <w:rsid w:val="008D2A8B"/>
    <w:rsid w:val="008D4FEC"/>
    <w:rsid w:val="008D5A7E"/>
    <w:rsid w:val="008D6D5E"/>
    <w:rsid w:val="008D7ACA"/>
    <w:rsid w:val="008D7C2B"/>
    <w:rsid w:val="008E264A"/>
    <w:rsid w:val="008E2E1B"/>
    <w:rsid w:val="008E42EB"/>
    <w:rsid w:val="008E42F4"/>
    <w:rsid w:val="008E4ACC"/>
    <w:rsid w:val="008E4F82"/>
    <w:rsid w:val="008E5945"/>
    <w:rsid w:val="008E5E60"/>
    <w:rsid w:val="008E6059"/>
    <w:rsid w:val="008E61F4"/>
    <w:rsid w:val="008E6DA1"/>
    <w:rsid w:val="008E7404"/>
    <w:rsid w:val="008E7AE2"/>
    <w:rsid w:val="008F0523"/>
    <w:rsid w:val="008F19A6"/>
    <w:rsid w:val="008F1DE3"/>
    <w:rsid w:val="008F3346"/>
    <w:rsid w:val="008F36AE"/>
    <w:rsid w:val="008F39CA"/>
    <w:rsid w:val="008F4A19"/>
    <w:rsid w:val="008F4C43"/>
    <w:rsid w:val="008F5B66"/>
    <w:rsid w:val="008F67B7"/>
    <w:rsid w:val="008F7215"/>
    <w:rsid w:val="009007DC"/>
    <w:rsid w:val="00900EB9"/>
    <w:rsid w:val="0090119C"/>
    <w:rsid w:val="009015A5"/>
    <w:rsid w:val="00901CC1"/>
    <w:rsid w:val="00902BED"/>
    <w:rsid w:val="00902C9E"/>
    <w:rsid w:val="00904692"/>
    <w:rsid w:val="00905B88"/>
    <w:rsid w:val="009068A2"/>
    <w:rsid w:val="00906C36"/>
    <w:rsid w:val="00907967"/>
    <w:rsid w:val="009115BF"/>
    <w:rsid w:val="0091244D"/>
    <w:rsid w:val="00914876"/>
    <w:rsid w:val="0091499F"/>
    <w:rsid w:val="009178F6"/>
    <w:rsid w:val="00920CE6"/>
    <w:rsid w:val="009244E2"/>
    <w:rsid w:val="00924810"/>
    <w:rsid w:val="009272DA"/>
    <w:rsid w:val="00927E0D"/>
    <w:rsid w:val="009328FD"/>
    <w:rsid w:val="00934409"/>
    <w:rsid w:val="00934908"/>
    <w:rsid w:val="00937502"/>
    <w:rsid w:val="00943207"/>
    <w:rsid w:val="009452AC"/>
    <w:rsid w:val="0094563E"/>
    <w:rsid w:val="009464A3"/>
    <w:rsid w:val="00946906"/>
    <w:rsid w:val="0095037D"/>
    <w:rsid w:val="0095040B"/>
    <w:rsid w:val="009513D3"/>
    <w:rsid w:val="009514FF"/>
    <w:rsid w:val="00952032"/>
    <w:rsid w:val="0095240A"/>
    <w:rsid w:val="0095376A"/>
    <w:rsid w:val="00956257"/>
    <w:rsid w:val="00956F1B"/>
    <w:rsid w:val="009579BB"/>
    <w:rsid w:val="00957B4C"/>
    <w:rsid w:val="00960BEA"/>
    <w:rsid w:val="009624C0"/>
    <w:rsid w:val="00964615"/>
    <w:rsid w:val="00964AE7"/>
    <w:rsid w:val="00965447"/>
    <w:rsid w:val="00965B59"/>
    <w:rsid w:val="0096600D"/>
    <w:rsid w:val="0096721A"/>
    <w:rsid w:val="00972135"/>
    <w:rsid w:val="00973D1E"/>
    <w:rsid w:val="0097455B"/>
    <w:rsid w:val="00977C32"/>
    <w:rsid w:val="00980E1B"/>
    <w:rsid w:val="00982581"/>
    <w:rsid w:val="009828DC"/>
    <w:rsid w:val="009843C2"/>
    <w:rsid w:val="00985082"/>
    <w:rsid w:val="00986037"/>
    <w:rsid w:val="00986999"/>
    <w:rsid w:val="00986ADB"/>
    <w:rsid w:val="0099107A"/>
    <w:rsid w:val="00991B70"/>
    <w:rsid w:val="0099248E"/>
    <w:rsid w:val="0099493B"/>
    <w:rsid w:val="0099499F"/>
    <w:rsid w:val="009978E4"/>
    <w:rsid w:val="009A1DE0"/>
    <w:rsid w:val="009A29D1"/>
    <w:rsid w:val="009A3C73"/>
    <w:rsid w:val="009A3E42"/>
    <w:rsid w:val="009A5808"/>
    <w:rsid w:val="009B0F84"/>
    <w:rsid w:val="009B116C"/>
    <w:rsid w:val="009B261E"/>
    <w:rsid w:val="009B313B"/>
    <w:rsid w:val="009B5C54"/>
    <w:rsid w:val="009B5D34"/>
    <w:rsid w:val="009B67F4"/>
    <w:rsid w:val="009B78FB"/>
    <w:rsid w:val="009C1BC0"/>
    <w:rsid w:val="009C2A7F"/>
    <w:rsid w:val="009C2B11"/>
    <w:rsid w:val="009C30AA"/>
    <w:rsid w:val="009C3D18"/>
    <w:rsid w:val="009C4084"/>
    <w:rsid w:val="009C43D0"/>
    <w:rsid w:val="009C7617"/>
    <w:rsid w:val="009D11AE"/>
    <w:rsid w:val="009D19E5"/>
    <w:rsid w:val="009D1E0D"/>
    <w:rsid w:val="009D5AD4"/>
    <w:rsid w:val="009D7C17"/>
    <w:rsid w:val="009E05D7"/>
    <w:rsid w:val="009E1D65"/>
    <w:rsid w:val="009E3270"/>
    <w:rsid w:val="009E3727"/>
    <w:rsid w:val="009E481F"/>
    <w:rsid w:val="009E4A58"/>
    <w:rsid w:val="009E6CA0"/>
    <w:rsid w:val="009E6FED"/>
    <w:rsid w:val="009E7089"/>
    <w:rsid w:val="009E76BA"/>
    <w:rsid w:val="009F0036"/>
    <w:rsid w:val="009F03E8"/>
    <w:rsid w:val="009F1093"/>
    <w:rsid w:val="009F47D6"/>
    <w:rsid w:val="009F6B52"/>
    <w:rsid w:val="009F6FF2"/>
    <w:rsid w:val="009F7437"/>
    <w:rsid w:val="009F76B6"/>
    <w:rsid w:val="00A0147E"/>
    <w:rsid w:val="00A0306C"/>
    <w:rsid w:val="00A04DF9"/>
    <w:rsid w:val="00A05140"/>
    <w:rsid w:val="00A05391"/>
    <w:rsid w:val="00A06039"/>
    <w:rsid w:val="00A072F4"/>
    <w:rsid w:val="00A1020F"/>
    <w:rsid w:val="00A115A2"/>
    <w:rsid w:val="00A11FB0"/>
    <w:rsid w:val="00A13AE1"/>
    <w:rsid w:val="00A13FCC"/>
    <w:rsid w:val="00A155F5"/>
    <w:rsid w:val="00A160A6"/>
    <w:rsid w:val="00A163AC"/>
    <w:rsid w:val="00A16820"/>
    <w:rsid w:val="00A20E59"/>
    <w:rsid w:val="00A24497"/>
    <w:rsid w:val="00A25DC3"/>
    <w:rsid w:val="00A25FAE"/>
    <w:rsid w:val="00A275C8"/>
    <w:rsid w:val="00A27EBB"/>
    <w:rsid w:val="00A308C5"/>
    <w:rsid w:val="00A30B66"/>
    <w:rsid w:val="00A33941"/>
    <w:rsid w:val="00A34A70"/>
    <w:rsid w:val="00A35195"/>
    <w:rsid w:val="00A36D39"/>
    <w:rsid w:val="00A40BF1"/>
    <w:rsid w:val="00A40E1E"/>
    <w:rsid w:val="00A41970"/>
    <w:rsid w:val="00A442C7"/>
    <w:rsid w:val="00A46F42"/>
    <w:rsid w:val="00A51364"/>
    <w:rsid w:val="00A5198F"/>
    <w:rsid w:val="00A51B08"/>
    <w:rsid w:val="00A51C58"/>
    <w:rsid w:val="00A5444E"/>
    <w:rsid w:val="00A54D9F"/>
    <w:rsid w:val="00A5513D"/>
    <w:rsid w:val="00A55288"/>
    <w:rsid w:val="00A558EC"/>
    <w:rsid w:val="00A55CF8"/>
    <w:rsid w:val="00A578D6"/>
    <w:rsid w:val="00A65E8D"/>
    <w:rsid w:val="00A66476"/>
    <w:rsid w:val="00A66B03"/>
    <w:rsid w:val="00A66CA7"/>
    <w:rsid w:val="00A66CD8"/>
    <w:rsid w:val="00A674EC"/>
    <w:rsid w:val="00A7060A"/>
    <w:rsid w:val="00A716B6"/>
    <w:rsid w:val="00A71A39"/>
    <w:rsid w:val="00A7226E"/>
    <w:rsid w:val="00A733B0"/>
    <w:rsid w:val="00A738B8"/>
    <w:rsid w:val="00A7459F"/>
    <w:rsid w:val="00A76ADC"/>
    <w:rsid w:val="00A76C2C"/>
    <w:rsid w:val="00A772BC"/>
    <w:rsid w:val="00A77CE4"/>
    <w:rsid w:val="00A814BE"/>
    <w:rsid w:val="00A81AC8"/>
    <w:rsid w:val="00A81C17"/>
    <w:rsid w:val="00A8290C"/>
    <w:rsid w:val="00A82FD7"/>
    <w:rsid w:val="00A84C0F"/>
    <w:rsid w:val="00A84EB6"/>
    <w:rsid w:val="00A855F7"/>
    <w:rsid w:val="00A8772D"/>
    <w:rsid w:val="00A901FA"/>
    <w:rsid w:val="00A902CB"/>
    <w:rsid w:val="00A92765"/>
    <w:rsid w:val="00A9536B"/>
    <w:rsid w:val="00A96046"/>
    <w:rsid w:val="00A960FA"/>
    <w:rsid w:val="00A97040"/>
    <w:rsid w:val="00A9739E"/>
    <w:rsid w:val="00AA0780"/>
    <w:rsid w:val="00AA20CC"/>
    <w:rsid w:val="00AA2253"/>
    <w:rsid w:val="00AA282B"/>
    <w:rsid w:val="00AA2A16"/>
    <w:rsid w:val="00AA310C"/>
    <w:rsid w:val="00AA3371"/>
    <w:rsid w:val="00AA5D9E"/>
    <w:rsid w:val="00AA6BAF"/>
    <w:rsid w:val="00AB1403"/>
    <w:rsid w:val="00AB1AA4"/>
    <w:rsid w:val="00AB3C06"/>
    <w:rsid w:val="00AB4415"/>
    <w:rsid w:val="00AB4AC3"/>
    <w:rsid w:val="00AB5153"/>
    <w:rsid w:val="00AB676F"/>
    <w:rsid w:val="00AB796F"/>
    <w:rsid w:val="00AC26F0"/>
    <w:rsid w:val="00AC3191"/>
    <w:rsid w:val="00AC35AE"/>
    <w:rsid w:val="00AC4BD4"/>
    <w:rsid w:val="00AC4F4A"/>
    <w:rsid w:val="00AC5402"/>
    <w:rsid w:val="00AC599B"/>
    <w:rsid w:val="00AC5F32"/>
    <w:rsid w:val="00AC6156"/>
    <w:rsid w:val="00AC6F43"/>
    <w:rsid w:val="00AD2880"/>
    <w:rsid w:val="00AD3C3F"/>
    <w:rsid w:val="00AD5B29"/>
    <w:rsid w:val="00AD6FBD"/>
    <w:rsid w:val="00AD7655"/>
    <w:rsid w:val="00AD796F"/>
    <w:rsid w:val="00AE09DF"/>
    <w:rsid w:val="00AE2EA9"/>
    <w:rsid w:val="00AE4D60"/>
    <w:rsid w:val="00AE5F28"/>
    <w:rsid w:val="00AF10F2"/>
    <w:rsid w:val="00AF27C7"/>
    <w:rsid w:val="00AF5F61"/>
    <w:rsid w:val="00B024B3"/>
    <w:rsid w:val="00B030CD"/>
    <w:rsid w:val="00B03506"/>
    <w:rsid w:val="00B046DA"/>
    <w:rsid w:val="00B05F85"/>
    <w:rsid w:val="00B065BF"/>
    <w:rsid w:val="00B06782"/>
    <w:rsid w:val="00B07911"/>
    <w:rsid w:val="00B10347"/>
    <w:rsid w:val="00B10FE0"/>
    <w:rsid w:val="00B112EE"/>
    <w:rsid w:val="00B1366D"/>
    <w:rsid w:val="00B14D93"/>
    <w:rsid w:val="00B15A97"/>
    <w:rsid w:val="00B219E6"/>
    <w:rsid w:val="00B21B05"/>
    <w:rsid w:val="00B21B43"/>
    <w:rsid w:val="00B21D87"/>
    <w:rsid w:val="00B22395"/>
    <w:rsid w:val="00B22490"/>
    <w:rsid w:val="00B228A9"/>
    <w:rsid w:val="00B23C9C"/>
    <w:rsid w:val="00B250A4"/>
    <w:rsid w:val="00B26B98"/>
    <w:rsid w:val="00B301BC"/>
    <w:rsid w:val="00B32A5D"/>
    <w:rsid w:val="00B3366A"/>
    <w:rsid w:val="00B33BD2"/>
    <w:rsid w:val="00B356AD"/>
    <w:rsid w:val="00B357C6"/>
    <w:rsid w:val="00B3642B"/>
    <w:rsid w:val="00B36743"/>
    <w:rsid w:val="00B370D0"/>
    <w:rsid w:val="00B40815"/>
    <w:rsid w:val="00B41377"/>
    <w:rsid w:val="00B41442"/>
    <w:rsid w:val="00B422E0"/>
    <w:rsid w:val="00B42A47"/>
    <w:rsid w:val="00B42E9E"/>
    <w:rsid w:val="00B44695"/>
    <w:rsid w:val="00B46087"/>
    <w:rsid w:val="00B465EC"/>
    <w:rsid w:val="00B46DC9"/>
    <w:rsid w:val="00B47914"/>
    <w:rsid w:val="00B47955"/>
    <w:rsid w:val="00B51659"/>
    <w:rsid w:val="00B51CDC"/>
    <w:rsid w:val="00B51D42"/>
    <w:rsid w:val="00B52778"/>
    <w:rsid w:val="00B534D3"/>
    <w:rsid w:val="00B54F9E"/>
    <w:rsid w:val="00B557B3"/>
    <w:rsid w:val="00B55A96"/>
    <w:rsid w:val="00B60013"/>
    <w:rsid w:val="00B60C8C"/>
    <w:rsid w:val="00B617E2"/>
    <w:rsid w:val="00B64E62"/>
    <w:rsid w:val="00B653D4"/>
    <w:rsid w:val="00B6733A"/>
    <w:rsid w:val="00B7221E"/>
    <w:rsid w:val="00B72DE5"/>
    <w:rsid w:val="00B737A0"/>
    <w:rsid w:val="00B74E70"/>
    <w:rsid w:val="00B759B4"/>
    <w:rsid w:val="00B75D7D"/>
    <w:rsid w:val="00B77AF3"/>
    <w:rsid w:val="00B80CEE"/>
    <w:rsid w:val="00B811B8"/>
    <w:rsid w:val="00B82BEF"/>
    <w:rsid w:val="00B83A4E"/>
    <w:rsid w:val="00B84F1C"/>
    <w:rsid w:val="00B8542B"/>
    <w:rsid w:val="00B8610B"/>
    <w:rsid w:val="00B9182C"/>
    <w:rsid w:val="00B91FAA"/>
    <w:rsid w:val="00B92611"/>
    <w:rsid w:val="00B92FB0"/>
    <w:rsid w:val="00B9348C"/>
    <w:rsid w:val="00B94983"/>
    <w:rsid w:val="00B95747"/>
    <w:rsid w:val="00B96CA7"/>
    <w:rsid w:val="00BA225E"/>
    <w:rsid w:val="00BA38D9"/>
    <w:rsid w:val="00BB0FA5"/>
    <w:rsid w:val="00BB11E3"/>
    <w:rsid w:val="00BB155E"/>
    <w:rsid w:val="00BB1A82"/>
    <w:rsid w:val="00BB1F4C"/>
    <w:rsid w:val="00BB244C"/>
    <w:rsid w:val="00BB2F12"/>
    <w:rsid w:val="00BB3CC9"/>
    <w:rsid w:val="00BB5D19"/>
    <w:rsid w:val="00BC057B"/>
    <w:rsid w:val="00BC24EC"/>
    <w:rsid w:val="00BC319D"/>
    <w:rsid w:val="00BC363D"/>
    <w:rsid w:val="00BC3B00"/>
    <w:rsid w:val="00BC450E"/>
    <w:rsid w:val="00BC5669"/>
    <w:rsid w:val="00BC57BA"/>
    <w:rsid w:val="00BC5DDF"/>
    <w:rsid w:val="00BC6DC2"/>
    <w:rsid w:val="00BC6EBA"/>
    <w:rsid w:val="00BC75E8"/>
    <w:rsid w:val="00BD06E6"/>
    <w:rsid w:val="00BD0F0A"/>
    <w:rsid w:val="00BD12DC"/>
    <w:rsid w:val="00BD27CB"/>
    <w:rsid w:val="00BD50F2"/>
    <w:rsid w:val="00BD56AA"/>
    <w:rsid w:val="00BD6A79"/>
    <w:rsid w:val="00BD6D38"/>
    <w:rsid w:val="00BD782E"/>
    <w:rsid w:val="00BD7B0C"/>
    <w:rsid w:val="00BE3D1E"/>
    <w:rsid w:val="00BE526D"/>
    <w:rsid w:val="00BE571C"/>
    <w:rsid w:val="00BE63DF"/>
    <w:rsid w:val="00BF0C34"/>
    <w:rsid w:val="00BF10E0"/>
    <w:rsid w:val="00BF1A8D"/>
    <w:rsid w:val="00BF24E5"/>
    <w:rsid w:val="00BF2D12"/>
    <w:rsid w:val="00BF43CA"/>
    <w:rsid w:val="00BF4AC4"/>
    <w:rsid w:val="00BF5429"/>
    <w:rsid w:val="00BF5E2A"/>
    <w:rsid w:val="00BF66B3"/>
    <w:rsid w:val="00BF7BCB"/>
    <w:rsid w:val="00BF7D60"/>
    <w:rsid w:val="00C015CB"/>
    <w:rsid w:val="00C02F75"/>
    <w:rsid w:val="00C037CB"/>
    <w:rsid w:val="00C05C89"/>
    <w:rsid w:val="00C05FB3"/>
    <w:rsid w:val="00C06318"/>
    <w:rsid w:val="00C07CF1"/>
    <w:rsid w:val="00C104D2"/>
    <w:rsid w:val="00C10675"/>
    <w:rsid w:val="00C11483"/>
    <w:rsid w:val="00C117CF"/>
    <w:rsid w:val="00C11BC8"/>
    <w:rsid w:val="00C12B23"/>
    <w:rsid w:val="00C143F3"/>
    <w:rsid w:val="00C1465D"/>
    <w:rsid w:val="00C172EC"/>
    <w:rsid w:val="00C1731A"/>
    <w:rsid w:val="00C17CDB"/>
    <w:rsid w:val="00C20AF9"/>
    <w:rsid w:val="00C222B4"/>
    <w:rsid w:val="00C239FF"/>
    <w:rsid w:val="00C24F40"/>
    <w:rsid w:val="00C25AE9"/>
    <w:rsid w:val="00C263F6"/>
    <w:rsid w:val="00C268FB"/>
    <w:rsid w:val="00C317D4"/>
    <w:rsid w:val="00C32832"/>
    <w:rsid w:val="00C32BDC"/>
    <w:rsid w:val="00C34510"/>
    <w:rsid w:val="00C35683"/>
    <w:rsid w:val="00C36573"/>
    <w:rsid w:val="00C36A0B"/>
    <w:rsid w:val="00C37004"/>
    <w:rsid w:val="00C40599"/>
    <w:rsid w:val="00C41C2E"/>
    <w:rsid w:val="00C425F0"/>
    <w:rsid w:val="00C429EC"/>
    <w:rsid w:val="00C478C9"/>
    <w:rsid w:val="00C47D26"/>
    <w:rsid w:val="00C51E7C"/>
    <w:rsid w:val="00C54DDB"/>
    <w:rsid w:val="00C54FB2"/>
    <w:rsid w:val="00C555B3"/>
    <w:rsid w:val="00C56774"/>
    <w:rsid w:val="00C56C37"/>
    <w:rsid w:val="00C61118"/>
    <w:rsid w:val="00C6186F"/>
    <w:rsid w:val="00C62686"/>
    <w:rsid w:val="00C628B0"/>
    <w:rsid w:val="00C632C5"/>
    <w:rsid w:val="00C635BC"/>
    <w:rsid w:val="00C63B03"/>
    <w:rsid w:val="00C63C28"/>
    <w:rsid w:val="00C65029"/>
    <w:rsid w:val="00C65604"/>
    <w:rsid w:val="00C67856"/>
    <w:rsid w:val="00C67C4C"/>
    <w:rsid w:val="00C67D5F"/>
    <w:rsid w:val="00C71225"/>
    <w:rsid w:val="00C72B4B"/>
    <w:rsid w:val="00C762C6"/>
    <w:rsid w:val="00C76DC1"/>
    <w:rsid w:val="00C80D87"/>
    <w:rsid w:val="00C81564"/>
    <w:rsid w:val="00C82218"/>
    <w:rsid w:val="00C830FC"/>
    <w:rsid w:val="00C839C6"/>
    <w:rsid w:val="00C86750"/>
    <w:rsid w:val="00C87EC2"/>
    <w:rsid w:val="00C91F7C"/>
    <w:rsid w:val="00C91FE1"/>
    <w:rsid w:val="00C92FAB"/>
    <w:rsid w:val="00C93E1C"/>
    <w:rsid w:val="00C9473B"/>
    <w:rsid w:val="00C96643"/>
    <w:rsid w:val="00C96D7E"/>
    <w:rsid w:val="00C977BC"/>
    <w:rsid w:val="00CA09E8"/>
    <w:rsid w:val="00CA1573"/>
    <w:rsid w:val="00CA19A4"/>
    <w:rsid w:val="00CA3C77"/>
    <w:rsid w:val="00CA528E"/>
    <w:rsid w:val="00CA5ABC"/>
    <w:rsid w:val="00CA61B2"/>
    <w:rsid w:val="00CA6E91"/>
    <w:rsid w:val="00CB13C4"/>
    <w:rsid w:val="00CB16B2"/>
    <w:rsid w:val="00CB3958"/>
    <w:rsid w:val="00CB3B04"/>
    <w:rsid w:val="00CB4CBA"/>
    <w:rsid w:val="00CB70B3"/>
    <w:rsid w:val="00CB76D7"/>
    <w:rsid w:val="00CB7DA6"/>
    <w:rsid w:val="00CC0117"/>
    <w:rsid w:val="00CC54D2"/>
    <w:rsid w:val="00CC60B1"/>
    <w:rsid w:val="00CC7119"/>
    <w:rsid w:val="00CC7AEF"/>
    <w:rsid w:val="00CD16DB"/>
    <w:rsid w:val="00CD2972"/>
    <w:rsid w:val="00CD2AB4"/>
    <w:rsid w:val="00CD2BD3"/>
    <w:rsid w:val="00CD3468"/>
    <w:rsid w:val="00CD3D0B"/>
    <w:rsid w:val="00CD4513"/>
    <w:rsid w:val="00CD47BA"/>
    <w:rsid w:val="00CD4D77"/>
    <w:rsid w:val="00CD60F7"/>
    <w:rsid w:val="00CD62A3"/>
    <w:rsid w:val="00CD6A42"/>
    <w:rsid w:val="00CD76DC"/>
    <w:rsid w:val="00CD7AB6"/>
    <w:rsid w:val="00CE033C"/>
    <w:rsid w:val="00CE0830"/>
    <w:rsid w:val="00CE09C5"/>
    <w:rsid w:val="00CE1B0E"/>
    <w:rsid w:val="00CE2616"/>
    <w:rsid w:val="00CE316B"/>
    <w:rsid w:val="00CE5261"/>
    <w:rsid w:val="00CE54A8"/>
    <w:rsid w:val="00CE5FAE"/>
    <w:rsid w:val="00CE6788"/>
    <w:rsid w:val="00CE67DD"/>
    <w:rsid w:val="00CE6895"/>
    <w:rsid w:val="00CE69CC"/>
    <w:rsid w:val="00CE7F29"/>
    <w:rsid w:val="00CF1BFC"/>
    <w:rsid w:val="00CF217C"/>
    <w:rsid w:val="00CF2742"/>
    <w:rsid w:val="00CF2D16"/>
    <w:rsid w:val="00CF35CF"/>
    <w:rsid w:val="00CF3813"/>
    <w:rsid w:val="00CF58A2"/>
    <w:rsid w:val="00D0162F"/>
    <w:rsid w:val="00D01AF1"/>
    <w:rsid w:val="00D02BE8"/>
    <w:rsid w:val="00D02DC5"/>
    <w:rsid w:val="00D05D24"/>
    <w:rsid w:val="00D05DE2"/>
    <w:rsid w:val="00D06A03"/>
    <w:rsid w:val="00D07997"/>
    <w:rsid w:val="00D11B77"/>
    <w:rsid w:val="00D12DA5"/>
    <w:rsid w:val="00D15876"/>
    <w:rsid w:val="00D15994"/>
    <w:rsid w:val="00D163E7"/>
    <w:rsid w:val="00D171A4"/>
    <w:rsid w:val="00D1735B"/>
    <w:rsid w:val="00D17751"/>
    <w:rsid w:val="00D17D0D"/>
    <w:rsid w:val="00D20783"/>
    <w:rsid w:val="00D20E35"/>
    <w:rsid w:val="00D21515"/>
    <w:rsid w:val="00D216F5"/>
    <w:rsid w:val="00D21BB6"/>
    <w:rsid w:val="00D22E01"/>
    <w:rsid w:val="00D239B4"/>
    <w:rsid w:val="00D23AE6"/>
    <w:rsid w:val="00D2571C"/>
    <w:rsid w:val="00D25C0D"/>
    <w:rsid w:val="00D26146"/>
    <w:rsid w:val="00D30513"/>
    <w:rsid w:val="00D30F8A"/>
    <w:rsid w:val="00D31109"/>
    <w:rsid w:val="00D31986"/>
    <w:rsid w:val="00D3211C"/>
    <w:rsid w:val="00D3265F"/>
    <w:rsid w:val="00D32824"/>
    <w:rsid w:val="00D32F15"/>
    <w:rsid w:val="00D33AC4"/>
    <w:rsid w:val="00D34A8E"/>
    <w:rsid w:val="00D34C33"/>
    <w:rsid w:val="00D34F82"/>
    <w:rsid w:val="00D35392"/>
    <w:rsid w:val="00D365EA"/>
    <w:rsid w:val="00D36F74"/>
    <w:rsid w:val="00D37328"/>
    <w:rsid w:val="00D40422"/>
    <w:rsid w:val="00D41730"/>
    <w:rsid w:val="00D423F1"/>
    <w:rsid w:val="00D42495"/>
    <w:rsid w:val="00D434D5"/>
    <w:rsid w:val="00D44861"/>
    <w:rsid w:val="00D44C45"/>
    <w:rsid w:val="00D45105"/>
    <w:rsid w:val="00D46846"/>
    <w:rsid w:val="00D46A01"/>
    <w:rsid w:val="00D47DC0"/>
    <w:rsid w:val="00D47F53"/>
    <w:rsid w:val="00D51743"/>
    <w:rsid w:val="00D51E21"/>
    <w:rsid w:val="00D530E4"/>
    <w:rsid w:val="00D544AF"/>
    <w:rsid w:val="00D54DC0"/>
    <w:rsid w:val="00D57FCA"/>
    <w:rsid w:val="00D60934"/>
    <w:rsid w:val="00D614FE"/>
    <w:rsid w:val="00D61C09"/>
    <w:rsid w:val="00D6283E"/>
    <w:rsid w:val="00D63A74"/>
    <w:rsid w:val="00D63A83"/>
    <w:rsid w:val="00D64196"/>
    <w:rsid w:val="00D64562"/>
    <w:rsid w:val="00D64899"/>
    <w:rsid w:val="00D674D2"/>
    <w:rsid w:val="00D70235"/>
    <w:rsid w:val="00D704A9"/>
    <w:rsid w:val="00D76341"/>
    <w:rsid w:val="00D76D20"/>
    <w:rsid w:val="00D77BD3"/>
    <w:rsid w:val="00D81456"/>
    <w:rsid w:val="00D81649"/>
    <w:rsid w:val="00D817D0"/>
    <w:rsid w:val="00D822F4"/>
    <w:rsid w:val="00D82386"/>
    <w:rsid w:val="00D828A0"/>
    <w:rsid w:val="00D8589D"/>
    <w:rsid w:val="00D86454"/>
    <w:rsid w:val="00D86F00"/>
    <w:rsid w:val="00D874FD"/>
    <w:rsid w:val="00D90873"/>
    <w:rsid w:val="00D908D0"/>
    <w:rsid w:val="00D914B1"/>
    <w:rsid w:val="00D91EFA"/>
    <w:rsid w:val="00D9214F"/>
    <w:rsid w:val="00D92DBA"/>
    <w:rsid w:val="00D931C3"/>
    <w:rsid w:val="00D93753"/>
    <w:rsid w:val="00D9551A"/>
    <w:rsid w:val="00D9556E"/>
    <w:rsid w:val="00D96100"/>
    <w:rsid w:val="00DA0753"/>
    <w:rsid w:val="00DA0E76"/>
    <w:rsid w:val="00DA117D"/>
    <w:rsid w:val="00DA36F6"/>
    <w:rsid w:val="00DA3BCA"/>
    <w:rsid w:val="00DA5105"/>
    <w:rsid w:val="00DA7CF6"/>
    <w:rsid w:val="00DB0EB7"/>
    <w:rsid w:val="00DB1986"/>
    <w:rsid w:val="00DB2854"/>
    <w:rsid w:val="00DB2EE1"/>
    <w:rsid w:val="00DB33AF"/>
    <w:rsid w:val="00DB39ED"/>
    <w:rsid w:val="00DB3C11"/>
    <w:rsid w:val="00DB5B33"/>
    <w:rsid w:val="00DB6AEC"/>
    <w:rsid w:val="00DB6CCF"/>
    <w:rsid w:val="00DC00DB"/>
    <w:rsid w:val="00DC2490"/>
    <w:rsid w:val="00DC261B"/>
    <w:rsid w:val="00DC3220"/>
    <w:rsid w:val="00DC44D2"/>
    <w:rsid w:val="00DC4884"/>
    <w:rsid w:val="00DC57CB"/>
    <w:rsid w:val="00DC591C"/>
    <w:rsid w:val="00DC6904"/>
    <w:rsid w:val="00DD110C"/>
    <w:rsid w:val="00DD1492"/>
    <w:rsid w:val="00DD27DC"/>
    <w:rsid w:val="00DD3EE8"/>
    <w:rsid w:val="00DD438B"/>
    <w:rsid w:val="00DD494D"/>
    <w:rsid w:val="00DD505B"/>
    <w:rsid w:val="00DD5955"/>
    <w:rsid w:val="00DE516C"/>
    <w:rsid w:val="00DE6EB9"/>
    <w:rsid w:val="00DE7655"/>
    <w:rsid w:val="00DF0C08"/>
    <w:rsid w:val="00DF10BF"/>
    <w:rsid w:val="00DF1A8D"/>
    <w:rsid w:val="00DF2D62"/>
    <w:rsid w:val="00DF30C9"/>
    <w:rsid w:val="00DF33A7"/>
    <w:rsid w:val="00DF3A0E"/>
    <w:rsid w:val="00DF448A"/>
    <w:rsid w:val="00DF4881"/>
    <w:rsid w:val="00DF5043"/>
    <w:rsid w:val="00E006C3"/>
    <w:rsid w:val="00E03F66"/>
    <w:rsid w:val="00E05D83"/>
    <w:rsid w:val="00E06A39"/>
    <w:rsid w:val="00E07FD2"/>
    <w:rsid w:val="00E10E4E"/>
    <w:rsid w:val="00E11E21"/>
    <w:rsid w:val="00E12A45"/>
    <w:rsid w:val="00E12EF7"/>
    <w:rsid w:val="00E15C68"/>
    <w:rsid w:val="00E17B00"/>
    <w:rsid w:val="00E20B01"/>
    <w:rsid w:val="00E21A14"/>
    <w:rsid w:val="00E22669"/>
    <w:rsid w:val="00E232A8"/>
    <w:rsid w:val="00E24998"/>
    <w:rsid w:val="00E26E12"/>
    <w:rsid w:val="00E27F77"/>
    <w:rsid w:val="00E30484"/>
    <w:rsid w:val="00E30BED"/>
    <w:rsid w:val="00E33221"/>
    <w:rsid w:val="00E342D3"/>
    <w:rsid w:val="00E34B0E"/>
    <w:rsid w:val="00E34D93"/>
    <w:rsid w:val="00E35A9A"/>
    <w:rsid w:val="00E378B7"/>
    <w:rsid w:val="00E40035"/>
    <w:rsid w:val="00E40CFC"/>
    <w:rsid w:val="00E41CD6"/>
    <w:rsid w:val="00E4217B"/>
    <w:rsid w:val="00E422D1"/>
    <w:rsid w:val="00E4282E"/>
    <w:rsid w:val="00E43D64"/>
    <w:rsid w:val="00E43F14"/>
    <w:rsid w:val="00E45C60"/>
    <w:rsid w:val="00E5347F"/>
    <w:rsid w:val="00E56CCD"/>
    <w:rsid w:val="00E60B8B"/>
    <w:rsid w:val="00E6150B"/>
    <w:rsid w:val="00E6215C"/>
    <w:rsid w:val="00E630EC"/>
    <w:rsid w:val="00E643A3"/>
    <w:rsid w:val="00E64E9E"/>
    <w:rsid w:val="00E655FE"/>
    <w:rsid w:val="00E665CF"/>
    <w:rsid w:val="00E66A28"/>
    <w:rsid w:val="00E6725B"/>
    <w:rsid w:val="00E673ED"/>
    <w:rsid w:val="00E710DB"/>
    <w:rsid w:val="00E71D1D"/>
    <w:rsid w:val="00E72833"/>
    <w:rsid w:val="00E72E03"/>
    <w:rsid w:val="00E730DA"/>
    <w:rsid w:val="00E77090"/>
    <w:rsid w:val="00E82F73"/>
    <w:rsid w:val="00E82F7E"/>
    <w:rsid w:val="00E8367A"/>
    <w:rsid w:val="00E84174"/>
    <w:rsid w:val="00E854F1"/>
    <w:rsid w:val="00E85B98"/>
    <w:rsid w:val="00E9047B"/>
    <w:rsid w:val="00E91B57"/>
    <w:rsid w:val="00E93181"/>
    <w:rsid w:val="00E935D6"/>
    <w:rsid w:val="00E9463C"/>
    <w:rsid w:val="00E95C13"/>
    <w:rsid w:val="00E95EED"/>
    <w:rsid w:val="00E96051"/>
    <w:rsid w:val="00E96740"/>
    <w:rsid w:val="00E976D1"/>
    <w:rsid w:val="00E977AD"/>
    <w:rsid w:val="00E97AF8"/>
    <w:rsid w:val="00EA0DE8"/>
    <w:rsid w:val="00EA15F8"/>
    <w:rsid w:val="00EA21F5"/>
    <w:rsid w:val="00EA6689"/>
    <w:rsid w:val="00EA70F1"/>
    <w:rsid w:val="00EA793B"/>
    <w:rsid w:val="00EA7961"/>
    <w:rsid w:val="00EA7EBE"/>
    <w:rsid w:val="00EB0EE0"/>
    <w:rsid w:val="00EB17D8"/>
    <w:rsid w:val="00EB19DB"/>
    <w:rsid w:val="00EB1B51"/>
    <w:rsid w:val="00EB1BBF"/>
    <w:rsid w:val="00EB1D9C"/>
    <w:rsid w:val="00EB317A"/>
    <w:rsid w:val="00EB5A83"/>
    <w:rsid w:val="00EB7454"/>
    <w:rsid w:val="00EC0A61"/>
    <w:rsid w:val="00EC1514"/>
    <w:rsid w:val="00EC294D"/>
    <w:rsid w:val="00EC4C3B"/>
    <w:rsid w:val="00EC5488"/>
    <w:rsid w:val="00EC665D"/>
    <w:rsid w:val="00EC6F65"/>
    <w:rsid w:val="00ED03CB"/>
    <w:rsid w:val="00ED0ED6"/>
    <w:rsid w:val="00ED0FEE"/>
    <w:rsid w:val="00ED145F"/>
    <w:rsid w:val="00ED26DA"/>
    <w:rsid w:val="00ED5ED7"/>
    <w:rsid w:val="00ED7164"/>
    <w:rsid w:val="00ED73B3"/>
    <w:rsid w:val="00EE0270"/>
    <w:rsid w:val="00EE032A"/>
    <w:rsid w:val="00EE17C4"/>
    <w:rsid w:val="00EE1EDB"/>
    <w:rsid w:val="00EE3085"/>
    <w:rsid w:val="00EE3156"/>
    <w:rsid w:val="00EE3B95"/>
    <w:rsid w:val="00EE3F04"/>
    <w:rsid w:val="00EE4912"/>
    <w:rsid w:val="00EE5DA0"/>
    <w:rsid w:val="00EE5EEA"/>
    <w:rsid w:val="00EE6B88"/>
    <w:rsid w:val="00EE7434"/>
    <w:rsid w:val="00EE7857"/>
    <w:rsid w:val="00EF0715"/>
    <w:rsid w:val="00EF1069"/>
    <w:rsid w:val="00EF164A"/>
    <w:rsid w:val="00EF27A2"/>
    <w:rsid w:val="00EF2D27"/>
    <w:rsid w:val="00EF3EC3"/>
    <w:rsid w:val="00EF42D1"/>
    <w:rsid w:val="00EF4403"/>
    <w:rsid w:val="00EF5A76"/>
    <w:rsid w:val="00EF5CF7"/>
    <w:rsid w:val="00EF63FC"/>
    <w:rsid w:val="00F00C19"/>
    <w:rsid w:val="00F013A2"/>
    <w:rsid w:val="00F019E1"/>
    <w:rsid w:val="00F01BF3"/>
    <w:rsid w:val="00F02389"/>
    <w:rsid w:val="00F025CE"/>
    <w:rsid w:val="00F02EB6"/>
    <w:rsid w:val="00F03BC1"/>
    <w:rsid w:val="00F05C60"/>
    <w:rsid w:val="00F05EDA"/>
    <w:rsid w:val="00F10C1B"/>
    <w:rsid w:val="00F113F6"/>
    <w:rsid w:val="00F11774"/>
    <w:rsid w:val="00F11EEE"/>
    <w:rsid w:val="00F13287"/>
    <w:rsid w:val="00F147BB"/>
    <w:rsid w:val="00F153FB"/>
    <w:rsid w:val="00F16586"/>
    <w:rsid w:val="00F171AF"/>
    <w:rsid w:val="00F208CA"/>
    <w:rsid w:val="00F2188C"/>
    <w:rsid w:val="00F218D3"/>
    <w:rsid w:val="00F21C1F"/>
    <w:rsid w:val="00F22860"/>
    <w:rsid w:val="00F228B0"/>
    <w:rsid w:val="00F30214"/>
    <w:rsid w:val="00F3036B"/>
    <w:rsid w:val="00F311E3"/>
    <w:rsid w:val="00F33245"/>
    <w:rsid w:val="00F35EDB"/>
    <w:rsid w:val="00F368AD"/>
    <w:rsid w:val="00F42FAF"/>
    <w:rsid w:val="00F43922"/>
    <w:rsid w:val="00F47C10"/>
    <w:rsid w:val="00F55C2E"/>
    <w:rsid w:val="00F56838"/>
    <w:rsid w:val="00F578EC"/>
    <w:rsid w:val="00F57C3B"/>
    <w:rsid w:val="00F60C41"/>
    <w:rsid w:val="00F626A9"/>
    <w:rsid w:val="00F63506"/>
    <w:rsid w:val="00F64BCC"/>
    <w:rsid w:val="00F65364"/>
    <w:rsid w:val="00F66FAA"/>
    <w:rsid w:val="00F679D6"/>
    <w:rsid w:val="00F703B2"/>
    <w:rsid w:val="00F70EE5"/>
    <w:rsid w:val="00F739A0"/>
    <w:rsid w:val="00F760DC"/>
    <w:rsid w:val="00F76B71"/>
    <w:rsid w:val="00F80D26"/>
    <w:rsid w:val="00F81855"/>
    <w:rsid w:val="00F82F25"/>
    <w:rsid w:val="00F830E4"/>
    <w:rsid w:val="00F8390C"/>
    <w:rsid w:val="00F840FC"/>
    <w:rsid w:val="00F84343"/>
    <w:rsid w:val="00F849E1"/>
    <w:rsid w:val="00F85247"/>
    <w:rsid w:val="00F8798B"/>
    <w:rsid w:val="00F90D85"/>
    <w:rsid w:val="00F91B6A"/>
    <w:rsid w:val="00F93A88"/>
    <w:rsid w:val="00F95C46"/>
    <w:rsid w:val="00F96FD5"/>
    <w:rsid w:val="00F97023"/>
    <w:rsid w:val="00F97154"/>
    <w:rsid w:val="00F9716D"/>
    <w:rsid w:val="00FA20B8"/>
    <w:rsid w:val="00FA2A36"/>
    <w:rsid w:val="00FB2968"/>
    <w:rsid w:val="00FB439E"/>
    <w:rsid w:val="00FB5BB2"/>
    <w:rsid w:val="00FC078C"/>
    <w:rsid w:val="00FC0E1D"/>
    <w:rsid w:val="00FC17BA"/>
    <w:rsid w:val="00FC1C32"/>
    <w:rsid w:val="00FC1D6C"/>
    <w:rsid w:val="00FC2A14"/>
    <w:rsid w:val="00FC2CE9"/>
    <w:rsid w:val="00FC37AE"/>
    <w:rsid w:val="00FC4921"/>
    <w:rsid w:val="00FC4E5C"/>
    <w:rsid w:val="00FC5C63"/>
    <w:rsid w:val="00FC5DB7"/>
    <w:rsid w:val="00FC6906"/>
    <w:rsid w:val="00FC6C60"/>
    <w:rsid w:val="00FC72FF"/>
    <w:rsid w:val="00FD02A7"/>
    <w:rsid w:val="00FD1A03"/>
    <w:rsid w:val="00FD1B32"/>
    <w:rsid w:val="00FD26E1"/>
    <w:rsid w:val="00FD51A8"/>
    <w:rsid w:val="00FD64CE"/>
    <w:rsid w:val="00FD7954"/>
    <w:rsid w:val="00FD7EA5"/>
    <w:rsid w:val="00FE018F"/>
    <w:rsid w:val="00FE2FFD"/>
    <w:rsid w:val="00FE3366"/>
    <w:rsid w:val="00FE4088"/>
    <w:rsid w:val="00FE65A6"/>
    <w:rsid w:val="00FE67D2"/>
    <w:rsid w:val="00FE69E1"/>
    <w:rsid w:val="00FF1E8A"/>
    <w:rsid w:val="00FF59BA"/>
    <w:rsid w:val="00FF6432"/>
    <w:rsid w:val="00FF687A"/>
    <w:rsid w:val="00FF69B3"/>
    <w:rsid w:val="00FF7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56708B"/>
  <w15:docId w15:val="{864BA48E-DE20-4633-A36F-6EAC7ED2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544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3B3F9A"/>
    <w:p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754F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316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155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BB"/>
    <w:pPr>
      <w:ind w:left="720"/>
      <w:contextualSpacing/>
    </w:pPr>
  </w:style>
  <w:style w:type="table" w:styleId="TableGrid">
    <w:name w:val="Table Grid"/>
    <w:basedOn w:val="TableNormal"/>
    <w:uiPriority w:val="1"/>
    <w:rsid w:val="00316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6F81"/>
    <w:rPr>
      <w:sz w:val="16"/>
      <w:szCs w:val="16"/>
    </w:rPr>
  </w:style>
  <w:style w:type="paragraph" w:styleId="CommentText">
    <w:name w:val="annotation text"/>
    <w:basedOn w:val="Normal"/>
    <w:link w:val="CommentTextChar"/>
    <w:uiPriority w:val="99"/>
    <w:unhideWhenUsed/>
    <w:rsid w:val="00316F81"/>
    <w:pPr>
      <w:spacing w:line="240" w:lineRule="auto"/>
    </w:pPr>
    <w:rPr>
      <w:sz w:val="20"/>
      <w:szCs w:val="20"/>
    </w:rPr>
  </w:style>
  <w:style w:type="character" w:customStyle="1" w:styleId="CommentTextChar">
    <w:name w:val="Comment Text Char"/>
    <w:basedOn w:val="DefaultParagraphFont"/>
    <w:link w:val="CommentText"/>
    <w:uiPriority w:val="99"/>
    <w:rsid w:val="00316F81"/>
    <w:rPr>
      <w:sz w:val="20"/>
      <w:szCs w:val="20"/>
    </w:rPr>
  </w:style>
  <w:style w:type="paragraph" w:styleId="BalloonText">
    <w:name w:val="Balloon Text"/>
    <w:basedOn w:val="Normal"/>
    <w:link w:val="BalloonTextChar"/>
    <w:uiPriority w:val="99"/>
    <w:semiHidden/>
    <w:unhideWhenUsed/>
    <w:rsid w:val="00316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F81"/>
    <w:rPr>
      <w:rFonts w:ascii="Tahoma" w:hAnsi="Tahoma" w:cs="Tahoma"/>
      <w:sz w:val="16"/>
      <w:szCs w:val="16"/>
    </w:rPr>
  </w:style>
  <w:style w:type="character" w:customStyle="1" w:styleId="Heading2Char">
    <w:name w:val="Heading 2 Char"/>
    <w:basedOn w:val="DefaultParagraphFont"/>
    <w:link w:val="Heading2"/>
    <w:uiPriority w:val="9"/>
    <w:rsid w:val="003B3F9A"/>
    <w:rPr>
      <w:rFonts w:eastAsiaTheme="majorEastAsia" w:cstheme="majorBidi"/>
      <w:b/>
      <w:bCs/>
      <w:sz w:val="28"/>
      <w:szCs w:val="26"/>
    </w:rPr>
  </w:style>
  <w:style w:type="paragraph" w:customStyle="1" w:styleId="Default">
    <w:name w:val="Default"/>
    <w:rsid w:val="00754F57"/>
    <w:pPr>
      <w:autoSpaceDE w:val="0"/>
      <w:autoSpaceDN w:val="0"/>
      <w:adjustRightInd w:val="0"/>
    </w:pPr>
    <w:rPr>
      <w:rFonts w:ascii="Arial" w:eastAsiaTheme="minorEastAsia" w:hAnsi="Arial" w:cs="Arial"/>
      <w:color w:val="000000"/>
    </w:rPr>
  </w:style>
  <w:style w:type="paragraph" w:styleId="EndnoteText">
    <w:name w:val="endnote text"/>
    <w:basedOn w:val="Normal"/>
    <w:link w:val="EndnoteTextChar"/>
    <w:uiPriority w:val="99"/>
    <w:unhideWhenUsed/>
    <w:rsid w:val="00754F57"/>
    <w:pPr>
      <w:spacing w:after="0" w:line="240" w:lineRule="auto"/>
    </w:pPr>
    <w:rPr>
      <w:rFonts w:eastAsiaTheme="minorEastAsia"/>
      <w:sz w:val="24"/>
      <w:szCs w:val="24"/>
    </w:rPr>
  </w:style>
  <w:style w:type="character" w:customStyle="1" w:styleId="EndnoteTextChar">
    <w:name w:val="Endnote Text Char"/>
    <w:basedOn w:val="DefaultParagraphFont"/>
    <w:link w:val="EndnoteText"/>
    <w:uiPriority w:val="99"/>
    <w:rsid w:val="00754F57"/>
    <w:rPr>
      <w:rFonts w:eastAsiaTheme="minorEastAsia"/>
      <w:sz w:val="24"/>
      <w:szCs w:val="24"/>
    </w:rPr>
  </w:style>
  <w:style w:type="character" w:styleId="EndnoteReference">
    <w:name w:val="endnote reference"/>
    <w:basedOn w:val="DefaultParagraphFont"/>
    <w:uiPriority w:val="99"/>
    <w:unhideWhenUsed/>
    <w:rsid w:val="00754F57"/>
    <w:rPr>
      <w:vertAlign w:val="superscript"/>
    </w:rPr>
  </w:style>
  <w:style w:type="character" w:customStyle="1" w:styleId="Heading1Char">
    <w:name w:val="Heading 1 Char"/>
    <w:basedOn w:val="DefaultParagraphFont"/>
    <w:link w:val="Heading1"/>
    <w:uiPriority w:val="9"/>
    <w:rsid w:val="000D544F"/>
    <w:rPr>
      <w:rFonts w:asciiTheme="majorHAnsi" w:eastAsiaTheme="majorEastAsia" w:hAnsiTheme="majorHAnsi" w:cstheme="majorBidi"/>
      <w:b/>
      <w:bCs/>
      <w:color w:val="365F91" w:themeColor="accent1" w:themeShade="BF"/>
      <w:sz w:val="32"/>
      <w:szCs w:val="28"/>
    </w:rPr>
  </w:style>
  <w:style w:type="character" w:customStyle="1" w:styleId="Heading3Char">
    <w:name w:val="Heading 3 Char"/>
    <w:basedOn w:val="DefaultParagraphFont"/>
    <w:link w:val="Heading3"/>
    <w:uiPriority w:val="9"/>
    <w:rsid w:val="00754F57"/>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54F57"/>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semiHidden/>
    <w:rsid w:val="00754F57"/>
    <w:rPr>
      <w:rFonts w:ascii="Calibri" w:eastAsia="Times New Roman" w:hAnsi="Calibri" w:cs="Times New Roman"/>
    </w:rPr>
  </w:style>
  <w:style w:type="paragraph" w:styleId="Footer">
    <w:name w:val="footer"/>
    <w:basedOn w:val="Normal"/>
    <w:link w:val="FooterChar"/>
    <w:uiPriority w:val="99"/>
    <w:unhideWhenUsed/>
    <w:rsid w:val="00754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F57"/>
  </w:style>
  <w:style w:type="character" w:styleId="Hyperlink">
    <w:name w:val="Hyperlink"/>
    <w:basedOn w:val="DefaultParagraphFont"/>
    <w:uiPriority w:val="99"/>
    <w:unhideWhenUsed/>
    <w:rsid w:val="00754F57"/>
    <w:rPr>
      <w:color w:val="0000FF" w:themeColor="hyperlink"/>
      <w:u w:val="single"/>
    </w:rPr>
  </w:style>
  <w:style w:type="paragraph" w:styleId="FootnoteText">
    <w:name w:val="footnote text"/>
    <w:basedOn w:val="Normal"/>
    <w:link w:val="FootnoteTextChar"/>
    <w:uiPriority w:val="99"/>
    <w:unhideWhenUsed/>
    <w:rsid w:val="00754F57"/>
    <w:pPr>
      <w:spacing w:after="0" w:line="240" w:lineRule="auto"/>
    </w:pPr>
    <w:rPr>
      <w:sz w:val="20"/>
      <w:szCs w:val="20"/>
    </w:rPr>
  </w:style>
  <w:style w:type="character" w:customStyle="1" w:styleId="FootnoteTextChar">
    <w:name w:val="Footnote Text Char"/>
    <w:basedOn w:val="DefaultParagraphFont"/>
    <w:link w:val="FootnoteText"/>
    <w:uiPriority w:val="99"/>
    <w:rsid w:val="00754F57"/>
    <w:rPr>
      <w:sz w:val="20"/>
      <w:szCs w:val="20"/>
    </w:rPr>
  </w:style>
  <w:style w:type="character" w:styleId="FootnoteReference">
    <w:name w:val="footnote reference"/>
    <w:basedOn w:val="DefaultParagraphFont"/>
    <w:uiPriority w:val="99"/>
    <w:unhideWhenUsed/>
    <w:rsid w:val="00754F57"/>
    <w:rPr>
      <w:vertAlign w:val="superscript"/>
    </w:rPr>
  </w:style>
  <w:style w:type="paragraph" w:styleId="Title">
    <w:name w:val="Title"/>
    <w:basedOn w:val="Normal"/>
    <w:next w:val="Normal"/>
    <w:link w:val="TitleChar"/>
    <w:uiPriority w:val="10"/>
    <w:qFormat/>
    <w:rsid w:val="008E60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8E6059"/>
    <w:rPr>
      <w:rFonts w:asciiTheme="majorHAnsi" w:eastAsiaTheme="majorEastAsia" w:hAnsiTheme="majorHAnsi" w:cstheme="majorBidi"/>
      <w:color w:val="17365D" w:themeColor="text2" w:themeShade="BF"/>
      <w:spacing w:val="5"/>
      <w:kern w:val="28"/>
      <w:sz w:val="44"/>
      <w:szCs w:val="52"/>
    </w:rPr>
  </w:style>
  <w:style w:type="paragraph" w:styleId="Header">
    <w:name w:val="header"/>
    <w:basedOn w:val="Normal"/>
    <w:link w:val="HeaderChar"/>
    <w:uiPriority w:val="99"/>
    <w:unhideWhenUsed/>
    <w:rsid w:val="00754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F57"/>
  </w:style>
  <w:style w:type="character" w:customStyle="1" w:styleId="apple-converted-space">
    <w:name w:val="apple-converted-space"/>
    <w:basedOn w:val="DefaultParagraphFont"/>
    <w:rsid w:val="00773F6F"/>
  </w:style>
  <w:style w:type="paragraph" w:styleId="NormalWeb">
    <w:name w:val="Normal (Web)"/>
    <w:basedOn w:val="Normal"/>
    <w:uiPriority w:val="99"/>
    <w:unhideWhenUsed/>
    <w:rsid w:val="00773F6F"/>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B42E9E"/>
    <w:rPr>
      <w:b/>
      <w:bCs/>
    </w:rPr>
  </w:style>
  <w:style w:type="character" w:customStyle="1" w:styleId="CommentSubjectChar">
    <w:name w:val="Comment Subject Char"/>
    <w:basedOn w:val="CommentTextChar"/>
    <w:link w:val="CommentSubject"/>
    <w:uiPriority w:val="99"/>
    <w:semiHidden/>
    <w:rsid w:val="00B42E9E"/>
    <w:rPr>
      <w:b/>
      <w:bCs/>
      <w:sz w:val="20"/>
      <w:szCs w:val="20"/>
    </w:rPr>
  </w:style>
  <w:style w:type="paragraph" w:styleId="Revision">
    <w:name w:val="Revision"/>
    <w:hidden/>
    <w:uiPriority w:val="99"/>
    <w:semiHidden/>
    <w:rsid w:val="003773A2"/>
    <w:pPr>
      <w:spacing w:after="0" w:line="240" w:lineRule="auto"/>
    </w:pPr>
  </w:style>
  <w:style w:type="character" w:styleId="FollowedHyperlink">
    <w:name w:val="FollowedHyperlink"/>
    <w:basedOn w:val="DefaultParagraphFont"/>
    <w:uiPriority w:val="99"/>
    <w:semiHidden/>
    <w:unhideWhenUsed/>
    <w:rsid w:val="00555C4C"/>
    <w:rPr>
      <w:color w:val="800080" w:themeColor="followedHyperlink"/>
      <w:u w:val="single"/>
    </w:rPr>
  </w:style>
  <w:style w:type="paragraph" w:styleId="TOCHeading">
    <w:name w:val="TOC Heading"/>
    <w:basedOn w:val="Heading1"/>
    <w:next w:val="Normal"/>
    <w:uiPriority w:val="39"/>
    <w:unhideWhenUsed/>
    <w:qFormat/>
    <w:rsid w:val="001E50F6"/>
    <w:pPr>
      <w:outlineLvl w:val="9"/>
    </w:pPr>
    <w:rPr>
      <w:lang w:eastAsia="ja-JP"/>
    </w:rPr>
  </w:style>
  <w:style w:type="paragraph" w:styleId="TOC1">
    <w:name w:val="toc 1"/>
    <w:basedOn w:val="Normal"/>
    <w:next w:val="Normal"/>
    <w:autoRedefine/>
    <w:uiPriority w:val="39"/>
    <w:unhideWhenUsed/>
    <w:rsid w:val="00504104"/>
    <w:pPr>
      <w:tabs>
        <w:tab w:val="right" w:leader="dot" w:pos="10790"/>
      </w:tabs>
      <w:spacing w:after="100"/>
    </w:pPr>
  </w:style>
  <w:style w:type="paragraph" w:styleId="TOC2">
    <w:name w:val="toc 2"/>
    <w:basedOn w:val="Normal"/>
    <w:next w:val="Normal"/>
    <w:autoRedefine/>
    <w:uiPriority w:val="39"/>
    <w:unhideWhenUsed/>
    <w:rsid w:val="00504104"/>
    <w:pPr>
      <w:tabs>
        <w:tab w:val="right" w:leader="dot" w:pos="10790"/>
      </w:tabs>
      <w:spacing w:after="100"/>
      <w:ind w:left="220"/>
    </w:pPr>
  </w:style>
  <w:style w:type="paragraph" w:styleId="TOC3">
    <w:name w:val="toc 3"/>
    <w:basedOn w:val="Normal"/>
    <w:next w:val="Normal"/>
    <w:autoRedefine/>
    <w:uiPriority w:val="39"/>
    <w:unhideWhenUsed/>
    <w:rsid w:val="00504104"/>
    <w:pPr>
      <w:tabs>
        <w:tab w:val="right" w:leader="dot" w:pos="10790"/>
      </w:tabs>
      <w:spacing w:after="100"/>
      <w:ind w:left="440"/>
    </w:pPr>
  </w:style>
  <w:style w:type="character" w:styleId="SubtleReference">
    <w:name w:val="Subtle Reference"/>
    <w:basedOn w:val="DefaultParagraphFont"/>
    <w:uiPriority w:val="31"/>
    <w:qFormat/>
    <w:rsid w:val="007E0FF8"/>
    <w:rPr>
      <w:smallCaps/>
      <w:color w:val="C0504D" w:themeColor="accent2"/>
      <w:u w:val="single"/>
    </w:rPr>
  </w:style>
  <w:style w:type="character" w:customStyle="1" w:styleId="Heading4Char">
    <w:name w:val="Heading 4 Char"/>
    <w:basedOn w:val="DefaultParagraphFont"/>
    <w:link w:val="Heading4"/>
    <w:uiPriority w:val="9"/>
    <w:rsid w:val="00CE316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155F5"/>
    <w:rPr>
      <w:rFonts w:asciiTheme="majorHAnsi" w:eastAsiaTheme="majorEastAsia" w:hAnsiTheme="majorHAnsi" w:cstheme="majorBidi"/>
      <w:color w:val="243F60" w:themeColor="accent1" w:themeShade="7F"/>
    </w:rPr>
  </w:style>
  <w:style w:type="paragraph" w:styleId="NoSpacing">
    <w:name w:val="No Spacing"/>
    <w:link w:val="NoSpacingChar"/>
    <w:uiPriority w:val="1"/>
    <w:qFormat/>
    <w:rsid w:val="003319DB"/>
    <w:pPr>
      <w:spacing w:after="0" w:line="240" w:lineRule="auto"/>
    </w:pPr>
  </w:style>
  <w:style w:type="paragraph" w:customStyle="1" w:styleId="1inchboxindent">
    <w:name w:val="1 inch box indent"/>
    <w:basedOn w:val="BodyTextIndent3"/>
    <w:rsid w:val="007E6543"/>
    <w:pPr>
      <w:numPr>
        <w:ilvl w:val="12"/>
      </w:numPr>
      <w:tabs>
        <w:tab w:val="left" w:pos="4680"/>
      </w:tabs>
      <w:spacing w:before="240" w:after="0" w:line="240" w:lineRule="auto"/>
      <w:ind w:left="1260"/>
    </w:pPr>
    <w:rPr>
      <w:rFonts w:ascii="Arial" w:eastAsia="Times New Roman" w:hAnsi="Arial" w:cs="Arial"/>
      <w:sz w:val="20"/>
      <w:szCs w:val="20"/>
      <w:lang w:val="x-none" w:eastAsia="x-none"/>
    </w:rPr>
  </w:style>
  <w:style w:type="paragraph" w:styleId="BodyTextIndent3">
    <w:name w:val="Body Text Indent 3"/>
    <w:basedOn w:val="Normal"/>
    <w:link w:val="BodyTextIndent3Char"/>
    <w:uiPriority w:val="99"/>
    <w:semiHidden/>
    <w:unhideWhenUsed/>
    <w:rsid w:val="007E654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E6543"/>
    <w:rPr>
      <w:sz w:val="16"/>
      <w:szCs w:val="16"/>
    </w:rPr>
  </w:style>
  <w:style w:type="paragraph" w:styleId="TOC4">
    <w:name w:val="toc 4"/>
    <w:basedOn w:val="Normal"/>
    <w:next w:val="Normal"/>
    <w:autoRedefine/>
    <w:uiPriority w:val="39"/>
    <w:unhideWhenUsed/>
    <w:rsid w:val="00BD6D38"/>
    <w:pPr>
      <w:spacing w:after="100"/>
      <w:ind w:left="660"/>
    </w:pPr>
    <w:rPr>
      <w:rFonts w:eastAsiaTheme="minorEastAsia"/>
    </w:rPr>
  </w:style>
  <w:style w:type="paragraph" w:styleId="TOC5">
    <w:name w:val="toc 5"/>
    <w:basedOn w:val="Normal"/>
    <w:next w:val="Normal"/>
    <w:autoRedefine/>
    <w:uiPriority w:val="39"/>
    <w:unhideWhenUsed/>
    <w:rsid w:val="00BD6D38"/>
    <w:pPr>
      <w:spacing w:after="100"/>
      <w:ind w:left="880"/>
    </w:pPr>
    <w:rPr>
      <w:rFonts w:eastAsiaTheme="minorEastAsia"/>
    </w:rPr>
  </w:style>
  <w:style w:type="paragraph" w:styleId="TOC6">
    <w:name w:val="toc 6"/>
    <w:basedOn w:val="Normal"/>
    <w:next w:val="Normal"/>
    <w:autoRedefine/>
    <w:uiPriority w:val="39"/>
    <w:unhideWhenUsed/>
    <w:rsid w:val="00BD6D38"/>
    <w:pPr>
      <w:spacing w:after="100"/>
      <w:ind w:left="1100"/>
    </w:pPr>
    <w:rPr>
      <w:rFonts w:eastAsiaTheme="minorEastAsia"/>
    </w:rPr>
  </w:style>
  <w:style w:type="paragraph" w:styleId="TOC7">
    <w:name w:val="toc 7"/>
    <w:basedOn w:val="Normal"/>
    <w:next w:val="Normal"/>
    <w:autoRedefine/>
    <w:uiPriority w:val="39"/>
    <w:unhideWhenUsed/>
    <w:rsid w:val="00BD6D38"/>
    <w:pPr>
      <w:spacing w:after="100"/>
      <w:ind w:left="1320"/>
    </w:pPr>
    <w:rPr>
      <w:rFonts w:eastAsiaTheme="minorEastAsia"/>
    </w:rPr>
  </w:style>
  <w:style w:type="paragraph" w:styleId="TOC8">
    <w:name w:val="toc 8"/>
    <w:basedOn w:val="Normal"/>
    <w:next w:val="Normal"/>
    <w:autoRedefine/>
    <w:uiPriority w:val="39"/>
    <w:unhideWhenUsed/>
    <w:rsid w:val="00BD6D38"/>
    <w:pPr>
      <w:spacing w:after="100"/>
      <w:ind w:left="1540"/>
    </w:pPr>
    <w:rPr>
      <w:rFonts w:eastAsiaTheme="minorEastAsia"/>
    </w:rPr>
  </w:style>
  <w:style w:type="paragraph" w:styleId="TOC9">
    <w:name w:val="toc 9"/>
    <w:basedOn w:val="Normal"/>
    <w:next w:val="Normal"/>
    <w:autoRedefine/>
    <w:uiPriority w:val="39"/>
    <w:unhideWhenUsed/>
    <w:rsid w:val="00BD6D38"/>
    <w:pPr>
      <w:spacing w:after="100"/>
      <w:ind w:left="1760"/>
    </w:pPr>
    <w:rPr>
      <w:rFonts w:eastAsiaTheme="minorEastAsia"/>
    </w:rPr>
  </w:style>
  <w:style w:type="character" w:customStyle="1" w:styleId="NoSpacingChar">
    <w:name w:val="No Spacing Char"/>
    <w:basedOn w:val="DefaultParagraphFont"/>
    <w:link w:val="NoSpacing"/>
    <w:uiPriority w:val="1"/>
    <w:rsid w:val="008A3D1C"/>
  </w:style>
  <w:style w:type="character" w:styleId="Emphasis">
    <w:name w:val="Emphasis"/>
    <w:basedOn w:val="DefaultParagraphFont"/>
    <w:uiPriority w:val="20"/>
    <w:qFormat/>
    <w:rsid w:val="00E730DA"/>
    <w:rPr>
      <w:i/>
      <w:iCs/>
    </w:rPr>
  </w:style>
  <w:style w:type="character" w:styleId="Strong">
    <w:name w:val="Strong"/>
    <w:basedOn w:val="DefaultParagraphFont"/>
    <w:uiPriority w:val="22"/>
    <w:qFormat/>
    <w:rsid w:val="00E730DA"/>
    <w:rPr>
      <w:b/>
      <w:bCs/>
    </w:rPr>
  </w:style>
  <w:style w:type="character" w:customStyle="1" w:styleId="apple-tab-span">
    <w:name w:val="apple-tab-span"/>
    <w:basedOn w:val="DefaultParagraphFont"/>
    <w:rsid w:val="001E3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4834">
      <w:bodyDiv w:val="1"/>
      <w:marLeft w:val="0"/>
      <w:marRight w:val="0"/>
      <w:marTop w:val="0"/>
      <w:marBottom w:val="0"/>
      <w:divBdr>
        <w:top w:val="none" w:sz="0" w:space="0" w:color="auto"/>
        <w:left w:val="none" w:sz="0" w:space="0" w:color="auto"/>
        <w:bottom w:val="none" w:sz="0" w:space="0" w:color="auto"/>
        <w:right w:val="none" w:sz="0" w:space="0" w:color="auto"/>
      </w:divBdr>
    </w:div>
    <w:div w:id="224876505">
      <w:bodyDiv w:val="1"/>
      <w:marLeft w:val="0"/>
      <w:marRight w:val="0"/>
      <w:marTop w:val="0"/>
      <w:marBottom w:val="0"/>
      <w:divBdr>
        <w:top w:val="none" w:sz="0" w:space="0" w:color="auto"/>
        <w:left w:val="none" w:sz="0" w:space="0" w:color="auto"/>
        <w:bottom w:val="none" w:sz="0" w:space="0" w:color="auto"/>
        <w:right w:val="none" w:sz="0" w:space="0" w:color="auto"/>
      </w:divBdr>
    </w:div>
    <w:div w:id="251163029">
      <w:bodyDiv w:val="1"/>
      <w:marLeft w:val="0"/>
      <w:marRight w:val="0"/>
      <w:marTop w:val="0"/>
      <w:marBottom w:val="0"/>
      <w:divBdr>
        <w:top w:val="none" w:sz="0" w:space="0" w:color="auto"/>
        <w:left w:val="none" w:sz="0" w:space="0" w:color="auto"/>
        <w:bottom w:val="none" w:sz="0" w:space="0" w:color="auto"/>
        <w:right w:val="none" w:sz="0" w:space="0" w:color="auto"/>
      </w:divBdr>
    </w:div>
    <w:div w:id="339042518">
      <w:bodyDiv w:val="1"/>
      <w:marLeft w:val="0"/>
      <w:marRight w:val="0"/>
      <w:marTop w:val="0"/>
      <w:marBottom w:val="0"/>
      <w:divBdr>
        <w:top w:val="none" w:sz="0" w:space="0" w:color="auto"/>
        <w:left w:val="none" w:sz="0" w:space="0" w:color="auto"/>
        <w:bottom w:val="none" w:sz="0" w:space="0" w:color="auto"/>
        <w:right w:val="none" w:sz="0" w:space="0" w:color="auto"/>
      </w:divBdr>
      <w:divsChild>
        <w:div w:id="1802840237">
          <w:marLeft w:val="1152"/>
          <w:marRight w:val="0"/>
          <w:marTop w:val="213"/>
          <w:marBottom w:val="0"/>
          <w:divBdr>
            <w:top w:val="none" w:sz="0" w:space="0" w:color="auto"/>
            <w:left w:val="none" w:sz="0" w:space="0" w:color="auto"/>
            <w:bottom w:val="none" w:sz="0" w:space="0" w:color="auto"/>
            <w:right w:val="none" w:sz="0" w:space="0" w:color="auto"/>
          </w:divBdr>
        </w:div>
      </w:divsChild>
    </w:div>
    <w:div w:id="343942906">
      <w:bodyDiv w:val="1"/>
      <w:marLeft w:val="0"/>
      <w:marRight w:val="0"/>
      <w:marTop w:val="0"/>
      <w:marBottom w:val="0"/>
      <w:divBdr>
        <w:top w:val="none" w:sz="0" w:space="0" w:color="auto"/>
        <w:left w:val="none" w:sz="0" w:space="0" w:color="auto"/>
        <w:bottom w:val="none" w:sz="0" w:space="0" w:color="auto"/>
        <w:right w:val="none" w:sz="0" w:space="0" w:color="auto"/>
      </w:divBdr>
    </w:div>
    <w:div w:id="391197699">
      <w:bodyDiv w:val="1"/>
      <w:marLeft w:val="0"/>
      <w:marRight w:val="0"/>
      <w:marTop w:val="0"/>
      <w:marBottom w:val="0"/>
      <w:divBdr>
        <w:top w:val="none" w:sz="0" w:space="0" w:color="auto"/>
        <w:left w:val="none" w:sz="0" w:space="0" w:color="auto"/>
        <w:bottom w:val="none" w:sz="0" w:space="0" w:color="auto"/>
        <w:right w:val="none" w:sz="0" w:space="0" w:color="auto"/>
      </w:divBdr>
    </w:div>
    <w:div w:id="411856051">
      <w:bodyDiv w:val="1"/>
      <w:marLeft w:val="0"/>
      <w:marRight w:val="0"/>
      <w:marTop w:val="0"/>
      <w:marBottom w:val="0"/>
      <w:divBdr>
        <w:top w:val="none" w:sz="0" w:space="0" w:color="auto"/>
        <w:left w:val="none" w:sz="0" w:space="0" w:color="auto"/>
        <w:bottom w:val="none" w:sz="0" w:space="0" w:color="auto"/>
        <w:right w:val="none" w:sz="0" w:space="0" w:color="auto"/>
      </w:divBdr>
      <w:divsChild>
        <w:div w:id="835456732">
          <w:marLeft w:val="0"/>
          <w:marRight w:val="0"/>
          <w:marTop w:val="0"/>
          <w:marBottom w:val="0"/>
          <w:divBdr>
            <w:top w:val="none" w:sz="0" w:space="0" w:color="auto"/>
            <w:left w:val="none" w:sz="0" w:space="0" w:color="auto"/>
            <w:bottom w:val="none" w:sz="0" w:space="0" w:color="auto"/>
            <w:right w:val="none" w:sz="0" w:space="0" w:color="auto"/>
          </w:divBdr>
        </w:div>
      </w:divsChild>
    </w:div>
    <w:div w:id="475995657">
      <w:bodyDiv w:val="1"/>
      <w:marLeft w:val="0"/>
      <w:marRight w:val="0"/>
      <w:marTop w:val="0"/>
      <w:marBottom w:val="0"/>
      <w:divBdr>
        <w:top w:val="none" w:sz="0" w:space="0" w:color="auto"/>
        <w:left w:val="none" w:sz="0" w:space="0" w:color="auto"/>
        <w:bottom w:val="none" w:sz="0" w:space="0" w:color="auto"/>
        <w:right w:val="none" w:sz="0" w:space="0" w:color="auto"/>
      </w:divBdr>
    </w:div>
    <w:div w:id="669526031">
      <w:bodyDiv w:val="1"/>
      <w:marLeft w:val="0"/>
      <w:marRight w:val="0"/>
      <w:marTop w:val="0"/>
      <w:marBottom w:val="0"/>
      <w:divBdr>
        <w:top w:val="none" w:sz="0" w:space="0" w:color="auto"/>
        <w:left w:val="none" w:sz="0" w:space="0" w:color="auto"/>
        <w:bottom w:val="none" w:sz="0" w:space="0" w:color="auto"/>
        <w:right w:val="none" w:sz="0" w:space="0" w:color="auto"/>
      </w:divBdr>
    </w:div>
    <w:div w:id="696279328">
      <w:bodyDiv w:val="1"/>
      <w:marLeft w:val="0"/>
      <w:marRight w:val="0"/>
      <w:marTop w:val="0"/>
      <w:marBottom w:val="0"/>
      <w:divBdr>
        <w:top w:val="none" w:sz="0" w:space="0" w:color="auto"/>
        <w:left w:val="none" w:sz="0" w:space="0" w:color="auto"/>
        <w:bottom w:val="none" w:sz="0" w:space="0" w:color="auto"/>
        <w:right w:val="none" w:sz="0" w:space="0" w:color="auto"/>
      </w:divBdr>
    </w:div>
    <w:div w:id="757017945">
      <w:bodyDiv w:val="1"/>
      <w:marLeft w:val="0"/>
      <w:marRight w:val="0"/>
      <w:marTop w:val="0"/>
      <w:marBottom w:val="0"/>
      <w:divBdr>
        <w:top w:val="none" w:sz="0" w:space="0" w:color="auto"/>
        <w:left w:val="none" w:sz="0" w:space="0" w:color="auto"/>
        <w:bottom w:val="none" w:sz="0" w:space="0" w:color="auto"/>
        <w:right w:val="none" w:sz="0" w:space="0" w:color="auto"/>
      </w:divBdr>
    </w:div>
    <w:div w:id="816384654">
      <w:bodyDiv w:val="1"/>
      <w:marLeft w:val="0"/>
      <w:marRight w:val="0"/>
      <w:marTop w:val="0"/>
      <w:marBottom w:val="0"/>
      <w:divBdr>
        <w:top w:val="none" w:sz="0" w:space="0" w:color="auto"/>
        <w:left w:val="none" w:sz="0" w:space="0" w:color="auto"/>
        <w:bottom w:val="none" w:sz="0" w:space="0" w:color="auto"/>
        <w:right w:val="none" w:sz="0" w:space="0" w:color="auto"/>
      </w:divBdr>
      <w:divsChild>
        <w:div w:id="194084454">
          <w:marLeft w:val="475"/>
          <w:marRight w:val="0"/>
          <w:marTop w:val="373"/>
          <w:marBottom w:val="0"/>
          <w:divBdr>
            <w:top w:val="none" w:sz="0" w:space="0" w:color="auto"/>
            <w:left w:val="none" w:sz="0" w:space="0" w:color="auto"/>
            <w:bottom w:val="none" w:sz="0" w:space="0" w:color="auto"/>
            <w:right w:val="none" w:sz="0" w:space="0" w:color="auto"/>
          </w:divBdr>
        </w:div>
      </w:divsChild>
    </w:div>
    <w:div w:id="825704383">
      <w:bodyDiv w:val="1"/>
      <w:marLeft w:val="0"/>
      <w:marRight w:val="0"/>
      <w:marTop w:val="0"/>
      <w:marBottom w:val="0"/>
      <w:divBdr>
        <w:top w:val="none" w:sz="0" w:space="0" w:color="auto"/>
        <w:left w:val="none" w:sz="0" w:space="0" w:color="auto"/>
        <w:bottom w:val="none" w:sz="0" w:space="0" w:color="auto"/>
        <w:right w:val="none" w:sz="0" w:space="0" w:color="auto"/>
      </w:divBdr>
    </w:div>
    <w:div w:id="1016543528">
      <w:bodyDiv w:val="1"/>
      <w:marLeft w:val="0"/>
      <w:marRight w:val="0"/>
      <w:marTop w:val="0"/>
      <w:marBottom w:val="0"/>
      <w:divBdr>
        <w:top w:val="none" w:sz="0" w:space="0" w:color="auto"/>
        <w:left w:val="none" w:sz="0" w:space="0" w:color="auto"/>
        <w:bottom w:val="none" w:sz="0" w:space="0" w:color="auto"/>
        <w:right w:val="none" w:sz="0" w:space="0" w:color="auto"/>
      </w:divBdr>
    </w:div>
    <w:div w:id="1079837573">
      <w:bodyDiv w:val="1"/>
      <w:marLeft w:val="0"/>
      <w:marRight w:val="0"/>
      <w:marTop w:val="0"/>
      <w:marBottom w:val="0"/>
      <w:divBdr>
        <w:top w:val="none" w:sz="0" w:space="0" w:color="auto"/>
        <w:left w:val="none" w:sz="0" w:space="0" w:color="auto"/>
        <w:bottom w:val="none" w:sz="0" w:space="0" w:color="auto"/>
        <w:right w:val="none" w:sz="0" w:space="0" w:color="auto"/>
      </w:divBdr>
    </w:div>
    <w:div w:id="1107503207">
      <w:bodyDiv w:val="1"/>
      <w:marLeft w:val="0"/>
      <w:marRight w:val="0"/>
      <w:marTop w:val="0"/>
      <w:marBottom w:val="0"/>
      <w:divBdr>
        <w:top w:val="none" w:sz="0" w:space="0" w:color="auto"/>
        <w:left w:val="none" w:sz="0" w:space="0" w:color="auto"/>
        <w:bottom w:val="none" w:sz="0" w:space="0" w:color="auto"/>
        <w:right w:val="none" w:sz="0" w:space="0" w:color="auto"/>
      </w:divBdr>
    </w:div>
    <w:div w:id="1297299967">
      <w:bodyDiv w:val="1"/>
      <w:marLeft w:val="0"/>
      <w:marRight w:val="0"/>
      <w:marTop w:val="0"/>
      <w:marBottom w:val="0"/>
      <w:divBdr>
        <w:top w:val="none" w:sz="0" w:space="0" w:color="auto"/>
        <w:left w:val="none" w:sz="0" w:space="0" w:color="auto"/>
        <w:bottom w:val="none" w:sz="0" w:space="0" w:color="auto"/>
        <w:right w:val="none" w:sz="0" w:space="0" w:color="auto"/>
      </w:divBdr>
    </w:div>
    <w:div w:id="1355418262">
      <w:bodyDiv w:val="1"/>
      <w:marLeft w:val="0"/>
      <w:marRight w:val="0"/>
      <w:marTop w:val="0"/>
      <w:marBottom w:val="0"/>
      <w:divBdr>
        <w:top w:val="none" w:sz="0" w:space="0" w:color="auto"/>
        <w:left w:val="none" w:sz="0" w:space="0" w:color="auto"/>
        <w:bottom w:val="none" w:sz="0" w:space="0" w:color="auto"/>
        <w:right w:val="none" w:sz="0" w:space="0" w:color="auto"/>
      </w:divBdr>
    </w:div>
    <w:div w:id="1410155452">
      <w:bodyDiv w:val="1"/>
      <w:marLeft w:val="0"/>
      <w:marRight w:val="0"/>
      <w:marTop w:val="0"/>
      <w:marBottom w:val="0"/>
      <w:divBdr>
        <w:top w:val="none" w:sz="0" w:space="0" w:color="auto"/>
        <w:left w:val="none" w:sz="0" w:space="0" w:color="auto"/>
        <w:bottom w:val="none" w:sz="0" w:space="0" w:color="auto"/>
        <w:right w:val="none" w:sz="0" w:space="0" w:color="auto"/>
      </w:divBdr>
    </w:div>
    <w:div w:id="1650745492">
      <w:bodyDiv w:val="1"/>
      <w:marLeft w:val="0"/>
      <w:marRight w:val="0"/>
      <w:marTop w:val="0"/>
      <w:marBottom w:val="0"/>
      <w:divBdr>
        <w:top w:val="none" w:sz="0" w:space="0" w:color="auto"/>
        <w:left w:val="none" w:sz="0" w:space="0" w:color="auto"/>
        <w:bottom w:val="none" w:sz="0" w:space="0" w:color="auto"/>
        <w:right w:val="none" w:sz="0" w:space="0" w:color="auto"/>
      </w:divBdr>
    </w:div>
    <w:div w:id="1663073676">
      <w:bodyDiv w:val="1"/>
      <w:marLeft w:val="0"/>
      <w:marRight w:val="0"/>
      <w:marTop w:val="0"/>
      <w:marBottom w:val="0"/>
      <w:divBdr>
        <w:top w:val="none" w:sz="0" w:space="0" w:color="auto"/>
        <w:left w:val="none" w:sz="0" w:space="0" w:color="auto"/>
        <w:bottom w:val="none" w:sz="0" w:space="0" w:color="auto"/>
        <w:right w:val="none" w:sz="0" w:space="0" w:color="auto"/>
      </w:divBdr>
    </w:div>
    <w:div w:id="182500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117" Type="http://schemas.openxmlformats.org/officeDocument/2006/relationships/hyperlink" Target="https://manyminds.achievementfirst.org/sites/NetworkSupport/Team%20SS/Documents/LAS%20Links%20Score_Entitlement%20to%20ELL%20Services-REVISED.docx" TargetMode="External"/><Relationship Id="rId21" Type="http://schemas.openxmlformats.org/officeDocument/2006/relationships/header" Target="header1.xml"/><Relationship Id="rId42" Type="http://schemas.openxmlformats.org/officeDocument/2006/relationships/diagramLayout" Target="diagrams/layout3.xml"/><Relationship Id="rId47" Type="http://schemas.openxmlformats.org/officeDocument/2006/relationships/diagramLayout" Target="diagrams/layout4.xml"/><Relationship Id="rId63" Type="http://schemas.openxmlformats.org/officeDocument/2006/relationships/footer" Target="footer6.xml"/><Relationship Id="rId68" Type="http://schemas.openxmlformats.org/officeDocument/2006/relationships/hyperlink" Target="https://manyminds.achievementfirst.org/sites/NetworkSupport/Team%20SS/Documents/Sample%20District%20Communication.docx" TargetMode="External"/><Relationship Id="rId84" Type="http://schemas.openxmlformats.org/officeDocument/2006/relationships/hyperlink" Target="https://manyminds.achievementfirst.org/sites/NetworkSupport/Team%20SS/Documents/Accommodation%20Walkthrough%20Tools.docx" TargetMode="External"/><Relationship Id="rId89" Type="http://schemas.openxmlformats.org/officeDocument/2006/relationships/hyperlink" Target="https://manyminds.achievementfirst.org/sites/NetworkSupport/TeamCAO/Shared%20Documents/PID/AF%20Promotion%20Overview%20for%20Principals_2015-16.docx" TargetMode="External"/><Relationship Id="rId112" Type="http://schemas.openxmlformats.org/officeDocument/2006/relationships/hyperlink" Target="https://manyminds.achievementfirst.org/sites/NetworkSupport/Team%20SS/Documents/NYSITELL%20Score_Entitlement%20to%20Services%20Letter.pdf" TargetMode="External"/><Relationship Id="rId16" Type="http://schemas.openxmlformats.org/officeDocument/2006/relationships/hyperlink" Target="http://www.wrightslaw.com/info/nclb.parent.guide.heath.htm" TargetMode="External"/><Relationship Id="rId107" Type="http://schemas.openxmlformats.org/officeDocument/2006/relationships/diagramData" Target="diagrams/data6.xml"/><Relationship Id="rId11" Type="http://schemas.openxmlformats.org/officeDocument/2006/relationships/webSettings" Target="webSettings.xml"/><Relationship Id="rId32" Type="http://schemas.openxmlformats.org/officeDocument/2006/relationships/hyperlink" Target="https://manyminds.achievementfirst.org/sites/NetworkSupport/Team%20SS/Documents/Connecticut%20District%20Partner%20Contact%20Information.docx" TargetMode="External"/><Relationship Id="rId37" Type="http://schemas.openxmlformats.org/officeDocument/2006/relationships/diagramLayout" Target="diagrams/layout2.xml"/><Relationship Id="rId53" Type="http://schemas.openxmlformats.org/officeDocument/2006/relationships/diagramQuickStyle" Target="diagrams/quickStyle5.xml"/><Relationship Id="rId58" Type="http://schemas.openxmlformats.org/officeDocument/2006/relationships/hyperlink" Target="http://www.sde.ct.gov/sde/lib/sde/pdf/equity/charter/faqs.pdf" TargetMode="External"/><Relationship Id="rId74" Type="http://schemas.openxmlformats.org/officeDocument/2006/relationships/hyperlink" Target="http://www.ride.ri.gov/Portals/0/Uploads/Documents/Students-and-Families-Great-Schools/Special-Education/Special-Education-Resources/SLD-Guidance.pdf" TargetMode="External"/><Relationship Id="rId79" Type="http://schemas.openxmlformats.org/officeDocument/2006/relationships/hyperlink" Target="http://www.ride.ri.gov/Portals/0/Uploads/Documents/Students-and-Families-Great-Schools/Special-Education/Special-Education-Resources/SLD-Guidance.pdf" TargetMode="External"/><Relationship Id="rId102" Type="http://schemas.openxmlformats.org/officeDocument/2006/relationships/hyperlink" Target="http://goo.gl/forms/S3GQWllsxl" TargetMode="External"/><Relationship Id="rId5" Type="http://schemas.openxmlformats.org/officeDocument/2006/relationships/customXml" Target="../customXml/item5.xml"/><Relationship Id="rId90" Type="http://schemas.openxmlformats.org/officeDocument/2006/relationships/hyperlink" Target="https://manyminds.achievementfirst.org/sites/NetworkSupport/Team%20SS/Documents/Conducting%20MDRs%20(NY).docx" TargetMode="External"/><Relationship Id="rId95" Type="http://schemas.openxmlformats.org/officeDocument/2006/relationships/hyperlink" Target="https://manyminds.achievementfirst.org/sites/NetworkSupport/TeamLD/Shared%20Documents/Achievement%20First%20IC%20Behavior%20Guide%202013-14.docx" TargetMode="External"/><Relationship Id="rId22" Type="http://schemas.openxmlformats.org/officeDocument/2006/relationships/footer" Target="footer2.xml"/><Relationship Id="rId27" Type="http://schemas.openxmlformats.org/officeDocument/2006/relationships/diagramLayout" Target="diagrams/layout1.xml"/><Relationship Id="rId43" Type="http://schemas.openxmlformats.org/officeDocument/2006/relationships/diagramQuickStyle" Target="diagrams/quickStyle3.xml"/><Relationship Id="rId48" Type="http://schemas.openxmlformats.org/officeDocument/2006/relationships/diagramQuickStyle" Target="diagrams/quickStyle4.xml"/><Relationship Id="rId64" Type="http://schemas.openxmlformats.org/officeDocument/2006/relationships/hyperlink" Target="https://manyminds.achievementfirst.org/sites/NetworkSupport/Team%20SS/Documents/Learning%20Specialist_Special%20Education%20Teacher%20Roles%20and%20Responsibilities.docx" TargetMode="External"/><Relationship Id="rId69" Type="http://schemas.openxmlformats.org/officeDocument/2006/relationships/hyperlink" Target="https://manyminds.achievementfirst.org/sites/NetworkSupport/Team%20SS/Documents/Summary%20Communication%20to%20Case%20Managers.docx" TargetMode="External"/><Relationship Id="rId113" Type="http://schemas.openxmlformats.org/officeDocument/2006/relationships/hyperlink" Target="https://manyminds.achievementfirst.org/sites/NetworkSupport/Team%20SS/Pages/--Special-Services-Infinite-Campus-Guide.aspx" TargetMode="External"/><Relationship Id="rId118" Type="http://schemas.openxmlformats.org/officeDocument/2006/relationships/hyperlink" Target="https://manyminds.achievementfirst.org/sites/NetworkSupport/Team%20SS/Documents/LAS%20Links%20Score_Exit%20from%20Services%20Letter.doc" TargetMode="External"/><Relationship Id="rId80" Type="http://schemas.openxmlformats.org/officeDocument/2006/relationships/hyperlink" Target="https://manyminds.achievementfirst.org/sites/NetworkSupport/TeamOps/Shared%20Documents/AF%20High%20School%20Policies_11.13.12.docx" TargetMode="External"/><Relationship Id="rId85" Type="http://schemas.openxmlformats.org/officeDocument/2006/relationships/hyperlink" Target="https://manyminds.achievementfirst.org/sites/NetworkSupport/Team%20SS/Documents/Accommodation%20Batch%20Feedback.docx" TargetMode="External"/><Relationship Id="rId12" Type="http://schemas.openxmlformats.org/officeDocument/2006/relationships/footnotes" Target="footnotes.xml"/><Relationship Id="rId17" Type="http://schemas.openxmlformats.org/officeDocument/2006/relationships/hyperlink" Target="http://www.wrightslaw.com/idea/law.htm" TargetMode="External"/><Relationship Id="rId33" Type="http://schemas.openxmlformats.org/officeDocument/2006/relationships/hyperlink" Target="https://manyminds.achievementfirst.org/sites/NetworkSupport/Team%20SS/Documents/Connecticut%20District%20Partner%20Contact%20Information.docx" TargetMode="External"/><Relationship Id="rId38" Type="http://schemas.openxmlformats.org/officeDocument/2006/relationships/diagramQuickStyle" Target="diagrams/quickStyle2.xml"/><Relationship Id="rId59" Type="http://schemas.openxmlformats.org/officeDocument/2006/relationships/hyperlink" Target="http://www.ribghe.org/pdfs/6a031113.pdf" TargetMode="External"/><Relationship Id="rId103" Type="http://schemas.openxmlformats.org/officeDocument/2006/relationships/hyperlink" Target="https://manyminds.achievementfirst.org/sites/NetworkSupport/Team%20SS/Documents/Section%20504%20Referral%20Notice.docx" TargetMode="External"/><Relationship Id="rId108" Type="http://schemas.openxmlformats.org/officeDocument/2006/relationships/diagramLayout" Target="diagrams/layout6.xml"/><Relationship Id="rId54" Type="http://schemas.openxmlformats.org/officeDocument/2006/relationships/diagramColors" Target="diagrams/colors5.xml"/><Relationship Id="rId70" Type="http://schemas.openxmlformats.org/officeDocument/2006/relationships/hyperlink" Target="https://manyminds.achievementfirst.org/sites/NetworkSupport/Team%20SS/Documents/Sample%20District%20Communication.docx" TargetMode="External"/><Relationship Id="rId75" Type="http://schemas.openxmlformats.org/officeDocument/2006/relationships/hyperlink" Target="https://manyminds.achievementfirst.org/sites/NetworkSupport/Team%20SS/Documents/Formal%20Special%20Education%20Meetings.docx" TargetMode="External"/><Relationship Id="rId91" Type="http://schemas.openxmlformats.org/officeDocument/2006/relationships/hyperlink" Target="https://manyminds.achievementfirst.org/sites/NetworkSupport/Team%20SS/Documents/Conducting%20MDRs%20(CT).docx" TargetMode="External"/><Relationship Id="rId96" Type="http://schemas.openxmlformats.org/officeDocument/2006/relationships/hyperlink" Target="https://tableau.achievementfirst.org/views/Suspensions/FullStud_Data?:embed=yes&amp;:toolbar=to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manyminds.achievementfirst.org/sites/NetworkSupport/Team%20SS/Documents/Sample%20District%20Communication.docx" TargetMode="External"/><Relationship Id="rId28" Type="http://schemas.openxmlformats.org/officeDocument/2006/relationships/diagramQuickStyle" Target="diagrams/quickStyle1.xml"/><Relationship Id="rId49" Type="http://schemas.openxmlformats.org/officeDocument/2006/relationships/diagramColors" Target="diagrams/colors4.xml"/><Relationship Id="rId114" Type="http://schemas.openxmlformats.org/officeDocument/2006/relationships/hyperlink" Target="https://manyminds.achievementfirst.org/sites/NetworkSupport/Team%20SS/Pages/--Special-Services-Infinite-Campus-Guide.aspx" TargetMode="External"/><Relationship Id="rId119" Type="http://schemas.openxmlformats.org/officeDocument/2006/relationships/hyperlink" Target="https://manyminds.achievementfirst.org/sites/NetworkSupport/Team%20SS/Documents/LAS%20Links%20Score_Entitlement%20to%20or%20Continuation%20of%20Services.doc" TargetMode="External"/><Relationship Id="rId44" Type="http://schemas.openxmlformats.org/officeDocument/2006/relationships/diagramColors" Target="diagrams/colors3.xml"/><Relationship Id="rId60" Type="http://schemas.openxmlformats.org/officeDocument/2006/relationships/footer" Target="footer5.xml"/><Relationship Id="rId65" Type="http://schemas.openxmlformats.org/officeDocument/2006/relationships/hyperlink" Target="https://manyminds.achievementfirst.org/sites/NetworkSupport/Team%20SS/Documents/Time%20Study%20Codes.docx" TargetMode="External"/><Relationship Id="rId81" Type="http://schemas.openxmlformats.org/officeDocument/2006/relationships/hyperlink" Target="https://manyminds.achievementfirst.org/sites/NetworkSupport/TeamOps/Shared%20Documents/AF%20High%20School%20Policies_11.13.12.docx" TargetMode="External"/><Relationship Id="rId86" Type="http://schemas.openxmlformats.org/officeDocument/2006/relationships/hyperlink" Target="https://manyminds.achievementfirst.org/sites/NetworkSupport/Team%20SS/Documents/Accomodations%20Walkthrough%20Tracker%20Exemplar.docx"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manyminds.achievementfirst.org/sites/NetworkSupport/Team%20SS/Pages/Special-Education-Case-Law.aspx" TargetMode="External"/><Relationship Id="rId39" Type="http://schemas.openxmlformats.org/officeDocument/2006/relationships/diagramColors" Target="diagrams/colors2.xml"/><Relationship Id="rId109" Type="http://schemas.openxmlformats.org/officeDocument/2006/relationships/diagramQuickStyle" Target="diagrams/quickStyle6.xml"/><Relationship Id="rId34" Type="http://schemas.openxmlformats.org/officeDocument/2006/relationships/footer" Target="footer3.xml"/><Relationship Id="rId50" Type="http://schemas.microsoft.com/office/2007/relationships/diagramDrawing" Target="diagrams/drawing4.xml"/><Relationship Id="rId55" Type="http://schemas.microsoft.com/office/2007/relationships/diagramDrawing" Target="diagrams/drawing5.xml"/><Relationship Id="rId76" Type="http://schemas.openxmlformats.org/officeDocument/2006/relationships/hyperlink" Target="https://manyminds.achievementfirst.org/sites/NetworkSupport/Team%20SS/Documents/Sample%20case%20for%20testing%20to%20the%20district.docx" TargetMode="External"/><Relationship Id="rId97" Type="http://schemas.openxmlformats.org/officeDocument/2006/relationships/hyperlink" Target="http://www.wrightslaw.com/info/mediation.index.htm" TargetMode="External"/><Relationship Id="rId104" Type="http://schemas.openxmlformats.org/officeDocument/2006/relationships/hyperlink" Target="https://manyminds.achievementfirst.org/sites/NetworkSupport/Team%20SS/Documents/Forms/504%20Compliance%20Hub.aspx" TargetMode="External"/><Relationship Id="rId120" Type="http://schemas.openxmlformats.org/officeDocument/2006/relationships/hyperlink" Target="https://manyminds.achievementfirst.org/sites/NetworkSupport/Team%20SS/Pages/--Special-Services-Infinite-Campus-Guide.aspx" TargetMode="External"/><Relationship Id="rId7" Type="http://schemas.openxmlformats.org/officeDocument/2006/relationships/customXml" Target="../customXml/item7.xml"/><Relationship Id="rId71" Type="http://schemas.openxmlformats.org/officeDocument/2006/relationships/hyperlink" Target="https://manyminds.achievementfirst.org/sites/NetworkSupport/Team%20SS/Documents/Initial%20Referral%20Process%20by%20Region.docx" TargetMode="External"/><Relationship Id="rId92" Type="http://schemas.openxmlformats.org/officeDocument/2006/relationships/hyperlink" Target="https://manyminds.achievementfirst.org/sites/NetworkSupport/Team%20SS/Documents/Conducting%20MDRs%20(RI).docx" TargetMode="External"/><Relationship Id="rId29" Type="http://schemas.openxmlformats.org/officeDocument/2006/relationships/diagramColors" Target="diagrams/colors1.xml"/><Relationship Id="rId24" Type="http://schemas.openxmlformats.org/officeDocument/2006/relationships/hyperlink" Target="https://manyminds.achievementfirst.org/sites/NetworkSupport/Team%20SS/Documents/New%20York%20CSE%20Contact%20Information%202017-2018.docx" TargetMode="External"/><Relationship Id="rId40" Type="http://schemas.microsoft.com/office/2007/relationships/diagramDrawing" Target="diagrams/drawing2.xml"/><Relationship Id="rId45" Type="http://schemas.microsoft.com/office/2007/relationships/diagramDrawing" Target="diagrams/drawing3.xml"/><Relationship Id="rId66" Type="http://schemas.openxmlformats.org/officeDocument/2006/relationships/hyperlink" Target="https://manyminds.achievementfirst.org/sites/NetworkSupport/Team%20SS/Documents/ClaimsPro%20Time%20Study%20Guide_Step%20by%20Step.doc" TargetMode="External"/><Relationship Id="rId87" Type="http://schemas.openxmlformats.org/officeDocument/2006/relationships/hyperlink" Target="https://manyminds.achievementfirst.org/sites/NetworkSupport/Team%20SS/Documents/IEP%20Progress%20Report%20Template.docx" TargetMode="External"/><Relationship Id="rId110" Type="http://schemas.openxmlformats.org/officeDocument/2006/relationships/diagramColors" Target="diagrams/colors6.xml"/><Relationship Id="rId115" Type="http://schemas.openxmlformats.org/officeDocument/2006/relationships/hyperlink" Target="http://www.nysed.gov/bilingual-ed/schools/parent-notification-lettersforms" TargetMode="External"/><Relationship Id="rId61" Type="http://schemas.openxmlformats.org/officeDocument/2006/relationships/hyperlink" Target="https://manyminds.achievementfirst.org/sites/NetworkSupport/Team%20SS/Documents/Suggested%20Agendas%20for%20Meeting%20with%20Scholars%20with%20More%20Restrictive%20Placements%20on%20their%20IEPs.docx" TargetMode="External"/><Relationship Id="rId82" Type="http://schemas.openxmlformats.org/officeDocument/2006/relationships/hyperlink" Target="https://manyminds.achievementfirst.org/sites/NetworkSupport/Team%20SS/Documents/Receipt%20of%20IEP%20at%20a%20Glance.docx" TargetMode="External"/><Relationship Id="rId19" Type="http://schemas.openxmlformats.org/officeDocument/2006/relationships/hyperlink" Target="http://www2.ed.gov/about/offices/list/ocr/letters/colleague-201405-charter.pdf" TargetMode="External"/><Relationship Id="rId14" Type="http://schemas.openxmlformats.org/officeDocument/2006/relationships/hyperlink" Target="https://manyminds.achievementfirst.org/sites/NetworkSupport/Team%20SS/Documents/How%20to%20Upload%20Your%20TSS%20Playbook.docx" TargetMode="External"/><Relationship Id="rId30" Type="http://schemas.microsoft.com/office/2007/relationships/diagramDrawing" Target="diagrams/drawing1.xml"/><Relationship Id="rId35" Type="http://schemas.openxmlformats.org/officeDocument/2006/relationships/footer" Target="footer4.xml"/><Relationship Id="rId56" Type="http://schemas.openxmlformats.org/officeDocument/2006/relationships/hyperlink" Target="https://manyminds.achievementfirst.org/sites/NetworkSupport/Team%20SS/Documents/Recommended%20Language%20for%20Talking%20to%20Parents%20about%20their%20Child.pdf" TargetMode="External"/><Relationship Id="rId77" Type="http://schemas.openxmlformats.org/officeDocument/2006/relationships/hyperlink" Target="http://sat.collegeboard.org/register/for-students-with-disabilities" TargetMode="External"/><Relationship Id="rId100" Type="http://schemas.openxmlformats.org/officeDocument/2006/relationships/hyperlink" Target="http://www.ride.ri.gov/Portals/0/Uploads/Documents/Students-and-Families-Great-Schools/Special-Education/When-Schools-and-Families-Do-Not-Agree/informational-pamphlet-about-state-mediation-in-special-education-matters.pdf" TargetMode="External"/><Relationship Id="rId105" Type="http://schemas.openxmlformats.org/officeDocument/2006/relationships/hyperlink" Target="https://manyminds.achievementfirst.org/sites/NetworkSupport/Team%20SS/Documents/HIPPA%20FORM.PDF" TargetMode="External"/><Relationship Id="rId8" Type="http://schemas.openxmlformats.org/officeDocument/2006/relationships/numbering" Target="numbering.xml"/><Relationship Id="rId51" Type="http://schemas.openxmlformats.org/officeDocument/2006/relationships/diagramData" Target="diagrams/data5.xml"/><Relationship Id="rId72" Type="http://schemas.openxmlformats.org/officeDocument/2006/relationships/hyperlink" Target="https://manyminds.achievementfirst.org/sites/NetworkSupport/Team%20SS/Documents/AF%20NY%20Initial%20Referral%20Form%20-%20template.docx" TargetMode="External"/><Relationship Id="rId93" Type="http://schemas.openxmlformats.org/officeDocument/2006/relationships/hyperlink" Target="https://manyminds.achievementfirst.org/sites/NetworkSupport/Team%20SS/Documents/MDR%20Scenario.docx" TargetMode="External"/><Relationship Id="rId98" Type="http://schemas.openxmlformats.org/officeDocument/2006/relationships/hyperlink" Target="http://www.wrightslaw.com/info/dp.index.htm" TargetMode="External"/><Relationship Id="rId121" Type="http://schemas.openxmlformats.org/officeDocument/2006/relationships/fontTable" Target="fontTable.xml"/><Relationship Id="rId25" Type="http://schemas.openxmlformats.org/officeDocument/2006/relationships/hyperlink" Target="https://manyminds.achievementfirst.org/sites/NetworkSupport/Team%20SS/Documents/Standard%20Operating%20Procedures%20Manual%20for%20NYC%20SpEd%20-%20updated%202009.pdf" TargetMode="External"/><Relationship Id="rId46" Type="http://schemas.openxmlformats.org/officeDocument/2006/relationships/diagramData" Target="diagrams/data4.xml"/><Relationship Id="rId67" Type="http://schemas.openxmlformats.org/officeDocument/2006/relationships/hyperlink" Target="https://manyminds.achievementfirst.org/sites/NetworkSupport/Team%20SS/Documents/District%20Communication%20Wrap-Up%20Email%20Example.docx" TargetMode="External"/><Relationship Id="rId116" Type="http://schemas.openxmlformats.org/officeDocument/2006/relationships/hyperlink" Target="http://www.sde.ct.gov/sde/cwp/view.asp?a=2618&amp;q=320848" TargetMode="External"/><Relationship Id="rId20" Type="http://schemas.openxmlformats.org/officeDocument/2006/relationships/footer" Target="footer1.xml"/><Relationship Id="rId41" Type="http://schemas.openxmlformats.org/officeDocument/2006/relationships/diagramData" Target="diagrams/data3.xml"/><Relationship Id="rId62" Type="http://schemas.openxmlformats.org/officeDocument/2006/relationships/hyperlink" Target="https://manyminds.achievementfirst.org/sites/NetworkSupport/Team%20SS/Documents/Suggested%20Agendas%20for%20Meeting%20with%20Scholars%20with%20More%20Restrictive%20Placements%20on%20their%20IEPs.docx" TargetMode="External"/><Relationship Id="rId83" Type="http://schemas.openxmlformats.org/officeDocument/2006/relationships/hyperlink" Target="https://manyminds.achievementfirst.org/sites/NetworkSupport/Team%20SS/Documents/Sample%20IEP%20at%20a%20Glance-Template.docx" TargetMode="External"/><Relationship Id="rId88" Type="http://schemas.openxmlformats.org/officeDocument/2006/relationships/hyperlink" Target="https://manyminds.achievementfirst.org/sites/NetworkSupport/Team%20SS/Documents/Modified%20Promotional%20Template.docx" TargetMode="External"/><Relationship Id="rId111" Type="http://schemas.microsoft.com/office/2007/relationships/diagramDrawing" Target="diagrams/drawing6.xml"/><Relationship Id="rId15" Type="http://schemas.openxmlformats.org/officeDocument/2006/relationships/hyperlink" Target="http://www.wrightslaw.com/info/iep.law.appendixa.htm" TargetMode="External"/><Relationship Id="rId36" Type="http://schemas.openxmlformats.org/officeDocument/2006/relationships/diagramData" Target="diagrams/data2.xml"/><Relationship Id="rId57" Type="http://schemas.openxmlformats.org/officeDocument/2006/relationships/hyperlink" Target="http://www.p12.nysed.gov/psc/about.html" TargetMode="External"/><Relationship Id="rId106" Type="http://schemas.openxmlformats.org/officeDocument/2006/relationships/hyperlink" Target="https://manyminds.achievementfirst.org/sites/NetworkSupport/Team%20SS/Pages/--Special-Services-Infinite-Campus-Guide.aspx" TargetMode="External"/><Relationship Id="rId10" Type="http://schemas.openxmlformats.org/officeDocument/2006/relationships/settings" Target="settings.xml"/><Relationship Id="rId31" Type="http://schemas.openxmlformats.org/officeDocument/2006/relationships/hyperlink" Target="https://manyminds.achievementfirst.org/sites/NetworkSupport/Team%20SS/Documents/Connecticut%20District%20Partner%20Contact%20Information.docx" TargetMode="External"/><Relationship Id="rId52" Type="http://schemas.openxmlformats.org/officeDocument/2006/relationships/diagramLayout" Target="diagrams/layout5.xml"/><Relationship Id="rId73" Type="http://schemas.openxmlformats.org/officeDocument/2006/relationships/hyperlink" Target="https://manyminds.achievementfirst.org/sites/NetworkSupport/Team%20SS/Documents/Parent%20Communication%20Requesting%20and%20Supporting%20Referral.docx" TargetMode="External"/><Relationship Id="rId78" Type="http://schemas.openxmlformats.org/officeDocument/2006/relationships/hyperlink" Target="https://manyminds.achievementfirst.org/sites/NetworkSupport/Team%20SS/Documents/Sample%20case%20for%20testing%20to%20the%20district.docx" TargetMode="External"/><Relationship Id="rId94" Type="http://schemas.openxmlformats.org/officeDocument/2006/relationships/hyperlink" Target="https://manyminds.achievementfirst.org/sites/NetworkSupport/TeamCAO/CorePractices/Shared%20Documents/AF%20Behavior%20Intervention%20Guidance_15-16_final_4.14.15.docx" TargetMode="External"/><Relationship Id="rId99" Type="http://schemas.openxmlformats.org/officeDocument/2006/relationships/hyperlink" Target="http://www.advocatesforchildren.org/sites/default/files/library/impartial_hearings.pdf?pt=1" TargetMode="External"/><Relationship Id="rId101" Type="http://schemas.openxmlformats.org/officeDocument/2006/relationships/hyperlink" Target="https://manyminds.achievementfirst.org/sites/NetworkSupport/Team%20SS/Documents/Incident%20Report_Final.docx" TargetMode="External"/><Relationship Id="rId1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wida.us/login.aspx" TargetMode="External"/><Relationship Id="rId2" Type="http://schemas.openxmlformats.org/officeDocument/2006/relationships/hyperlink" Target="https://manyminds.achievementfirst.org/sites/NetworkSupport/Team%20SS/Pages/--Special-Services-Infinite-Campus-Guide.aspx" TargetMode="External"/><Relationship Id="rId1" Type="http://schemas.openxmlformats.org/officeDocument/2006/relationships/hyperlink" Target="https://www.wida.us/membership/states/WI/ExitCriter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70D4B4-1AD0-43DB-8EE5-BE3907DF6EF3}" type="doc">
      <dgm:prSet loTypeId="urn:microsoft.com/office/officeart/2005/8/layout/equation1" loCatId="process" qsTypeId="urn:microsoft.com/office/officeart/2005/8/quickstyle/simple1" qsCatId="simple" csTypeId="urn:microsoft.com/office/officeart/2005/8/colors/colorful1" csCatId="colorful" phldr="1"/>
      <dgm:spPr/>
    </dgm:pt>
    <dgm:pt modelId="{1822DB72-DEBF-48AB-BF37-97F90D75922E}">
      <dgm:prSet phldrT="[Text]"/>
      <dgm:spPr/>
      <dgm:t>
        <a:bodyPr/>
        <a:lstStyle/>
        <a:p>
          <a:r>
            <a:rPr lang="en-US"/>
            <a:t>Federal Funding</a:t>
          </a:r>
        </a:p>
      </dgm:t>
    </dgm:pt>
    <dgm:pt modelId="{02E4C91B-195F-4174-8035-91A04B0252F0}" type="parTrans" cxnId="{4EFB53CC-2A5C-46B6-8E53-B2B0D672E909}">
      <dgm:prSet/>
      <dgm:spPr/>
      <dgm:t>
        <a:bodyPr/>
        <a:lstStyle/>
        <a:p>
          <a:endParaRPr lang="en-US"/>
        </a:p>
      </dgm:t>
    </dgm:pt>
    <dgm:pt modelId="{B2BDABBA-2ACC-4BCD-B479-D680A758E935}" type="sibTrans" cxnId="{4EFB53CC-2A5C-46B6-8E53-B2B0D672E909}">
      <dgm:prSet/>
      <dgm:spPr/>
      <dgm:t>
        <a:bodyPr/>
        <a:lstStyle/>
        <a:p>
          <a:endParaRPr lang="en-US"/>
        </a:p>
      </dgm:t>
    </dgm:pt>
    <dgm:pt modelId="{540A551E-DC24-4B32-8887-2D46836F0E20}">
      <dgm:prSet phldrT="[Text]"/>
      <dgm:spPr/>
      <dgm:t>
        <a:bodyPr/>
        <a:lstStyle/>
        <a:p>
          <a:r>
            <a:rPr lang="en-US"/>
            <a:t>City/State Funding</a:t>
          </a:r>
        </a:p>
      </dgm:t>
    </dgm:pt>
    <dgm:pt modelId="{E66AE2DD-8129-4947-93EA-A42C80DC11D2}" type="parTrans" cxnId="{322800F8-1FDA-4011-BF21-DEDF6A623FAC}">
      <dgm:prSet/>
      <dgm:spPr/>
      <dgm:t>
        <a:bodyPr/>
        <a:lstStyle/>
        <a:p>
          <a:endParaRPr lang="en-US"/>
        </a:p>
      </dgm:t>
    </dgm:pt>
    <dgm:pt modelId="{FDD7769F-CA02-4A0D-86A2-D7BB718FF531}" type="sibTrans" cxnId="{322800F8-1FDA-4011-BF21-DEDF6A623FAC}">
      <dgm:prSet/>
      <dgm:spPr/>
      <dgm:t>
        <a:bodyPr/>
        <a:lstStyle/>
        <a:p>
          <a:endParaRPr lang="en-US"/>
        </a:p>
      </dgm:t>
    </dgm:pt>
    <dgm:pt modelId="{4B212751-8BE4-4C7C-8A84-EC2991D747BE}">
      <dgm:prSet phldrT="[Text]"/>
      <dgm:spPr/>
      <dgm:t>
        <a:bodyPr/>
        <a:lstStyle/>
        <a:p>
          <a:r>
            <a:rPr lang="en-US"/>
            <a:t>NYC Special Education Funding</a:t>
          </a:r>
        </a:p>
      </dgm:t>
    </dgm:pt>
    <dgm:pt modelId="{B8F18E1D-C4C7-40F7-8736-E500AB2B656B}" type="parTrans" cxnId="{C0ADC183-452B-4FAB-A6AC-B5279DD36473}">
      <dgm:prSet/>
      <dgm:spPr/>
      <dgm:t>
        <a:bodyPr/>
        <a:lstStyle/>
        <a:p>
          <a:endParaRPr lang="en-US"/>
        </a:p>
      </dgm:t>
    </dgm:pt>
    <dgm:pt modelId="{4B599075-CEDD-44A2-A81A-9D42563A0841}" type="sibTrans" cxnId="{C0ADC183-452B-4FAB-A6AC-B5279DD36473}">
      <dgm:prSet/>
      <dgm:spPr/>
      <dgm:t>
        <a:bodyPr/>
        <a:lstStyle/>
        <a:p>
          <a:endParaRPr lang="en-US"/>
        </a:p>
      </dgm:t>
    </dgm:pt>
    <dgm:pt modelId="{87DFDB84-59BC-4A32-B520-6AD4700CB840}" type="pres">
      <dgm:prSet presAssocID="{EB70D4B4-1AD0-43DB-8EE5-BE3907DF6EF3}" presName="linearFlow" presStyleCnt="0">
        <dgm:presLayoutVars>
          <dgm:dir/>
          <dgm:resizeHandles val="exact"/>
        </dgm:presLayoutVars>
      </dgm:prSet>
      <dgm:spPr/>
    </dgm:pt>
    <dgm:pt modelId="{92217AA7-87F5-409B-BA71-A15A5CB093D3}" type="pres">
      <dgm:prSet presAssocID="{1822DB72-DEBF-48AB-BF37-97F90D75922E}" presName="node" presStyleLbl="node1" presStyleIdx="0" presStyleCnt="3">
        <dgm:presLayoutVars>
          <dgm:bulletEnabled val="1"/>
        </dgm:presLayoutVars>
      </dgm:prSet>
      <dgm:spPr/>
      <dgm:t>
        <a:bodyPr/>
        <a:lstStyle/>
        <a:p>
          <a:endParaRPr lang="en-US"/>
        </a:p>
      </dgm:t>
    </dgm:pt>
    <dgm:pt modelId="{79504E47-CD04-4019-8E7C-1F62E22AFE8A}" type="pres">
      <dgm:prSet presAssocID="{B2BDABBA-2ACC-4BCD-B479-D680A758E935}" presName="spacerL" presStyleCnt="0"/>
      <dgm:spPr/>
    </dgm:pt>
    <dgm:pt modelId="{261BA81F-8645-44B8-917D-D29F240A0D73}" type="pres">
      <dgm:prSet presAssocID="{B2BDABBA-2ACC-4BCD-B479-D680A758E935}" presName="sibTrans" presStyleLbl="sibTrans2D1" presStyleIdx="0" presStyleCnt="2"/>
      <dgm:spPr/>
      <dgm:t>
        <a:bodyPr/>
        <a:lstStyle/>
        <a:p>
          <a:endParaRPr lang="en-US"/>
        </a:p>
      </dgm:t>
    </dgm:pt>
    <dgm:pt modelId="{98870417-51B5-4B56-A149-DD961B1E9BF8}" type="pres">
      <dgm:prSet presAssocID="{B2BDABBA-2ACC-4BCD-B479-D680A758E935}" presName="spacerR" presStyleCnt="0"/>
      <dgm:spPr/>
    </dgm:pt>
    <dgm:pt modelId="{796A519A-21FC-4AE5-8433-9DBE7457AF6F}" type="pres">
      <dgm:prSet presAssocID="{540A551E-DC24-4B32-8887-2D46836F0E20}" presName="node" presStyleLbl="node1" presStyleIdx="1" presStyleCnt="3">
        <dgm:presLayoutVars>
          <dgm:bulletEnabled val="1"/>
        </dgm:presLayoutVars>
      </dgm:prSet>
      <dgm:spPr/>
      <dgm:t>
        <a:bodyPr/>
        <a:lstStyle/>
        <a:p>
          <a:endParaRPr lang="en-US"/>
        </a:p>
      </dgm:t>
    </dgm:pt>
    <dgm:pt modelId="{A2ACBBD3-DBC6-423A-ABF9-4A4528F374F7}" type="pres">
      <dgm:prSet presAssocID="{FDD7769F-CA02-4A0D-86A2-D7BB718FF531}" presName="spacerL" presStyleCnt="0"/>
      <dgm:spPr/>
    </dgm:pt>
    <dgm:pt modelId="{22AB4A27-BC91-45D1-B39E-BA1C830EDC73}" type="pres">
      <dgm:prSet presAssocID="{FDD7769F-CA02-4A0D-86A2-D7BB718FF531}" presName="sibTrans" presStyleLbl="sibTrans2D1" presStyleIdx="1" presStyleCnt="2"/>
      <dgm:spPr/>
      <dgm:t>
        <a:bodyPr/>
        <a:lstStyle/>
        <a:p>
          <a:endParaRPr lang="en-US"/>
        </a:p>
      </dgm:t>
    </dgm:pt>
    <dgm:pt modelId="{167D3340-53D6-4EDA-891E-AA54B0108B59}" type="pres">
      <dgm:prSet presAssocID="{FDD7769F-CA02-4A0D-86A2-D7BB718FF531}" presName="spacerR" presStyleCnt="0"/>
      <dgm:spPr/>
    </dgm:pt>
    <dgm:pt modelId="{50E9060A-847B-474D-A943-984BC64A2C02}" type="pres">
      <dgm:prSet presAssocID="{4B212751-8BE4-4C7C-8A84-EC2991D747BE}" presName="node" presStyleLbl="node1" presStyleIdx="2" presStyleCnt="3">
        <dgm:presLayoutVars>
          <dgm:bulletEnabled val="1"/>
        </dgm:presLayoutVars>
      </dgm:prSet>
      <dgm:spPr/>
      <dgm:t>
        <a:bodyPr/>
        <a:lstStyle/>
        <a:p>
          <a:endParaRPr lang="en-US"/>
        </a:p>
      </dgm:t>
    </dgm:pt>
  </dgm:ptLst>
  <dgm:cxnLst>
    <dgm:cxn modelId="{322800F8-1FDA-4011-BF21-DEDF6A623FAC}" srcId="{EB70D4B4-1AD0-43DB-8EE5-BE3907DF6EF3}" destId="{540A551E-DC24-4B32-8887-2D46836F0E20}" srcOrd="1" destOrd="0" parTransId="{E66AE2DD-8129-4947-93EA-A42C80DC11D2}" sibTransId="{FDD7769F-CA02-4A0D-86A2-D7BB718FF531}"/>
    <dgm:cxn modelId="{1D06713C-98B9-4FB1-9A41-8CB9C99CB2F1}" type="presOf" srcId="{EB70D4B4-1AD0-43DB-8EE5-BE3907DF6EF3}" destId="{87DFDB84-59BC-4A32-B520-6AD4700CB840}" srcOrd="0" destOrd="0" presId="urn:microsoft.com/office/officeart/2005/8/layout/equation1"/>
    <dgm:cxn modelId="{C0ADC183-452B-4FAB-A6AC-B5279DD36473}" srcId="{EB70D4B4-1AD0-43DB-8EE5-BE3907DF6EF3}" destId="{4B212751-8BE4-4C7C-8A84-EC2991D747BE}" srcOrd="2" destOrd="0" parTransId="{B8F18E1D-C4C7-40F7-8736-E500AB2B656B}" sibTransId="{4B599075-CEDD-44A2-A81A-9D42563A0841}"/>
    <dgm:cxn modelId="{C7827F0C-E37C-4FB3-AD5E-8A9B02018961}" type="presOf" srcId="{B2BDABBA-2ACC-4BCD-B479-D680A758E935}" destId="{261BA81F-8645-44B8-917D-D29F240A0D73}" srcOrd="0" destOrd="0" presId="urn:microsoft.com/office/officeart/2005/8/layout/equation1"/>
    <dgm:cxn modelId="{1B2F66D4-B6F6-4306-AF54-A33FB687C6BF}" type="presOf" srcId="{540A551E-DC24-4B32-8887-2D46836F0E20}" destId="{796A519A-21FC-4AE5-8433-9DBE7457AF6F}" srcOrd="0" destOrd="0" presId="urn:microsoft.com/office/officeart/2005/8/layout/equation1"/>
    <dgm:cxn modelId="{A4E6BC14-706D-4B11-A4FC-FB399986FAC5}" type="presOf" srcId="{1822DB72-DEBF-48AB-BF37-97F90D75922E}" destId="{92217AA7-87F5-409B-BA71-A15A5CB093D3}" srcOrd="0" destOrd="0" presId="urn:microsoft.com/office/officeart/2005/8/layout/equation1"/>
    <dgm:cxn modelId="{99F7A170-8D67-4408-9314-8F4661F003CC}" type="presOf" srcId="{FDD7769F-CA02-4A0D-86A2-D7BB718FF531}" destId="{22AB4A27-BC91-45D1-B39E-BA1C830EDC73}" srcOrd="0" destOrd="0" presId="urn:microsoft.com/office/officeart/2005/8/layout/equation1"/>
    <dgm:cxn modelId="{2C40A4C4-58C4-4739-817F-DA898402E8E1}" type="presOf" srcId="{4B212751-8BE4-4C7C-8A84-EC2991D747BE}" destId="{50E9060A-847B-474D-A943-984BC64A2C02}" srcOrd="0" destOrd="0" presId="urn:microsoft.com/office/officeart/2005/8/layout/equation1"/>
    <dgm:cxn modelId="{4EFB53CC-2A5C-46B6-8E53-B2B0D672E909}" srcId="{EB70D4B4-1AD0-43DB-8EE5-BE3907DF6EF3}" destId="{1822DB72-DEBF-48AB-BF37-97F90D75922E}" srcOrd="0" destOrd="0" parTransId="{02E4C91B-195F-4174-8035-91A04B0252F0}" sibTransId="{B2BDABBA-2ACC-4BCD-B479-D680A758E935}"/>
    <dgm:cxn modelId="{7D5BEECC-9CC1-451A-920B-2DA8428A0538}" type="presParOf" srcId="{87DFDB84-59BC-4A32-B520-6AD4700CB840}" destId="{92217AA7-87F5-409B-BA71-A15A5CB093D3}" srcOrd="0" destOrd="0" presId="urn:microsoft.com/office/officeart/2005/8/layout/equation1"/>
    <dgm:cxn modelId="{77C6371B-FAF3-4EAB-A119-1AE6D0793C17}" type="presParOf" srcId="{87DFDB84-59BC-4A32-B520-6AD4700CB840}" destId="{79504E47-CD04-4019-8E7C-1F62E22AFE8A}" srcOrd="1" destOrd="0" presId="urn:microsoft.com/office/officeart/2005/8/layout/equation1"/>
    <dgm:cxn modelId="{90825316-4A72-4D55-AE17-359DD3BA661E}" type="presParOf" srcId="{87DFDB84-59BC-4A32-B520-6AD4700CB840}" destId="{261BA81F-8645-44B8-917D-D29F240A0D73}" srcOrd="2" destOrd="0" presId="urn:microsoft.com/office/officeart/2005/8/layout/equation1"/>
    <dgm:cxn modelId="{19F66E80-BCBA-4D18-B8B3-2599B3D15763}" type="presParOf" srcId="{87DFDB84-59BC-4A32-B520-6AD4700CB840}" destId="{98870417-51B5-4B56-A149-DD961B1E9BF8}" srcOrd="3" destOrd="0" presId="urn:microsoft.com/office/officeart/2005/8/layout/equation1"/>
    <dgm:cxn modelId="{B42EB7E5-7D1C-4DE4-9753-356FD83BEB4E}" type="presParOf" srcId="{87DFDB84-59BC-4A32-B520-6AD4700CB840}" destId="{796A519A-21FC-4AE5-8433-9DBE7457AF6F}" srcOrd="4" destOrd="0" presId="urn:microsoft.com/office/officeart/2005/8/layout/equation1"/>
    <dgm:cxn modelId="{031AC8A8-CB1D-4475-82D4-FAC4F57DC46B}" type="presParOf" srcId="{87DFDB84-59BC-4A32-B520-6AD4700CB840}" destId="{A2ACBBD3-DBC6-423A-ABF9-4A4528F374F7}" srcOrd="5" destOrd="0" presId="urn:microsoft.com/office/officeart/2005/8/layout/equation1"/>
    <dgm:cxn modelId="{894C141F-CCB9-4C0E-83E1-F0A7DBA3B088}" type="presParOf" srcId="{87DFDB84-59BC-4A32-B520-6AD4700CB840}" destId="{22AB4A27-BC91-45D1-B39E-BA1C830EDC73}" srcOrd="6" destOrd="0" presId="urn:microsoft.com/office/officeart/2005/8/layout/equation1"/>
    <dgm:cxn modelId="{072C1727-95FA-4006-8685-164E1D00AD70}" type="presParOf" srcId="{87DFDB84-59BC-4A32-B520-6AD4700CB840}" destId="{167D3340-53D6-4EDA-891E-AA54B0108B59}" srcOrd="7" destOrd="0" presId="urn:microsoft.com/office/officeart/2005/8/layout/equation1"/>
    <dgm:cxn modelId="{7A9860F6-B369-4C01-93C0-2587412B4157}" type="presParOf" srcId="{87DFDB84-59BC-4A32-B520-6AD4700CB840}" destId="{50E9060A-847B-474D-A943-984BC64A2C02}" srcOrd="8" destOrd="0" presId="urn:microsoft.com/office/officeart/2005/8/layout/equati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DAD7477-F54B-47AD-ADAB-65C33EEC5D34}" type="doc">
      <dgm:prSet loTypeId="urn:microsoft.com/office/officeart/2005/8/layout/hierarchy1" loCatId="hierarchy" qsTypeId="urn:microsoft.com/office/officeart/2005/8/quickstyle/simple3" qsCatId="simple" csTypeId="urn:microsoft.com/office/officeart/2005/8/colors/accent0_1" csCatId="mainScheme" phldr="1"/>
      <dgm:spPr/>
      <dgm:t>
        <a:bodyPr/>
        <a:lstStyle/>
        <a:p>
          <a:endParaRPr lang="en-US"/>
        </a:p>
      </dgm:t>
    </dgm:pt>
    <dgm:pt modelId="{D1C99253-50A1-41FC-9577-F89DA51C2AF7}">
      <dgm:prSet phldrT="[Text]" custT="1"/>
      <dgm:spPr/>
      <dgm:t>
        <a:bodyPr/>
        <a:lstStyle/>
        <a:p>
          <a:pPr algn="ctr"/>
          <a:r>
            <a:rPr lang="en-US" sz="1000"/>
            <a:t>DOE Provided</a:t>
          </a:r>
        </a:p>
        <a:p>
          <a:pPr algn="ctr"/>
          <a:r>
            <a:rPr lang="en-US" sz="850"/>
            <a:t>(service minutes cannot be claimed on PPI)</a:t>
          </a:r>
        </a:p>
      </dgm:t>
    </dgm:pt>
    <dgm:pt modelId="{642F85E1-869E-474E-B2EC-0F07B5F8AF56}" type="parTrans" cxnId="{FA2A2C76-FAEF-455E-B0F9-9B67E770FB3D}">
      <dgm:prSet/>
      <dgm:spPr/>
      <dgm:t>
        <a:bodyPr/>
        <a:lstStyle/>
        <a:p>
          <a:pPr algn="ctr"/>
          <a:endParaRPr lang="en-US"/>
        </a:p>
      </dgm:t>
    </dgm:pt>
    <dgm:pt modelId="{F772D46B-DCBD-454D-8174-5163A3E29D27}" type="sibTrans" cxnId="{FA2A2C76-FAEF-455E-B0F9-9B67E770FB3D}">
      <dgm:prSet/>
      <dgm:spPr/>
      <dgm:t>
        <a:bodyPr/>
        <a:lstStyle/>
        <a:p>
          <a:pPr algn="ctr"/>
          <a:endParaRPr lang="en-US"/>
        </a:p>
      </dgm:t>
    </dgm:pt>
    <dgm:pt modelId="{0D7E4BD0-B2A3-4CAC-9D6E-E2FE11F3D132}">
      <dgm:prSet phldrT="[Text]"/>
      <dgm:spPr/>
      <dgm:t>
        <a:bodyPr/>
        <a:lstStyle/>
        <a:p>
          <a:pPr algn="ctr"/>
          <a:r>
            <a:rPr lang="en-US"/>
            <a:t>RSA </a:t>
          </a:r>
        </a:p>
        <a:p>
          <a:pPr algn="ctr"/>
          <a:r>
            <a:rPr lang="en-US"/>
            <a:t>(voucher) </a:t>
          </a:r>
        </a:p>
      </dgm:t>
    </dgm:pt>
    <dgm:pt modelId="{32B08991-3947-4F7F-AD30-BED26965501F}" type="parTrans" cxnId="{6CB962F7-5EB4-49E4-80B9-EFC46C40DB59}">
      <dgm:prSet/>
      <dgm:spPr/>
      <dgm:t>
        <a:bodyPr/>
        <a:lstStyle/>
        <a:p>
          <a:pPr algn="ctr"/>
          <a:endParaRPr lang="en-US"/>
        </a:p>
      </dgm:t>
    </dgm:pt>
    <dgm:pt modelId="{4021BDFF-1F0B-461D-BF2B-5576559C7ACF}" type="sibTrans" cxnId="{6CB962F7-5EB4-49E4-80B9-EFC46C40DB59}">
      <dgm:prSet/>
      <dgm:spPr/>
      <dgm:t>
        <a:bodyPr/>
        <a:lstStyle/>
        <a:p>
          <a:pPr algn="ctr"/>
          <a:endParaRPr lang="en-US"/>
        </a:p>
      </dgm:t>
    </dgm:pt>
    <dgm:pt modelId="{C9C45C2E-6BF8-4521-8BC3-29E8F3C231D7}">
      <dgm:prSet phldrT="[Text]"/>
      <dgm:spPr/>
      <dgm:t>
        <a:bodyPr/>
        <a:lstStyle/>
        <a:p>
          <a:pPr algn="ctr"/>
          <a:r>
            <a:rPr lang="en-US"/>
            <a:t>DOE Provider (transmittal sent directly to provider)</a:t>
          </a:r>
        </a:p>
      </dgm:t>
    </dgm:pt>
    <dgm:pt modelId="{41F9B516-0489-41C5-A942-A91947D07F51}" type="parTrans" cxnId="{90FF7FBA-69B0-4899-94AE-DD3EA0ECB96D}">
      <dgm:prSet/>
      <dgm:spPr/>
      <dgm:t>
        <a:bodyPr/>
        <a:lstStyle/>
        <a:p>
          <a:pPr algn="ctr"/>
          <a:endParaRPr lang="en-US"/>
        </a:p>
      </dgm:t>
    </dgm:pt>
    <dgm:pt modelId="{8B5C6147-5ED7-4870-9515-B875FEE8BF2C}" type="sibTrans" cxnId="{90FF7FBA-69B0-4899-94AE-DD3EA0ECB96D}">
      <dgm:prSet/>
      <dgm:spPr/>
      <dgm:t>
        <a:bodyPr/>
        <a:lstStyle/>
        <a:p>
          <a:pPr algn="ctr"/>
          <a:endParaRPr lang="en-US"/>
        </a:p>
      </dgm:t>
    </dgm:pt>
    <dgm:pt modelId="{19CE6B4F-395F-4B5C-A8EF-4BFD35102E15}">
      <dgm:prSet phldrT="[Text]" custT="1"/>
      <dgm:spPr/>
      <dgm:t>
        <a:bodyPr/>
        <a:lstStyle/>
        <a:p>
          <a:pPr algn="ctr"/>
          <a:r>
            <a:rPr lang="en-US" sz="1100"/>
            <a:t>School Funded Contract Services </a:t>
          </a:r>
          <a:r>
            <a:rPr lang="en-US" sz="900"/>
            <a:t>(service minutes can be claimed on PPI) </a:t>
          </a:r>
        </a:p>
      </dgm:t>
    </dgm:pt>
    <dgm:pt modelId="{9A14DD41-A957-4E7D-9F62-52CBCFD91C8B}" type="parTrans" cxnId="{4ED3D7D6-677E-43A4-8FE7-15EE86D03D98}">
      <dgm:prSet/>
      <dgm:spPr/>
      <dgm:t>
        <a:bodyPr/>
        <a:lstStyle/>
        <a:p>
          <a:pPr algn="ctr"/>
          <a:endParaRPr lang="en-US"/>
        </a:p>
      </dgm:t>
    </dgm:pt>
    <dgm:pt modelId="{65937EA3-05D4-442A-8FE8-F0AB0167E38A}" type="sibTrans" cxnId="{4ED3D7D6-677E-43A4-8FE7-15EE86D03D98}">
      <dgm:prSet/>
      <dgm:spPr/>
      <dgm:t>
        <a:bodyPr/>
        <a:lstStyle/>
        <a:p>
          <a:pPr algn="ctr"/>
          <a:endParaRPr lang="en-US"/>
        </a:p>
      </dgm:t>
    </dgm:pt>
    <dgm:pt modelId="{544034E4-1133-4E7F-B974-B4864DE7D660}">
      <dgm:prSet phldrT="[Text]"/>
      <dgm:spPr/>
      <dgm:t>
        <a:bodyPr/>
        <a:lstStyle/>
        <a:p>
          <a:pPr algn="ctr"/>
          <a:r>
            <a:rPr lang="en-US"/>
            <a:t>Related Services</a:t>
          </a:r>
        </a:p>
      </dgm:t>
    </dgm:pt>
    <dgm:pt modelId="{B0714D1E-3705-46DB-88A8-BE67A0BCD47B}" type="sibTrans" cxnId="{6739F47B-7D53-47A2-85BB-6FA6C88ECE51}">
      <dgm:prSet/>
      <dgm:spPr/>
      <dgm:t>
        <a:bodyPr/>
        <a:lstStyle/>
        <a:p>
          <a:pPr algn="ctr"/>
          <a:endParaRPr lang="en-US"/>
        </a:p>
      </dgm:t>
    </dgm:pt>
    <dgm:pt modelId="{FF9CEA42-EC54-42AF-AD86-F22F38614091}" type="parTrans" cxnId="{6739F47B-7D53-47A2-85BB-6FA6C88ECE51}">
      <dgm:prSet/>
      <dgm:spPr/>
      <dgm:t>
        <a:bodyPr/>
        <a:lstStyle/>
        <a:p>
          <a:pPr algn="ctr"/>
          <a:endParaRPr lang="en-US"/>
        </a:p>
      </dgm:t>
    </dgm:pt>
    <dgm:pt modelId="{8C4033D5-A200-4981-A181-5E4BEDD5B784}" type="pres">
      <dgm:prSet presAssocID="{BDAD7477-F54B-47AD-ADAB-65C33EEC5D34}" presName="hierChild1" presStyleCnt="0">
        <dgm:presLayoutVars>
          <dgm:chPref val="1"/>
          <dgm:dir/>
          <dgm:animOne val="branch"/>
          <dgm:animLvl val="lvl"/>
          <dgm:resizeHandles/>
        </dgm:presLayoutVars>
      </dgm:prSet>
      <dgm:spPr/>
      <dgm:t>
        <a:bodyPr/>
        <a:lstStyle/>
        <a:p>
          <a:endParaRPr lang="en-US"/>
        </a:p>
      </dgm:t>
    </dgm:pt>
    <dgm:pt modelId="{38F778D6-460A-4807-9709-1F9006914478}" type="pres">
      <dgm:prSet presAssocID="{544034E4-1133-4E7F-B974-B4864DE7D660}" presName="hierRoot1" presStyleCnt="0"/>
      <dgm:spPr/>
      <dgm:t>
        <a:bodyPr/>
        <a:lstStyle/>
        <a:p>
          <a:endParaRPr lang="en-US"/>
        </a:p>
      </dgm:t>
    </dgm:pt>
    <dgm:pt modelId="{A3EAF053-0513-438F-BD05-BB525ABC0608}" type="pres">
      <dgm:prSet presAssocID="{544034E4-1133-4E7F-B974-B4864DE7D660}" presName="composite" presStyleCnt="0"/>
      <dgm:spPr/>
      <dgm:t>
        <a:bodyPr/>
        <a:lstStyle/>
        <a:p>
          <a:endParaRPr lang="en-US"/>
        </a:p>
      </dgm:t>
    </dgm:pt>
    <dgm:pt modelId="{D0C34A5E-43FC-44AE-93FB-10C22CC9CB23}" type="pres">
      <dgm:prSet presAssocID="{544034E4-1133-4E7F-B974-B4864DE7D660}" presName="background" presStyleLbl="node0" presStyleIdx="0" presStyleCnt="1"/>
      <dgm:spPr/>
      <dgm:t>
        <a:bodyPr/>
        <a:lstStyle/>
        <a:p>
          <a:endParaRPr lang="en-US"/>
        </a:p>
      </dgm:t>
    </dgm:pt>
    <dgm:pt modelId="{43C4EE0F-2974-4265-8FA7-FB9A85868269}" type="pres">
      <dgm:prSet presAssocID="{544034E4-1133-4E7F-B974-B4864DE7D660}" presName="text" presStyleLbl="fgAcc0" presStyleIdx="0" presStyleCnt="1">
        <dgm:presLayoutVars>
          <dgm:chPref val="3"/>
        </dgm:presLayoutVars>
      </dgm:prSet>
      <dgm:spPr/>
      <dgm:t>
        <a:bodyPr/>
        <a:lstStyle/>
        <a:p>
          <a:endParaRPr lang="en-US"/>
        </a:p>
      </dgm:t>
    </dgm:pt>
    <dgm:pt modelId="{AD166802-479F-4EA0-A8DD-C9A460DA1349}" type="pres">
      <dgm:prSet presAssocID="{544034E4-1133-4E7F-B974-B4864DE7D660}" presName="hierChild2" presStyleCnt="0"/>
      <dgm:spPr/>
      <dgm:t>
        <a:bodyPr/>
        <a:lstStyle/>
        <a:p>
          <a:endParaRPr lang="en-US"/>
        </a:p>
      </dgm:t>
    </dgm:pt>
    <dgm:pt modelId="{F823B372-501A-4AC5-BAEB-F75482222E2C}" type="pres">
      <dgm:prSet presAssocID="{642F85E1-869E-474E-B2EC-0F07B5F8AF56}" presName="Name10" presStyleLbl="parChTrans1D2" presStyleIdx="0" presStyleCnt="2"/>
      <dgm:spPr/>
      <dgm:t>
        <a:bodyPr/>
        <a:lstStyle/>
        <a:p>
          <a:endParaRPr lang="en-US"/>
        </a:p>
      </dgm:t>
    </dgm:pt>
    <dgm:pt modelId="{BF2BEC0A-88A8-425B-BCF2-B07523E38A02}" type="pres">
      <dgm:prSet presAssocID="{D1C99253-50A1-41FC-9577-F89DA51C2AF7}" presName="hierRoot2" presStyleCnt="0"/>
      <dgm:spPr/>
      <dgm:t>
        <a:bodyPr/>
        <a:lstStyle/>
        <a:p>
          <a:endParaRPr lang="en-US"/>
        </a:p>
      </dgm:t>
    </dgm:pt>
    <dgm:pt modelId="{55C9AF4F-6E8B-48CB-84AD-014E9B86F5C8}" type="pres">
      <dgm:prSet presAssocID="{D1C99253-50A1-41FC-9577-F89DA51C2AF7}" presName="composite2" presStyleCnt="0"/>
      <dgm:spPr/>
      <dgm:t>
        <a:bodyPr/>
        <a:lstStyle/>
        <a:p>
          <a:endParaRPr lang="en-US"/>
        </a:p>
      </dgm:t>
    </dgm:pt>
    <dgm:pt modelId="{BF8F458D-72FE-4B0C-B34F-B804A6A17916}" type="pres">
      <dgm:prSet presAssocID="{D1C99253-50A1-41FC-9577-F89DA51C2AF7}" presName="background2" presStyleLbl="node2" presStyleIdx="0" presStyleCnt="2"/>
      <dgm:spPr/>
      <dgm:t>
        <a:bodyPr/>
        <a:lstStyle/>
        <a:p>
          <a:endParaRPr lang="en-US"/>
        </a:p>
      </dgm:t>
    </dgm:pt>
    <dgm:pt modelId="{772010B4-51A2-458F-8350-60F47DCDF84F}" type="pres">
      <dgm:prSet presAssocID="{D1C99253-50A1-41FC-9577-F89DA51C2AF7}" presName="text2" presStyleLbl="fgAcc2" presStyleIdx="0" presStyleCnt="2">
        <dgm:presLayoutVars>
          <dgm:chPref val="3"/>
        </dgm:presLayoutVars>
      </dgm:prSet>
      <dgm:spPr/>
      <dgm:t>
        <a:bodyPr/>
        <a:lstStyle/>
        <a:p>
          <a:endParaRPr lang="en-US"/>
        </a:p>
      </dgm:t>
    </dgm:pt>
    <dgm:pt modelId="{71B41E90-8997-482C-8B4C-DE0F017E6514}" type="pres">
      <dgm:prSet presAssocID="{D1C99253-50A1-41FC-9577-F89DA51C2AF7}" presName="hierChild3" presStyleCnt="0"/>
      <dgm:spPr/>
      <dgm:t>
        <a:bodyPr/>
        <a:lstStyle/>
        <a:p>
          <a:endParaRPr lang="en-US"/>
        </a:p>
      </dgm:t>
    </dgm:pt>
    <dgm:pt modelId="{DE8E3428-6625-4F38-8C38-8752BFC195F8}" type="pres">
      <dgm:prSet presAssocID="{32B08991-3947-4F7F-AD30-BED26965501F}" presName="Name17" presStyleLbl="parChTrans1D3" presStyleIdx="0" presStyleCnt="2"/>
      <dgm:spPr/>
      <dgm:t>
        <a:bodyPr/>
        <a:lstStyle/>
        <a:p>
          <a:endParaRPr lang="en-US"/>
        </a:p>
      </dgm:t>
    </dgm:pt>
    <dgm:pt modelId="{C7DD13AC-39FF-4EAC-96CD-FD7B83AB08A1}" type="pres">
      <dgm:prSet presAssocID="{0D7E4BD0-B2A3-4CAC-9D6E-E2FE11F3D132}" presName="hierRoot3" presStyleCnt="0"/>
      <dgm:spPr/>
      <dgm:t>
        <a:bodyPr/>
        <a:lstStyle/>
        <a:p>
          <a:endParaRPr lang="en-US"/>
        </a:p>
      </dgm:t>
    </dgm:pt>
    <dgm:pt modelId="{5F6C57A3-5163-495A-9FFA-DFECD4A6E328}" type="pres">
      <dgm:prSet presAssocID="{0D7E4BD0-B2A3-4CAC-9D6E-E2FE11F3D132}" presName="composite3" presStyleCnt="0"/>
      <dgm:spPr/>
      <dgm:t>
        <a:bodyPr/>
        <a:lstStyle/>
        <a:p>
          <a:endParaRPr lang="en-US"/>
        </a:p>
      </dgm:t>
    </dgm:pt>
    <dgm:pt modelId="{65DC28CC-B0D8-442E-82A5-CAD7D83C80B8}" type="pres">
      <dgm:prSet presAssocID="{0D7E4BD0-B2A3-4CAC-9D6E-E2FE11F3D132}" presName="background3" presStyleLbl="node3" presStyleIdx="0" presStyleCnt="2"/>
      <dgm:spPr/>
      <dgm:t>
        <a:bodyPr/>
        <a:lstStyle/>
        <a:p>
          <a:endParaRPr lang="en-US"/>
        </a:p>
      </dgm:t>
    </dgm:pt>
    <dgm:pt modelId="{53F38FDB-3CA1-4748-BF0F-B6EAA3583027}" type="pres">
      <dgm:prSet presAssocID="{0D7E4BD0-B2A3-4CAC-9D6E-E2FE11F3D132}" presName="text3" presStyleLbl="fgAcc3" presStyleIdx="0" presStyleCnt="2">
        <dgm:presLayoutVars>
          <dgm:chPref val="3"/>
        </dgm:presLayoutVars>
      </dgm:prSet>
      <dgm:spPr/>
      <dgm:t>
        <a:bodyPr/>
        <a:lstStyle/>
        <a:p>
          <a:endParaRPr lang="en-US"/>
        </a:p>
      </dgm:t>
    </dgm:pt>
    <dgm:pt modelId="{800E91CE-2225-433C-976F-328900A35706}" type="pres">
      <dgm:prSet presAssocID="{0D7E4BD0-B2A3-4CAC-9D6E-E2FE11F3D132}" presName="hierChild4" presStyleCnt="0"/>
      <dgm:spPr/>
      <dgm:t>
        <a:bodyPr/>
        <a:lstStyle/>
        <a:p>
          <a:endParaRPr lang="en-US"/>
        </a:p>
      </dgm:t>
    </dgm:pt>
    <dgm:pt modelId="{C2D76CA1-59DE-47B7-995C-84C9F173A4CC}" type="pres">
      <dgm:prSet presAssocID="{41F9B516-0489-41C5-A942-A91947D07F51}" presName="Name17" presStyleLbl="parChTrans1D3" presStyleIdx="1" presStyleCnt="2"/>
      <dgm:spPr/>
      <dgm:t>
        <a:bodyPr/>
        <a:lstStyle/>
        <a:p>
          <a:endParaRPr lang="en-US"/>
        </a:p>
      </dgm:t>
    </dgm:pt>
    <dgm:pt modelId="{B75AF66A-43A0-4E18-A342-818FF02F60AA}" type="pres">
      <dgm:prSet presAssocID="{C9C45C2E-6BF8-4521-8BC3-29E8F3C231D7}" presName="hierRoot3" presStyleCnt="0"/>
      <dgm:spPr/>
      <dgm:t>
        <a:bodyPr/>
        <a:lstStyle/>
        <a:p>
          <a:endParaRPr lang="en-US"/>
        </a:p>
      </dgm:t>
    </dgm:pt>
    <dgm:pt modelId="{F3E82050-AD34-4F2E-91C1-9FEF4FF77D39}" type="pres">
      <dgm:prSet presAssocID="{C9C45C2E-6BF8-4521-8BC3-29E8F3C231D7}" presName="composite3" presStyleCnt="0"/>
      <dgm:spPr/>
      <dgm:t>
        <a:bodyPr/>
        <a:lstStyle/>
        <a:p>
          <a:endParaRPr lang="en-US"/>
        </a:p>
      </dgm:t>
    </dgm:pt>
    <dgm:pt modelId="{E60D001F-39C1-4480-A4D9-4D5E1420671C}" type="pres">
      <dgm:prSet presAssocID="{C9C45C2E-6BF8-4521-8BC3-29E8F3C231D7}" presName="background3" presStyleLbl="node3" presStyleIdx="1" presStyleCnt="2"/>
      <dgm:spPr/>
      <dgm:t>
        <a:bodyPr/>
        <a:lstStyle/>
        <a:p>
          <a:endParaRPr lang="en-US"/>
        </a:p>
      </dgm:t>
    </dgm:pt>
    <dgm:pt modelId="{473ECFBC-5426-4213-B106-42631B4513B9}" type="pres">
      <dgm:prSet presAssocID="{C9C45C2E-6BF8-4521-8BC3-29E8F3C231D7}" presName="text3" presStyleLbl="fgAcc3" presStyleIdx="1" presStyleCnt="2">
        <dgm:presLayoutVars>
          <dgm:chPref val="3"/>
        </dgm:presLayoutVars>
      </dgm:prSet>
      <dgm:spPr/>
      <dgm:t>
        <a:bodyPr/>
        <a:lstStyle/>
        <a:p>
          <a:endParaRPr lang="en-US"/>
        </a:p>
      </dgm:t>
    </dgm:pt>
    <dgm:pt modelId="{8BE23518-E560-4A8C-A983-CA4F14509568}" type="pres">
      <dgm:prSet presAssocID="{C9C45C2E-6BF8-4521-8BC3-29E8F3C231D7}" presName="hierChild4" presStyleCnt="0"/>
      <dgm:spPr/>
      <dgm:t>
        <a:bodyPr/>
        <a:lstStyle/>
        <a:p>
          <a:endParaRPr lang="en-US"/>
        </a:p>
      </dgm:t>
    </dgm:pt>
    <dgm:pt modelId="{A6BFB3B6-8AC7-418A-BC9B-0C19ACEF0143}" type="pres">
      <dgm:prSet presAssocID="{9A14DD41-A957-4E7D-9F62-52CBCFD91C8B}" presName="Name10" presStyleLbl="parChTrans1D2" presStyleIdx="1" presStyleCnt="2"/>
      <dgm:spPr/>
      <dgm:t>
        <a:bodyPr/>
        <a:lstStyle/>
        <a:p>
          <a:endParaRPr lang="en-US"/>
        </a:p>
      </dgm:t>
    </dgm:pt>
    <dgm:pt modelId="{05DD0E03-B946-48A2-A3D3-CB441F172354}" type="pres">
      <dgm:prSet presAssocID="{19CE6B4F-395F-4B5C-A8EF-4BFD35102E15}" presName="hierRoot2" presStyleCnt="0"/>
      <dgm:spPr/>
      <dgm:t>
        <a:bodyPr/>
        <a:lstStyle/>
        <a:p>
          <a:endParaRPr lang="en-US"/>
        </a:p>
      </dgm:t>
    </dgm:pt>
    <dgm:pt modelId="{0AC2076F-545D-4BEC-8224-4DBDADEA207D}" type="pres">
      <dgm:prSet presAssocID="{19CE6B4F-395F-4B5C-A8EF-4BFD35102E15}" presName="composite2" presStyleCnt="0"/>
      <dgm:spPr/>
      <dgm:t>
        <a:bodyPr/>
        <a:lstStyle/>
        <a:p>
          <a:endParaRPr lang="en-US"/>
        </a:p>
      </dgm:t>
    </dgm:pt>
    <dgm:pt modelId="{E4BACF4D-DAA0-438D-8C72-4E141AE6443B}" type="pres">
      <dgm:prSet presAssocID="{19CE6B4F-395F-4B5C-A8EF-4BFD35102E15}" presName="background2" presStyleLbl="node2" presStyleIdx="1" presStyleCnt="2"/>
      <dgm:spPr/>
      <dgm:t>
        <a:bodyPr/>
        <a:lstStyle/>
        <a:p>
          <a:endParaRPr lang="en-US"/>
        </a:p>
      </dgm:t>
    </dgm:pt>
    <dgm:pt modelId="{0E9C2C3D-771A-4DE3-B180-EB4742243BAF}" type="pres">
      <dgm:prSet presAssocID="{19CE6B4F-395F-4B5C-A8EF-4BFD35102E15}" presName="text2" presStyleLbl="fgAcc2" presStyleIdx="1" presStyleCnt="2">
        <dgm:presLayoutVars>
          <dgm:chPref val="3"/>
        </dgm:presLayoutVars>
      </dgm:prSet>
      <dgm:spPr/>
      <dgm:t>
        <a:bodyPr/>
        <a:lstStyle/>
        <a:p>
          <a:endParaRPr lang="en-US"/>
        </a:p>
      </dgm:t>
    </dgm:pt>
    <dgm:pt modelId="{F9CF583E-711D-463F-B19C-D5F4221B119E}" type="pres">
      <dgm:prSet presAssocID="{19CE6B4F-395F-4B5C-A8EF-4BFD35102E15}" presName="hierChild3" presStyleCnt="0"/>
      <dgm:spPr/>
      <dgm:t>
        <a:bodyPr/>
        <a:lstStyle/>
        <a:p>
          <a:endParaRPr lang="en-US"/>
        </a:p>
      </dgm:t>
    </dgm:pt>
  </dgm:ptLst>
  <dgm:cxnLst>
    <dgm:cxn modelId="{6739F47B-7D53-47A2-85BB-6FA6C88ECE51}" srcId="{BDAD7477-F54B-47AD-ADAB-65C33EEC5D34}" destId="{544034E4-1133-4E7F-B974-B4864DE7D660}" srcOrd="0" destOrd="0" parTransId="{FF9CEA42-EC54-42AF-AD86-F22F38614091}" sibTransId="{B0714D1E-3705-46DB-88A8-BE67A0BCD47B}"/>
    <dgm:cxn modelId="{68BA895E-05F3-4284-A314-ED11F97DFDB6}" type="presOf" srcId="{9A14DD41-A957-4E7D-9F62-52CBCFD91C8B}" destId="{A6BFB3B6-8AC7-418A-BC9B-0C19ACEF0143}" srcOrd="0" destOrd="0" presId="urn:microsoft.com/office/officeart/2005/8/layout/hierarchy1"/>
    <dgm:cxn modelId="{9566D360-779E-4EE2-A48C-F646AA220D72}" type="presOf" srcId="{544034E4-1133-4E7F-B974-B4864DE7D660}" destId="{43C4EE0F-2974-4265-8FA7-FB9A85868269}" srcOrd="0" destOrd="0" presId="urn:microsoft.com/office/officeart/2005/8/layout/hierarchy1"/>
    <dgm:cxn modelId="{3B0F3C90-1932-4F92-8302-EF399EDAF7C7}" type="presOf" srcId="{642F85E1-869E-474E-B2EC-0F07B5F8AF56}" destId="{F823B372-501A-4AC5-BAEB-F75482222E2C}" srcOrd="0" destOrd="0" presId="urn:microsoft.com/office/officeart/2005/8/layout/hierarchy1"/>
    <dgm:cxn modelId="{37C7DC75-B333-47CA-B9B4-147457E1159C}" type="presOf" srcId="{0D7E4BD0-B2A3-4CAC-9D6E-E2FE11F3D132}" destId="{53F38FDB-3CA1-4748-BF0F-B6EAA3583027}" srcOrd="0" destOrd="0" presId="urn:microsoft.com/office/officeart/2005/8/layout/hierarchy1"/>
    <dgm:cxn modelId="{FA2A2C76-FAEF-455E-B0F9-9B67E770FB3D}" srcId="{544034E4-1133-4E7F-B974-B4864DE7D660}" destId="{D1C99253-50A1-41FC-9577-F89DA51C2AF7}" srcOrd="0" destOrd="0" parTransId="{642F85E1-869E-474E-B2EC-0F07B5F8AF56}" sibTransId="{F772D46B-DCBD-454D-8174-5163A3E29D27}"/>
    <dgm:cxn modelId="{6C7B12A2-4EE9-404B-AC21-DCA7EB41FBA7}" type="presOf" srcId="{C9C45C2E-6BF8-4521-8BC3-29E8F3C231D7}" destId="{473ECFBC-5426-4213-B106-42631B4513B9}" srcOrd="0" destOrd="0" presId="urn:microsoft.com/office/officeart/2005/8/layout/hierarchy1"/>
    <dgm:cxn modelId="{8366B884-7987-435C-A509-51186CAA92A6}" type="presOf" srcId="{19CE6B4F-395F-4B5C-A8EF-4BFD35102E15}" destId="{0E9C2C3D-771A-4DE3-B180-EB4742243BAF}" srcOrd="0" destOrd="0" presId="urn:microsoft.com/office/officeart/2005/8/layout/hierarchy1"/>
    <dgm:cxn modelId="{A122F05E-B297-47AC-9613-AF0520378C81}" type="presOf" srcId="{41F9B516-0489-41C5-A942-A91947D07F51}" destId="{C2D76CA1-59DE-47B7-995C-84C9F173A4CC}" srcOrd="0" destOrd="0" presId="urn:microsoft.com/office/officeart/2005/8/layout/hierarchy1"/>
    <dgm:cxn modelId="{156B0398-89AE-46C8-9DF9-8D5718EEF398}" type="presOf" srcId="{BDAD7477-F54B-47AD-ADAB-65C33EEC5D34}" destId="{8C4033D5-A200-4981-A181-5E4BEDD5B784}" srcOrd="0" destOrd="0" presId="urn:microsoft.com/office/officeart/2005/8/layout/hierarchy1"/>
    <dgm:cxn modelId="{585454B4-7826-4507-83B3-9C7E754971F3}" type="presOf" srcId="{D1C99253-50A1-41FC-9577-F89DA51C2AF7}" destId="{772010B4-51A2-458F-8350-60F47DCDF84F}" srcOrd="0" destOrd="0" presId="urn:microsoft.com/office/officeart/2005/8/layout/hierarchy1"/>
    <dgm:cxn modelId="{4ED3D7D6-677E-43A4-8FE7-15EE86D03D98}" srcId="{544034E4-1133-4E7F-B974-B4864DE7D660}" destId="{19CE6B4F-395F-4B5C-A8EF-4BFD35102E15}" srcOrd="1" destOrd="0" parTransId="{9A14DD41-A957-4E7D-9F62-52CBCFD91C8B}" sibTransId="{65937EA3-05D4-442A-8FE8-F0AB0167E38A}"/>
    <dgm:cxn modelId="{6CB962F7-5EB4-49E4-80B9-EFC46C40DB59}" srcId="{D1C99253-50A1-41FC-9577-F89DA51C2AF7}" destId="{0D7E4BD0-B2A3-4CAC-9D6E-E2FE11F3D132}" srcOrd="0" destOrd="0" parTransId="{32B08991-3947-4F7F-AD30-BED26965501F}" sibTransId="{4021BDFF-1F0B-461D-BF2B-5576559C7ACF}"/>
    <dgm:cxn modelId="{17404A2A-C2B8-48E0-9F00-30EC4C9DB722}" type="presOf" srcId="{32B08991-3947-4F7F-AD30-BED26965501F}" destId="{DE8E3428-6625-4F38-8C38-8752BFC195F8}" srcOrd="0" destOrd="0" presId="urn:microsoft.com/office/officeart/2005/8/layout/hierarchy1"/>
    <dgm:cxn modelId="{90FF7FBA-69B0-4899-94AE-DD3EA0ECB96D}" srcId="{D1C99253-50A1-41FC-9577-F89DA51C2AF7}" destId="{C9C45C2E-6BF8-4521-8BC3-29E8F3C231D7}" srcOrd="1" destOrd="0" parTransId="{41F9B516-0489-41C5-A942-A91947D07F51}" sibTransId="{8B5C6147-5ED7-4870-9515-B875FEE8BF2C}"/>
    <dgm:cxn modelId="{AE0B1BFA-C306-4573-B160-96903F5514C0}" type="presParOf" srcId="{8C4033D5-A200-4981-A181-5E4BEDD5B784}" destId="{38F778D6-460A-4807-9709-1F9006914478}" srcOrd="0" destOrd="0" presId="urn:microsoft.com/office/officeart/2005/8/layout/hierarchy1"/>
    <dgm:cxn modelId="{D8633C65-412A-43BC-B0C7-CDFF04126240}" type="presParOf" srcId="{38F778D6-460A-4807-9709-1F9006914478}" destId="{A3EAF053-0513-438F-BD05-BB525ABC0608}" srcOrd="0" destOrd="0" presId="urn:microsoft.com/office/officeart/2005/8/layout/hierarchy1"/>
    <dgm:cxn modelId="{CE366AD5-5E14-4906-900C-2F3BBE88827C}" type="presParOf" srcId="{A3EAF053-0513-438F-BD05-BB525ABC0608}" destId="{D0C34A5E-43FC-44AE-93FB-10C22CC9CB23}" srcOrd="0" destOrd="0" presId="urn:microsoft.com/office/officeart/2005/8/layout/hierarchy1"/>
    <dgm:cxn modelId="{165036F3-7D5F-43F0-A2BD-EB9A93E86628}" type="presParOf" srcId="{A3EAF053-0513-438F-BD05-BB525ABC0608}" destId="{43C4EE0F-2974-4265-8FA7-FB9A85868269}" srcOrd="1" destOrd="0" presId="urn:microsoft.com/office/officeart/2005/8/layout/hierarchy1"/>
    <dgm:cxn modelId="{7BFBAC91-4918-4599-AB83-341D4803582B}" type="presParOf" srcId="{38F778D6-460A-4807-9709-1F9006914478}" destId="{AD166802-479F-4EA0-A8DD-C9A460DA1349}" srcOrd="1" destOrd="0" presId="urn:microsoft.com/office/officeart/2005/8/layout/hierarchy1"/>
    <dgm:cxn modelId="{C66E5D85-310D-4379-8AC9-A015E0E317D2}" type="presParOf" srcId="{AD166802-479F-4EA0-A8DD-C9A460DA1349}" destId="{F823B372-501A-4AC5-BAEB-F75482222E2C}" srcOrd="0" destOrd="0" presId="urn:microsoft.com/office/officeart/2005/8/layout/hierarchy1"/>
    <dgm:cxn modelId="{63AA02B0-833C-4A50-B79D-85F5A50DB7B2}" type="presParOf" srcId="{AD166802-479F-4EA0-A8DD-C9A460DA1349}" destId="{BF2BEC0A-88A8-425B-BCF2-B07523E38A02}" srcOrd="1" destOrd="0" presId="urn:microsoft.com/office/officeart/2005/8/layout/hierarchy1"/>
    <dgm:cxn modelId="{938D5A4E-433B-4AAC-8BF6-387853E2D31C}" type="presParOf" srcId="{BF2BEC0A-88A8-425B-BCF2-B07523E38A02}" destId="{55C9AF4F-6E8B-48CB-84AD-014E9B86F5C8}" srcOrd="0" destOrd="0" presId="urn:microsoft.com/office/officeart/2005/8/layout/hierarchy1"/>
    <dgm:cxn modelId="{30D8C522-2DA9-4E16-837A-462FC176D08C}" type="presParOf" srcId="{55C9AF4F-6E8B-48CB-84AD-014E9B86F5C8}" destId="{BF8F458D-72FE-4B0C-B34F-B804A6A17916}" srcOrd="0" destOrd="0" presId="urn:microsoft.com/office/officeart/2005/8/layout/hierarchy1"/>
    <dgm:cxn modelId="{ADD4B750-F88B-427E-8BB6-67DF708834FB}" type="presParOf" srcId="{55C9AF4F-6E8B-48CB-84AD-014E9B86F5C8}" destId="{772010B4-51A2-458F-8350-60F47DCDF84F}" srcOrd="1" destOrd="0" presId="urn:microsoft.com/office/officeart/2005/8/layout/hierarchy1"/>
    <dgm:cxn modelId="{2ADD81C4-985A-4C7F-96FF-A210D2D2C117}" type="presParOf" srcId="{BF2BEC0A-88A8-425B-BCF2-B07523E38A02}" destId="{71B41E90-8997-482C-8B4C-DE0F017E6514}" srcOrd="1" destOrd="0" presId="urn:microsoft.com/office/officeart/2005/8/layout/hierarchy1"/>
    <dgm:cxn modelId="{D231DA35-BBB0-4DB2-B9AD-3560C970CD30}" type="presParOf" srcId="{71B41E90-8997-482C-8B4C-DE0F017E6514}" destId="{DE8E3428-6625-4F38-8C38-8752BFC195F8}" srcOrd="0" destOrd="0" presId="urn:microsoft.com/office/officeart/2005/8/layout/hierarchy1"/>
    <dgm:cxn modelId="{0F7D95AF-19D9-40C1-8C30-CF9160116114}" type="presParOf" srcId="{71B41E90-8997-482C-8B4C-DE0F017E6514}" destId="{C7DD13AC-39FF-4EAC-96CD-FD7B83AB08A1}" srcOrd="1" destOrd="0" presId="urn:microsoft.com/office/officeart/2005/8/layout/hierarchy1"/>
    <dgm:cxn modelId="{D07AF282-C5BD-4B70-86C0-4E8E1E5BE8C6}" type="presParOf" srcId="{C7DD13AC-39FF-4EAC-96CD-FD7B83AB08A1}" destId="{5F6C57A3-5163-495A-9FFA-DFECD4A6E328}" srcOrd="0" destOrd="0" presId="urn:microsoft.com/office/officeart/2005/8/layout/hierarchy1"/>
    <dgm:cxn modelId="{8BCC1EB2-0003-4BD2-8708-CA04D11481F7}" type="presParOf" srcId="{5F6C57A3-5163-495A-9FFA-DFECD4A6E328}" destId="{65DC28CC-B0D8-442E-82A5-CAD7D83C80B8}" srcOrd="0" destOrd="0" presId="urn:microsoft.com/office/officeart/2005/8/layout/hierarchy1"/>
    <dgm:cxn modelId="{49B177DF-7328-4CF0-98E3-9F5ECE3C2958}" type="presParOf" srcId="{5F6C57A3-5163-495A-9FFA-DFECD4A6E328}" destId="{53F38FDB-3CA1-4748-BF0F-B6EAA3583027}" srcOrd="1" destOrd="0" presId="urn:microsoft.com/office/officeart/2005/8/layout/hierarchy1"/>
    <dgm:cxn modelId="{A5C5BBF0-297B-480F-9961-F8B328B34303}" type="presParOf" srcId="{C7DD13AC-39FF-4EAC-96CD-FD7B83AB08A1}" destId="{800E91CE-2225-433C-976F-328900A35706}" srcOrd="1" destOrd="0" presId="urn:microsoft.com/office/officeart/2005/8/layout/hierarchy1"/>
    <dgm:cxn modelId="{03577081-4F5D-4136-A1B8-D7DAD375ED4E}" type="presParOf" srcId="{71B41E90-8997-482C-8B4C-DE0F017E6514}" destId="{C2D76CA1-59DE-47B7-995C-84C9F173A4CC}" srcOrd="2" destOrd="0" presId="urn:microsoft.com/office/officeart/2005/8/layout/hierarchy1"/>
    <dgm:cxn modelId="{87590CAE-30AC-44A6-B805-F4761AFF51AE}" type="presParOf" srcId="{71B41E90-8997-482C-8B4C-DE0F017E6514}" destId="{B75AF66A-43A0-4E18-A342-818FF02F60AA}" srcOrd="3" destOrd="0" presId="urn:microsoft.com/office/officeart/2005/8/layout/hierarchy1"/>
    <dgm:cxn modelId="{A17C58A0-6735-424C-936C-CCA69D453FC6}" type="presParOf" srcId="{B75AF66A-43A0-4E18-A342-818FF02F60AA}" destId="{F3E82050-AD34-4F2E-91C1-9FEF4FF77D39}" srcOrd="0" destOrd="0" presId="urn:microsoft.com/office/officeart/2005/8/layout/hierarchy1"/>
    <dgm:cxn modelId="{C5EBF1D5-6032-4C8B-B0F7-86A235167227}" type="presParOf" srcId="{F3E82050-AD34-4F2E-91C1-9FEF4FF77D39}" destId="{E60D001F-39C1-4480-A4D9-4D5E1420671C}" srcOrd="0" destOrd="0" presId="urn:microsoft.com/office/officeart/2005/8/layout/hierarchy1"/>
    <dgm:cxn modelId="{A1DFADC3-C068-426D-B111-D9134203E186}" type="presParOf" srcId="{F3E82050-AD34-4F2E-91C1-9FEF4FF77D39}" destId="{473ECFBC-5426-4213-B106-42631B4513B9}" srcOrd="1" destOrd="0" presId="urn:microsoft.com/office/officeart/2005/8/layout/hierarchy1"/>
    <dgm:cxn modelId="{B8898936-9FF1-4E8B-9BE1-325F8DF04F3E}" type="presParOf" srcId="{B75AF66A-43A0-4E18-A342-818FF02F60AA}" destId="{8BE23518-E560-4A8C-A983-CA4F14509568}" srcOrd="1" destOrd="0" presId="urn:microsoft.com/office/officeart/2005/8/layout/hierarchy1"/>
    <dgm:cxn modelId="{218A1FE3-80CA-48EC-A8EA-805C3412A02A}" type="presParOf" srcId="{AD166802-479F-4EA0-A8DD-C9A460DA1349}" destId="{A6BFB3B6-8AC7-418A-BC9B-0C19ACEF0143}" srcOrd="2" destOrd="0" presId="urn:microsoft.com/office/officeart/2005/8/layout/hierarchy1"/>
    <dgm:cxn modelId="{6986C005-4AB8-4A9B-94E9-E78DBBD7DE77}" type="presParOf" srcId="{AD166802-479F-4EA0-A8DD-C9A460DA1349}" destId="{05DD0E03-B946-48A2-A3D3-CB441F172354}" srcOrd="3" destOrd="0" presId="urn:microsoft.com/office/officeart/2005/8/layout/hierarchy1"/>
    <dgm:cxn modelId="{060499BF-9DFF-496D-99E7-7C634E756E49}" type="presParOf" srcId="{05DD0E03-B946-48A2-A3D3-CB441F172354}" destId="{0AC2076F-545D-4BEC-8224-4DBDADEA207D}" srcOrd="0" destOrd="0" presId="urn:microsoft.com/office/officeart/2005/8/layout/hierarchy1"/>
    <dgm:cxn modelId="{A3A3A480-2B70-4A9C-AD93-995ED68A9DD5}" type="presParOf" srcId="{0AC2076F-545D-4BEC-8224-4DBDADEA207D}" destId="{E4BACF4D-DAA0-438D-8C72-4E141AE6443B}" srcOrd="0" destOrd="0" presId="urn:microsoft.com/office/officeart/2005/8/layout/hierarchy1"/>
    <dgm:cxn modelId="{216CCD93-8108-45C2-B2AB-261010BE165E}" type="presParOf" srcId="{0AC2076F-545D-4BEC-8224-4DBDADEA207D}" destId="{0E9C2C3D-771A-4DE3-B180-EB4742243BAF}" srcOrd="1" destOrd="0" presId="urn:microsoft.com/office/officeart/2005/8/layout/hierarchy1"/>
    <dgm:cxn modelId="{3A11263A-7052-49F5-A94E-BC9157B3817E}" type="presParOf" srcId="{05DD0E03-B946-48A2-A3D3-CB441F172354}" destId="{F9CF583E-711D-463F-B19C-D5F4221B119E}" srcOrd="1" destOrd="0" presId="urn:microsoft.com/office/officeart/2005/8/layout/hierarchy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DAD7477-F54B-47AD-ADAB-65C33EEC5D34}" type="doc">
      <dgm:prSet loTypeId="urn:microsoft.com/office/officeart/2005/8/layout/hierarchy1" loCatId="hierarchy" qsTypeId="urn:microsoft.com/office/officeart/2005/8/quickstyle/simple3" qsCatId="simple" csTypeId="urn:microsoft.com/office/officeart/2005/8/colors/accent0_1" csCatId="mainScheme" phldr="1"/>
      <dgm:spPr/>
      <dgm:t>
        <a:bodyPr/>
        <a:lstStyle/>
        <a:p>
          <a:endParaRPr lang="en-US"/>
        </a:p>
      </dgm:t>
    </dgm:pt>
    <dgm:pt modelId="{D1C99253-50A1-41FC-9577-F89DA51C2AF7}">
      <dgm:prSet phldrT="[Text]"/>
      <dgm:spPr/>
      <dgm:t>
        <a:bodyPr/>
        <a:lstStyle/>
        <a:p>
          <a:pPr algn="ctr"/>
          <a:r>
            <a:rPr lang="en-US"/>
            <a:t>District Partner Provided </a:t>
          </a:r>
        </a:p>
      </dgm:t>
    </dgm:pt>
    <dgm:pt modelId="{642F85E1-869E-474E-B2EC-0F07B5F8AF56}" type="parTrans" cxnId="{FA2A2C76-FAEF-455E-B0F9-9B67E770FB3D}">
      <dgm:prSet/>
      <dgm:spPr/>
      <dgm:t>
        <a:bodyPr/>
        <a:lstStyle/>
        <a:p>
          <a:pPr algn="ctr"/>
          <a:endParaRPr lang="en-US"/>
        </a:p>
      </dgm:t>
    </dgm:pt>
    <dgm:pt modelId="{F772D46B-DCBD-454D-8174-5163A3E29D27}" type="sibTrans" cxnId="{FA2A2C76-FAEF-455E-B0F9-9B67E770FB3D}">
      <dgm:prSet/>
      <dgm:spPr/>
      <dgm:t>
        <a:bodyPr/>
        <a:lstStyle/>
        <a:p>
          <a:pPr algn="ctr"/>
          <a:endParaRPr lang="en-US"/>
        </a:p>
      </dgm:t>
    </dgm:pt>
    <dgm:pt modelId="{C9C45C2E-6BF8-4521-8BC3-29E8F3C231D7}">
      <dgm:prSet phldrT="[Text]"/>
      <dgm:spPr/>
      <dgm:t>
        <a:bodyPr/>
        <a:lstStyle/>
        <a:p>
          <a:pPr algn="ctr"/>
          <a:r>
            <a:rPr lang="en-US"/>
            <a:t>Connect with district partner and service provider</a:t>
          </a:r>
        </a:p>
      </dgm:t>
    </dgm:pt>
    <dgm:pt modelId="{41F9B516-0489-41C5-A942-A91947D07F51}" type="parTrans" cxnId="{90FF7FBA-69B0-4899-94AE-DD3EA0ECB96D}">
      <dgm:prSet/>
      <dgm:spPr/>
      <dgm:t>
        <a:bodyPr/>
        <a:lstStyle/>
        <a:p>
          <a:pPr algn="ctr"/>
          <a:endParaRPr lang="en-US"/>
        </a:p>
      </dgm:t>
    </dgm:pt>
    <dgm:pt modelId="{8B5C6147-5ED7-4870-9515-B875FEE8BF2C}" type="sibTrans" cxnId="{90FF7FBA-69B0-4899-94AE-DD3EA0ECB96D}">
      <dgm:prSet/>
      <dgm:spPr/>
      <dgm:t>
        <a:bodyPr/>
        <a:lstStyle/>
        <a:p>
          <a:pPr algn="ctr"/>
          <a:endParaRPr lang="en-US"/>
        </a:p>
      </dgm:t>
    </dgm:pt>
    <dgm:pt modelId="{19CE6B4F-395F-4B5C-A8EF-4BFD35102E15}">
      <dgm:prSet phldrT="[Text]"/>
      <dgm:spPr/>
      <dgm:t>
        <a:bodyPr/>
        <a:lstStyle/>
        <a:p>
          <a:pPr algn="ctr"/>
          <a:r>
            <a:rPr lang="en-US"/>
            <a:t>Hartford</a:t>
          </a:r>
        </a:p>
        <a:p>
          <a:pPr algn="ctr"/>
          <a:r>
            <a:rPr lang="en-US"/>
            <a:t>(Reimbursemed by district)</a:t>
          </a:r>
        </a:p>
      </dgm:t>
    </dgm:pt>
    <dgm:pt modelId="{9A14DD41-A957-4E7D-9F62-52CBCFD91C8B}" type="parTrans" cxnId="{4ED3D7D6-677E-43A4-8FE7-15EE86D03D98}">
      <dgm:prSet/>
      <dgm:spPr/>
      <dgm:t>
        <a:bodyPr/>
        <a:lstStyle/>
        <a:p>
          <a:pPr algn="ctr"/>
          <a:endParaRPr lang="en-US"/>
        </a:p>
      </dgm:t>
    </dgm:pt>
    <dgm:pt modelId="{65937EA3-05D4-442A-8FE8-F0AB0167E38A}" type="sibTrans" cxnId="{4ED3D7D6-677E-43A4-8FE7-15EE86D03D98}">
      <dgm:prSet/>
      <dgm:spPr/>
      <dgm:t>
        <a:bodyPr/>
        <a:lstStyle/>
        <a:p>
          <a:pPr algn="ctr"/>
          <a:endParaRPr lang="en-US"/>
        </a:p>
      </dgm:t>
    </dgm:pt>
    <dgm:pt modelId="{8B1AE1D7-49FB-4379-B556-FE328C058275}">
      <dgm:prSet phldrT="[Text]"/>
      <dgm:spPr/>
      <dgm:t>
        <a:bodyPr/>
        <a:lstStyle/>
        <a:p>
          <a:pPr algn="ctr"/>
          <a:r>
            <a:rPr lang="en-US"/>
            <a:t>Contract CREC Services</a:t>
          </a:r>
        </a:p>
      </dgm:t>
    </dgm:pt>
    <dgm:pt modelId="{1C03DA3B-D8A6-45D9-A876-A72B4082A16A}" type="parTrans" cxnId="{FBED6FFF-AEDB-43D9-BA06-4CD6309F04BF}">
      <dgm:prSet/>
      <dgm:spPr/>
      <dgm:t>
        <a:bodyPr/>
        <a:lstStyle/>
        <a:p>
          <a:pPr algn="ctr"/>
          <a:endParaRPr lang="en-US"/>
        </a:p>
      </dgm:t>
    </dgm:pt>
    <dgm:pt modelId="{D05F5DC7-4CD3-45EF-8290-040E9695DDD9}" type="sibTrans" cxnId="{FBED6FFF-AEDB-43D9-BA06-4CD6309F04BF}">
      <dgm:prSet/>
      <dgm:spPr/>
      <dgm:t>
        <a:bodyPr/>
        <a:lstStyle/>
        <a:p>
          <a:pPr algn="ctr"/>
          <a:endParaRPr lang="en-US"/>
        </a:p>
      </dgm:t>
    </dgm:pt>
    <dgm:pt modelId="{544034E4-1133-4E7F-B974-B4864DE7D660}">
      <dgm:prSet phldrT="[Text]"/>
      <dgm:spPr/>
      <dgm:t>
        <a:bodyPr/>
        <a:lstStyle/>
        <a:p>
          <a:pPr algn="ctr"/>
          <a:r>
            <a:rPr lang="en-US"/>
            <a:t>Related Services</a:t>
          </a:r>
        </a:p>
      </dgm:t>
    </dgm:pt>
    <dgm:pt modelId="{B0714D1E-3705-46DB-88A8-BE67A0BCD47B}" type="sibTrans" cxnId="{6739F47B-7D53-47A2-85BB-6FA6C88ECE51}">
      <dgm:prSet/>
      <dgm:spPr/>
      <dgm:t>
        <a:bodyPr/>
        <a:lstStyle/>
        <a:p>
          <a:pPr algn="ctr"/>
          <a:endParaRPr lang="en-US"/>
        </a:p>
      </dgm:t>
    </dgm:pt>
    <dgm:pt modelId="{FF9CEA42-EC54-42AF-AD86-F22F38614091}" type="parTrans" cxnId="{6739F47B-7D53-47A2-85BB-6FA6C88ECE51}">
      <dgm:prSet/>
      <dgm:spPr/>
      <dgm:t>
        <a:bodyPr/>
        <a:lstStyle/>
        <a:p>
          <a:pPr algn="ctr"/>
          <a:endParaRPr lang="en-US"/>
        </a:p>
      </dgm:t>
    </dgm:pt>
    <dgm:pt modelId="{8C4033D5-A200-4981-A181-5E4BEDD5B784}" type="pres">
      <dgm:prSet presAssocID="{BDAD7477-F54B-47AD-ADAB-65C33EEC5D34}" presName="hierChild1" presStyleCnt="0">
        <dgm:presLayoutVars>
          <dgm:chPref val="1"/>
          <dgm:dir/>
          <dgm:animOne val="branch"/>
          <dgm:animLvl val="lvl"/>
          <dgm:resizeHandles/>
        </dgm:presLayoutVars>
      </dgm:prSet>
      <dgm:spPr/>
      <dgm:t>
        <a:bodyPr/>
        <a:lstStyle/>
        <a:p>
          <a:endParaRPr lang="en-US"/>
        </a:p>
      </dgm:t>
    </dgm:pt>
    <dgm:pt modelId="{38F778D6-460A-4807-9709-1F9006914478}" type="pres">
      <dgm:prSet presAssocID="{544034E4-1133-4E7F-B974-B4864DE7D660}" presName="hierRoot1" presStyleCnt="0"/>
      <dgm:spPr/>
      <dgm:t>
        <a:bodyPr/>
        <a:lstStyle/>
        <a:p>
          <a:endParaRPr lang="en-US"/>
        </a:p>
      </dgm:t>
    </dgm:pt>
    <dgm:pt modelId="{A3EAF053-0513-438F-BD05-BB525ABC0608}" type="pres">
      <dgm:prSet presAssocID="{544034E4-1133-4E7F-B974-B4864DE7D660}" presName="composite" presStyleCnt="0"/>
      <dgm:spPr/>
      <dgm:t>
        <a:bodyPr/>
        <a:lstStyle/>
        <a:p>
          <a:endParaRPr lang="en-US"/>
        </a:p>
      </dgm:t>
    </dgm:pt>
    <dgm:pt modelId="{D0C34A5E-43FC-44AE-93FB-10C22CC9CB23}" type="pres">
      <dgm:prSet presAssocID="{544034E4-1133-4E7F-B974-B4864DE7D660}" presName="background" presStyleLbl="node0" presStyleIdx="0" presStyleCnt="1"/>
      <dgm:spPr/>
      <dgm:t>
        <a:bodyPr/>
        <a:lstStyle/>
        <a:p>
          <a:endParaRPr lang="en-US"/>
        </a:p>
      </dgm:t>
    </dgm:pt>
    <dgm:pt modelId="{43C4EE0F-2974-4265-8FA7-FB9A85868269}" type="pres">
      <dgm:prSet presAssocID="{544034E4-1133-4E7F-B974-B4864DE7D660}" presName="text" presStyleLbl="fgAcc0" presStyleIdx="0" presStyleCnt="1">
        <dgm:presLayoutVars>
          <dgm:chPref val="3"/>
        </dgm:presLayoutVars>
      </dgm:prSet>
      <dgm:spPr/>
      <dgm:t>
        <a:bodyPr/>
        <a:lstStyle/>
        <a:p>
          <a:endParaRPr lang="en-US"/>
        </a:p>
      </dgm:t>
    </dgm:pt>
    <dgm:pt modelId="{AD166802-479F-4EA0-A8DD-C9A460DA1349}" type="pres">
      <dgm:prSet presAssocID="{544034E4-1133-4E7F-B974-B4864DE7D660}" presName="hierChild2" presStyleCnt="0"/>
      <dgm:spPr/>
      <dgm:t>
        <a:bodyPr/>
        <a:lstStyle/>
        <a:p>
          <a:endParaRPr lang="en-US"/>
        </a:p>
      </dgm:t>
    </dgm:pt>
    <dgm:pt modelId="{F823B372-501A-4AC5-BAEB-F75482222E2C}" type="pres">
      <dgm:prSet presAssocID="{642F85E1-869E-474E-B2EC-0F07B5F8AF56}" presName="Name10" presStyleLbl="parChTrans1D2" presStyleIdx="0" presStyleCnt="2"/>
      <dgm:spPr/>
      <dgm:t>
        <a:bodyPr/>
        <a:lstStyle/>
        <a:p>
          <a:endParaRPr lang="en-US"/>
        </a:p>
      </dgm:t>
    </dgm:pt>
    <dgm:pt modelId="{BF2BEC0A-88A8-425B-BCF2-B07523E38A02}" type="pres">
      <dgm:prSet presAssocID="{D1C99253-50A1-41FC-9577-F89DA51C2AF7}" presName="hierRoot2" presStyleCnt="0"/>
      <dgm:spPr/>
      <dgm:t>
        <a:bodyPr/>
        <a:lstStyle/>
        <a:p>
          <a:endParaRPr lang="en-US"/>
        </a:p>
      </dgm:t>
    </dgm:pt>
    <dgm:pt modelId="{55C9AF4F-6E8B-48CB-84AD-014E9B86F5C8}" type="pres">
      <dgm:prSet presAssocID="{D1C99253-50A1-41FC-9577-F89DA51C2AF7}" presName="composite2" presStyleCnt="0"/>
      <dgm:spPr/>
      <dgm:t>
        <a:bodyPr/>
        <a:lstStyle/>
        <a:p>
          <a:endParaRPr lang="en-US"/>
        </a:p>
      </dgm:t>
    </dgm:pt>
    <dgm:pt modelId="{BF8F458D-72FE-4B0C-B34F-B804A6A17916}" type="pres">
      <dgm:prSet presAssocID="{D1C99253-50A1-41FC-9577-F89DA51C2AF7}" presName="background2" presStyleLbl="node2" presStyleIdx="0" presStyleCnt="2"/>
      <dgm:spPr/>
      <dgm:t>
        <a:bodyPr/>
        <a:lstStyle/>
        <a:p>
          <a:endParaRPr lang="en-US"/>
        </a:p>
      </dgm:t>
    </dgm:pt>
    <dgm:pt modelId="{772010B4-51A2-458F-8350-60F47DCDF84F}" type="pres">
      <dgm:prSet presAssocID="{D1C99253-50A1-41FC-9577-F89DA51C2AF7}" presName="text2" presStyleLbl="fgAcc2" presStyleIdx="0" presStyleCnt="2">
        <dgm:presLayoutVars>
          <dgm:chPref val="3"/>
        </dgm:presLayoutVars>
      </dgm:prSet>
      <dgm:spPr/>
      <dgm:t>
        <a:bodyPr/>
        <a:lstStyle/>
        <a:p>
          <a:endParaRPr lang="en-US"/>
        </a:p>
      </dgm:t>
    </dgm:pt>
    <dgm:pt modelId="{71B41E90-8997-482C-8B4C-DE0F017E6514}" type="pres">
      <dgm:prSet presAssocID="{D1C99253-50A1-41FC-9577-F89DA51C2AF7}" presName="hierChild3" presStyleCnt="0"/>
      <dgm:spPr/>
      <dgm:t>
        <a:bodyPr/>
        <a:lstStyle/>
        <a:p>
          <a:endParaRPr lang="en-US"/>
        </a:p>
      </dgm:t>
    </dgm:pt>
    <dgm:pt modelId="{C2D76CA1-59DE-47B7-995C-84C9F173A4CC}" type="pres">
      <dgm:prSet presAssocID="{41F9B516-0489-41C5-A942-A91947D07F51}" presName="Name17" presStyleLbl="parChTrans1D3" presStyleIdx="0" presStyleCnt="2"/>
      <dgm:spPr/>
      <dgm:t>
        <a:bodyPr/>
        <a:lstStyle/>
        <a:p>
          <a:endParaRPr lang="en-US"/>
        </a:p>
      </dgm:t>
    </dgm:pt>
    <dgm:pt modelId="{B75AF66A-43A0-4E18-A342-818FF02F60AA}" type="pres">
      <dgm:prSet presAssocID="{C9C45C2E-6BF8-4521-8BC3-29E8F3C231D7}" presName="hierRoot3" presStyleCnt="0"/>
      <dgm:spPr/>
      <dgm:t>
        <a:bodyPr/>
        <a:lstStyle/>
        <a:p>
          <a:endParaRPr lang="en-US"/>
        </a:p>
      </dgm:t>
    </dgm:pt>
    <dgm:pt modelId="{F3E82050-AD34-4F2E-91C1-9FEF4FF77D39}" type="pres">
      <dgm:prSet presAssocID="{C9C45C2E-6BF8-4521-8BC3-29E8F3C231D7}" presName="composite3" presStyleCnt="0"/>
      <dgm:spPr/>
      <dgm:t>
        <a:bodyPr/>
        <a:lstStyle/>
        <a:p>
          <a:endParaRPr lang="en-US"/>
        </a:p>
      </dgm:t>
    </dgm:pt>
    <dgm:pt modelId="{E60D001F-39C1-4480-A4D9-4D5E1420671C}" type="pres">
      <dgm:prSet presAssocID="{C9C45C2E-6BF8-4521-8BC3-29E8F3C231D7}" presName="background3" presStyleLbl="node3" presStyleIdx="0" presStyleCnt="2"/>
      <dgm:spPr/>
      <dgm:t>
        <a:bodyPr/>
        <a:lstStyle/>
        <a:p>
          <a:endParaRPr lang="en-US"/>
        </a:p>
      </dgm:t>
    </dgm:pt>
    <dgm:pt modelId="{473ECFBC-5426-4213-B106-42631B4513B9}" type="pres">
      <dgm:prSet presAssocID="{C9C45C2E-6BF8-4521-8BC3-29E8F3C231D7}" presName="text3" presStyleLbl="fgAcc3" presStyleIdx="0" presStyleCnt="2">
        <dgm:presLayoutVars>
          <dgm:chPref val="3"/>
        </dgm:presLayoutVars>
      </dgm:prSet>
      <dgm:spPr/>
      <dgm:t>
        <a:bodyPr/>
        <a:lstStyle/>
        <a:p>
          <a:endParaRPr lang="en-US"/>
        </a:p>
      </dgm:t>
    </dgm:pt>
    <dgm:pt modelId="{8BE23518-E560-4A8C-A983-CA4F14509568}" type="pres">
      <dgm:prSet presAssocID="{C9C45C2E-6BF8-4521-8BC3-29E8F3C231D7}" presName="hierChild4" presStyleCnt="0"/>
      <dgm:spPr/>
      <dgm:t>
        <a:bodyPr/>
        <a:lstStyle/>
        <a:p>
          <a:endParaRPr lang="en-US"/>
        </a:p>
      </dgm:t>
    </dgm:pt>
    <dgm:pt modelId="{A6BFB3B6-8AC7-418A-BC9B-0C19ACEF0143}" type="pres">
      <dgm:prSet presAssocID="{9A14DD41-A957-4E7D-9F62-52CBCFD91C8B}" presName="Name10" presStyleLbl="parChTrans1D2" presStyleIdx="1" presStyleCnt="2"/>
      <dgm:spPr/>
      <dgm:t>
        <a:bodyPr/>
        <a:lstStyle/>
        <a:p>
          <a:endParaRPr lang="en-US"/>
        </a:p>
      </dgm:t>
    </dgm:pt>
    <dgm:pt modelId="{05DD0E03-B946-48A2-A3D3-CB441F172354}" type="pres">
      <dgm:prSet presAssocID="{19CE6B4F-395F-4B5C-A8EF-4BFD35102E15}" presName="hierRoot2" presStyleCnt="0"/>
      <dgm:spPr/>
      <dgm:t>
        <a:bodyPr/>
        <a:lstStyle/>
        <a:p>
          <a:endParaRPr lang="en-US"/>
        </a:p>
      </dgm:t>
    </dgm:pt>
    <dgm:pt modelId="{0AC2076F-545D-4BEC-8224-4DBDADEA207D}" type="pres">
      <dgm:prSet presAssocID="{19CE6B4F-395F-4B5C-A8EF-4BFD35102E15}" presName="composite2" presStyleCnt="0"/>
      <dgm:spPr/>
      <dgm:t>
        <a:bodyPr/>
        <a:lstStyle/>
        <a:p>
          <a:endParaRPr lang="en-US"/>
        </a:p>
      </dgm:t>
    </dgm:pt>
    <dgm:pt modelId="{E4BACF4D-DAA0-438D-8C72-4E141AE6443B}" type="pres">
      <dgm:prSet presAssocID="{19CE6B4F-395F-4B5C-A8EF-4BFD35102E15}" presName="background2" presStyleLbl="node2" presStyleIdx="1" presStyleCnt="2"/>
      <dgm:spPr/>
      <dgm:t>
        <a:bodyPr/>
        <a:lstStyle/>
        <a:p>
          <a:endParaRPr lang="en-US"/>
        </a:p>
      </dgm:t>
    </dgm:pt>
    <dgm:pt modelId="{0E9C2C3D-771A-4DE3-B180-EB4742243BAF}" type="pres">
      <dgm:prSet presAssocID="{19CE6B4F-395F-4B5C-A8EF-4BFD35102E15}" presName="text2" presStyleLbl="fgAcc2" presStyleIdx="1" presStyleCnt="2">
        <dgm:presLayoutVars>
          <dgm:chPref val="3"/>
        </dgm:presLayoutVars>
      </dgm:prSet>
      <dgm:spPr/>
      <dgm:t>
        <a:bodyPr/>
        <a:lstStyle/>
        <a:p>
          <a:endParaRPr lang="en-US"/>
        </a:p>
      </dgm:t>
    </dgm:pt>
    <dgm:pt modelId="{F9CF583E-711D-463F-B19C-D5F4221B119E}" type="pres">
      <dgm:prSet presAssocID="{19CE6B4F-395F-4B5C-A8EF-4BFD35102E15}" presName="hierChild3" presStyleCnt="0"/>
      <dgm:spPr/>
      <dgm:t>
        <a:bodyPr/>
        <a:lstStyle/>
        <a:p>
          <a:endParaRPr lang="en-US"/>
        </a:p>
      </dgm:t>
    </dgm:pt>
    <dgm:pt modelId="{46C6AB75-5A15-4378-8471-F93DE92D69BB}" type="pres">
      <dgm:prSet presAssocID="{1C03DA3B-D8A6-45D9-A876-A72B4082A16A}" presName="Name17" presStyleLbl="parChTrans1D3" presStyleIdx="1" presStyleCnt="2"/>
      <dgm:spPr/>
      <dgm:t>
        <a:bodyPr/>
        <a:lstStyle/>
        <a:p>
          <a:endParaRPr lang="en-US"/>
        </a:p>
      </dgm:t>
    </dgm:pt>
    <dgm:pt modelId="{189DBF4F-47DF-46F4-81AC-5F4261D5A3AC}" type="pres">
      <dgm:prSet presAssocID="{8B1AE1D7-49FB-4379-B556-FE328C058275}" presName="hierRoot3" presStyleCnt="0"/>
      <dgm:spPr/>
      <dgm:t>
        <a:bodyPr/>
        <a:lstStyle/>
        <a:p>
          <a:endParaRPr lang="en-US"/>
        </a:p>
      </dgm:t>
    </dgm:pt>
    <dgm:pt modelId="{D5361417-F055-4060-BFC8-1B8F6EA58CE3}" type="pres">
      <dgm:prSet presAssocID="{8B1AE1D7-49FB-4379-B556-FE328C058275}" presName="composite3" presStyleCnt="0"/>
      <dgm:spPr/>
      <dgm:t>
        <a:bodyPr/>
        <a:lstStyle/>
        <a:p>
          <a:endParaRPr lang="en-US"/>
        </a:p>
      </dgm:t>
    </dgm:pt>
    <dgm:pt modelId="{937260D8-1802-4D47-93E0-95AD4BA21B7D}" type="pres">
      <dgm:prSet presAssocID="{8B1AE1D7-49FB-4379-B556-FE328C058275}" presName="background3" presStyleLbl="node3" presStyleIdx="1" presStyleCnt="2"/>
      <dgm:spPr/>
      <dgm:t>
        <a:bodyPr/>
        <a:lstStyle/>
        <a:p>
          <a:endParaRPr lang="en-US"/>
        </a:p>
      </dgm:t>
    </dgm:pt>
    <dgm:pt modelId="{3AC1D475-8AAE-435F-88D4-1240711A7E56}" type="pres">
      <dgm:prSet presAssocID="{8B1AE1D7-49FB-4379-B556-FE328C058275}" presName="text3" presStyleLbl="fgAcc3" presStyleIdx="1" presStyleCnt="2">
        <dgm:presLayoutVars>
          <dgm:chPref val="3"/>
        </dgm:presLayoutVars>
      </dgm:prSet>
      <dgm:spPr/>
      <dgm:t>
        <a:bodyPr/>
        <a:lstStyle/>
        <a:p>
          <a:endParaRPr lang="en-US"/>
        </a:p>
      </dgm:t>
    </dgm:pt>
    <dgm:pt modelId="{483E162C-4C6B-4CCE-A03E-4819FE6487F0}" type="pres">
      <dgm:prSet presAssocID="{8B1AE1D7-49FB-4379-B556-FE328C058275}" presName="hierChild4" presStyleCnt="0"/>
      <dgm:spPr/>
      <dgm:t>
        <a:bodyPr/>
        <a:lstStyle/>
        <a:p>
          <a:endParaRPr lang="en-US"/>
        </a:p>
      </dgm:t>
    </dgm:pt>
  </dgm:ptLst>
  <dgm:cxnLst>
    <dgm:cxn modelId="{1108B3F9-F814-477A-9459-34100CEE18AB}" type="presOf" srcId="{C9C45C2E-6BF8-4521-8BC3-29E8F3C231D7}" destId="{473ECFBC-5426-4213-B106-42631B4513B9}" srcOrd="0" destOrd="0" presId="urn:microsoft.com/office/officeart/2005/8/layout/hierarchy1"/>
    <dgm:cxn modelId="{4ED3D7D6-677E-43A4-8FE7-15EE86D03D98}" srcId="{544034E4-1133-4E7F-B974-B4864DE7D660}" destId="{19CE6B4F-395F-4B5C-A8EF-4BFD35102E15}" srcOrd="1" destOrd="0" parTransId="{9A14DD41-A957-4E7D-9F62-52CBCFD91C8B}" sibTransId="{65937EA3-05D4-442A-8FE8-F0AB0167E38A}"/>
    <dgm:cxn modelId="{FA2A2C76-FAEF-455E-B0F9-9B67E770FB3D}" srcId="{544034E4-1133-4E7F-B974-B4864DE7D660}" destId="{D1C99253-50A1-41FC-9577-F89DA51C2AF7}" srcOrd="0" destOrd="0" parTransId="{642F85E1-869E-474E-B2EC-0F07B5F8AF56}" sibTransId="{F772D46B-DCBD-454D-8174-5163A3E29D27}"/>
    <dgm:cxn modelId="{FBED6FFF-AEDB-43D9-BA06-4CD6309F04BF}" srcId="{19CE6B4F-395F-4B5C-A8EF-4BFD35102E15}" destId="{8B1AE1D7-49FB-4379-B556-FE328C058275}" srcOrd="0" destOrd="0" parTransId="{1C03DA3B-D8A6-45D9-A876-A72B4082A16A}" sibTransId="{D05F5DC7-4CD3-45EF-8290-040E9695DDD9}"/>
    <dgm:cxn modelId="{73AA623B-C203-4C95-8624-1A91CA552EBE}" type="presOf" srcId="{19CE6B4F-395F-4B5C-A8EF-4BFD35102E15}" destId="{0E9C2C3D-771A-4DE3-B180-EB4742243BAF}" srcOrd="0" destOrd="0" presId="urn:microsoft.com/office/officeart/2005/8/layout/hierarchy1"/>
    <dgm:cxn modelId="{0D7454CF-BF3B-43A2-AB4D-D06E760744BB}" type="presOf" srcId="{8B1AE1D7-49FB-4379-B556-FE328C058275}" destId="{3AC1D475-8AAE-435F-88D4-1240711A7E56}" srcOrd="0" destOrd="0" presId="urn:microsoft.com/office/officeart/2005/8/layout/hierarchy1"/>
    <dgm:cxn modelId="{B0CA81E2-4033-461F-8C04-CEBECBAA4CFB}" type="presOf" srcId="{642F85E1-869E-474E-B2EC-0F07B5F8AF56}" destId="{F823B372-501A-4AC5-BAEB-F75482222E2C}" srcOrd="0" destOrd="0" presId="urn:microsoft.com/office/officeart/2005/8/layout/hierarchy1"/>
    <dgm:cxn modelId="{BEFE93FD-1EC4-4F2C-8951-B32FAD9F2AB1}" type="presOf" srcId="{41F9B516-0489-41C5-A942-A91947D07F51}" destId="{C2D76CA1-59DE-47B7-995C-84C9F173A4CC}" srcOrd="0" destOrd="0" presId="urn:microsoft.com/office/officeart/2005/8/layout/hierarchy1"/>
    <dgm:cxn modelId="{90FF7FBA-69B0-4899-94AE-DD3EA0ECB96D}" srcId="{D1C99253-50A1-41FC-9577-F89DA51C2AF7}" destId="{C9C45C2E-6BF8-4521-8BC3-29E8F3C231D7}" srcOrd="0" destOrd="0" parTransId="{41F9B516-0489-41C5-A942-A91947D07F51}" sibTransId="{8B5C6147-5ED7-4870-9515-B875FEE8BF2C}"/>
    <dgm:cxn modelId="{FFBDD026-3A98-4767-BB46-BF7ACD757DB9}" type="presOf" srcId="{D1C99253-50A1-41FC-9577-F89DA51C2AF7}" destId="{772010B4-51A2-458F-8350-60F47DCDF84F}" srcOrd="0" destOrd="0" presId="urn:microsoft.com/office/officeart/2005/8/layout/hierarchy1"/>
    <dgm:cxn modelId="{9F95B9FE-B29D-4819-97FE-420A3BA32915}" type="presOf" srcId="{BDAD7477-F54B-47AD-ADAB-65C33EEC5D34}" destId="{8C4033D5-A200-4981-A181-5E4BEDD5B784}" srcOrd="0" destOrd="0" presId="urn:microsoft.com/office/officeart/2005/8/layout/hierarchy1"/>
    <dgm:cxn modelId="{6739F47B-7D53-47A2-85BB-6FA6C88ECE51}" srcId="{BDAD7477-F54B-47AD-ADAB-65C33EEC5D34}" destId="{544034E4-1133-4E7F-B974-B4864DE7D660}" srcOrd="0" destOrd="0" parTransId="{FF9CEA42-EC54-42AF-AD86-F22F38614091}" sibTransId="{B0714D1E-3705-46DB-88A8-BE67A0BCD47B}"/>
    <dgm:cxn modelId="{3653E8D5-3C3B-41E3-A5D3-21FED614DD66}" type="presOf" srcId="{544034E4-1133-4E7F-B974-B4864DE7D660}" destId="{43C4EE0F-2974-4265-8FA7-FB9A85868269}" srcOrd="0" destOrd="0" presId="urn:microsoft.com/office/officeart/2005/8/layout/hierarchy1"/>
    <dgm:cxn modelId="{1DB9595F-ABF0-4219-A866-93E1489EEC2A}" type="presOf" srcId="{9A14DD41-A957-4E7D-9F62-52CBCFD91C8B}" destId="{A6BFB3B6-8AC7-418A-BC9B-0C19ACEF0143}" srcOrd="0" destOrd="0" presId="urn:microsoft.com/office/officeart/2005/8/layout/hierarchy1"/>
    <dgm:cxn modelId="{99309FBB-F178-4665-9621-61924098A1FB}" type="presOf" srcId="{1C03DA3B-D8A6-45D9-A876-A72B4082A16A}" destId="{46C6AB75-5A15-4378-8471-F93DE92D69BB}" srcOrd="0" destOrd="0" presId="urn:microsoft.com/office/officeart/2005/8/layout/hierarchy1"/>
    <dgm:cxn modelId="{36AF627C-8A74-4AA7-83BC-3FA390555CCC}" type="presParOf" srcId="{8C4033D5-A200-4981-A181-5E4BEDD5B784}" destId="{38F778D6-460A-4807-9709-1F9006914478}" srcOrd="0" destOrd="0" presId="urn:microsoft.com/office/officeart/2005/8/layout/hierarchy1"/>
    <dgm:cxn modelId="{5F8042EF-9F66-4381-B9FF-8DF1DF62CC61}" type="presParOf" srcId="{38F778D6-460A-4807-9709-1F9006914478}" destId="{A3EAF053-0513-438F-BD05-BB525ABC0608}" srcOrd="0" destOrd="0" presId="urn:microsoft.com/office/officeart/2005/8/layout/hierarchy1"/>
    <dgm:cxn modelId="{65A868A4-DCEF-4368-809C-E8CB9847CF7E}" type="presParOf" srcId="{A3EAF053-0513-438F-BD05-BB525ABC0608}" destId="{D0C34A5E-43FC-44AE-93FB-10C22CC9CB23}" srcOrd="0" destOrd="0" presId="urn:microsoft.com/office/officeart/2005/8/layout/hierarchy1"/>
    <dgm:cxn modelId="{8A75EE9F-EC94-46BA-AD6D-3456419B63D5}" type="presParOf" srcId="{A3EAF053-0513-438F-BD05-BB525ABC0608}" destId="{43C4EE0F-2974-4265-8FA7-FB9A85868269}" srcOrd="1" destOrd="0" presId="urn:microsoft.com/office/officeart/2005/8/layout/hierarchy1"/>
    <dgm:cxn modelId="{A6D41E0D-8170-4A53-9E0D-A22CDF9DBFBD}" type="presParOf" srcId="{38F778D6-460A-4807-9709-1F9006914478}" destId="{AD166802-479F-4EA0-A8DD-C9A460DA1349}" srcOrd="1" destOrd="0" presId="urn:microsoft.com/office/officeart/2005/8/layout/hierarchy1"/>
    <dgm:cxn modelId="{D12B6F61-B3C3-4479-978C-CB2CB504BB30}" type="presParOf" srcId="{AD166802-479F-4EA0-A8DD-C9A460DA1349}" destId="{F823B372-501A-4AC5-BAEB-F75482222E2C}" srcOrd="0" destOrd="0" presId="urn:microsoft.com/office/officeart/2005/8/layout/hierarchy1"/>
    <dgm:cxn modelId="{B67444AC-FB9A-4E49-8492-96B699DD7596}" type="presParOf" srcId="{AD166802-479F-4EA0-A8DD-C9A460DA1349}" destId="{BF2BEC0A-88A8-425B-BCF2-B07523E38A02}" srcOrd="1" destOrd="0" presId="urn:microsoft.com/office/officeart/2005/8/layout/hierarchy1"/>
    <dgm:cxn modelId="{A5791BA0-28D8-4313-A9DB-4B3021FE4C9F}" type="presParOf" srcId="{BF2BEC0A-88A8-425B-BCF2-B07523E38A02}" destId="{55C9AF4F-6E8B-48CB-84AD-014E9B86F5C8}" srcOrd="0" destOrd="0" presId="urn:microsoft.com/office/officeart/2005/8/layout/hierarchy1"/>
    <dgm:cxn modelId="{77CCFB1F-4B5F-4AC2-98E4-20DB9C4343C9}" type="presParOf" srcId="{55C9AF4F-6E8B-48CB-84AD-014E9B86F5C8}" destId="{BF8F458D-72FE-4B0C-B34F-B804A6A17916}" srcOrd="0" destOrd="0" presId="urn:microsoft.com/office/officeart/2005/8/layout/hierarchy1"/>
    <dgm:cxn modelId="{3D131D77-C407-48C3-B562-495802C42171}" type="presParOf" srcId="{55C9AF4F-6E8B-48CB-84AD-014E9B86F5C8}" destId="{772010B4-51A2-458F-8350-60F47DCDF84F}" srcOrd="1" destOrd="0" presId="urn:microsoft.com/office/officeart/2005/8/layout/hierarchy1"/>
    <dgm:cxn modelId="{E3DA3886-B0E2-4DDA-AED1-151D947F1862}" type="presParOf" srcId="{BF2BEC0A-88A8-425B-BCF2-B07523E38A02}" destId="{71B41E90-8997-482C-8B4C-DE0F017E6514}" srcOrd="1" destOrd="0" presId="urn:microsoft.com/office/officeart/2005/8/layout/hierarchy1"/>
    <dgm:cxn modelId="{29F06947-2214-4F82-89E8-211B9D4D17CA}" type="presParOf" srcId="{71B41E90-8997-482C-8B4C-DE0F017E6514}" destId="{C2D76CA1-59DE-47B7-995C-84C9F173A4CC}" srcOrd="0" destOrd="0" presId="urn:microsoft.com/office/officeart/2005/8/layout/hierarchy1"/>
    <dgm:cxn modelId="{4AE3E470-D39F-4672-B548-A00948D9768E}" type="presParOf" srcId="{71B41E90-8997-482C-8B4C-DE0F017E6514}" destId="{B75AF66A-43A0-4E18-A342-818FF02F60AA}" srcOrd="1" destOrd="0" presId="urn:microsoft.com/office/officeart/2005/8/layout/hierarchy1"/>
    <dgm:cxn modelId="{36246B03-CD9A-4F7C-AB9D-461487AA5EC7}" type="presParOf" srcId="{B75AF66A-43A0-4E18-A342-818FF02F60AA}" destId="{F3E82050-AD34-4F2E-91C1-9FEF4FF77D39}" srcOrd="0" destOrd="0" presId="urn:microsoft.com/office/officeart/2005/8/layout/hierarchy1"/>
    <dgm:cxn modelId="{21FFF8B0-8062-424A-A163-E40AE71B4424}" type="presParOf" srcId="{F3E82050-AD34-4F2E-91C1-9FEF4FF77D39}" destId="{E60D001F-39C1-4480-A4D9-4D5E1420671C}" srcOrd="0" destOrd="0" presId="urn:microsoft.com/office/officeart/2005/8/layout/hierarchy1"/>
    <dgm:cxn modelId="{7D99AD2F-F674-4A8A-9533-7BB34C1AEE73}" type="presParOf" srcId="{F3E82050-AD34-4F2E-91C1-9FEF4FF77D39}" destId="{473ECFBC-5426-4213-B106-42631B4513B9}" srcOrd="1" destOrd="0" presId="urn:microsoft.com/office/officeart/2005/8/layout/hierarchy1"/>
    <dgm:cxn modelId="{F2A00498-2974-47E0-8197-1DFE2F02CD06}" type="presParOf" srcId="{B75AF66A-43A0-4E18-A342-818FF02F60AA}" destId="{8BE23518-E560-4A8C-A983-CA4F14509568}" srcOrd="1" destOrd="0" presId="urn:microsoft.com/office/officeart/2005/8/layout/hierarchy1"/>
    <dgm:cxn modelId="{84D8C8E3-45F6-4CBA-99A7-E763C737DB8B}" type="presParOf" srcId="{AD166802-479F-4EA0-A8DD-C9A460DA1349}" destId="{A6BFB3B6-8AC7-418A-BC9B-0C19ACEF0143}" srcOrd="2" destOrd="0" presId="urn:microsoft.com/office/officeart/2005/8/layout/hierarchy1"/>
    <dgm:cxn modelId="{3340DBC8-0676-40DA-BD54-7BDD5E406EE6}" type="presParOf" srcId="{AD166802-479F-4EA0-A8DD-C9A460DA1349}" destId="{05DD0E03-B946-48A2-A3D3-CB441F172354}" srcOrd="3" destOrd="0" presId="urn:microsoft.com/office/officeart/2005/8/layout/hierarchy1"/>
    <dgm:cxn modelId="{804ED821-3E36-47D9-BF20-660F4D2D3D01}" type="presParOf" srcId="{05DD0E03-B946-48A2-A3D3-CB441F172354}" destId="{0AC2076F-545D-4BEC-8224-4DBDADEA207D}" srcOrd="0" destOrd="0" presId="urn:microsoft.com/office/officeart/2005/8/layout/hierarchy1"/>
    <dgm:cxn modelId="{B3C27549-820F-4569-BC83-CA56F0B2B736}" type="presParOf" srcId="{0AC2076F-545D-4BEC-8224-4DBDADEA207D}" destId="{E4BACF4D-DAA0-438D-8C72-4E141AE6443B}" srcOrd="0" destOrd="0" presId="urn:microsoft.com/office/officeart/2005/8/layout/hierarchy1"/>
    <dgm:cxn modelId="{4FC3287F-861A-42A7-9D4F-15B7FAE3B392}" type="presParOf" srcId="{0AC2076F-545D-4BEC-8224-4DBDADEA207D}" destId="{0E9C2C3D-771A-4DE3-B180-EB4742243BAF}" srcOrd="1" destOrd="0" presId="urn:microsoft.com/office/officeart/2005/8/layout/hierarchy1"/>
    <dgm:cxn modelId="{AA7AE8A5-F5BB-4831-8A0F-61B468A586DE}" type="presParOf" srcId="{05DD0E03-B946-48A2-A3D3-CB441F172354}" destId="{F9CF583E-711D-463F-B19C-D5F4221B119E}" srcOrd="1" destOrd="0" presId="urn:microsoft.com/office/officeart/2005/8/layout/hierarchy1"/>
    <dgm:cxn modelId="{BA778897-985C-44C1-90E3-BA13C31A765C}" type="presParOf" srcId="{F9CF583E-711D-463F-B19C-D5F4221B119E}" destId="{46C6AB75-5A15-4378-8471-F93DE92D69BB}" srcOrd="0" destOrd="0" presId="urn:microsoft.com/office/officeart/2005/8/layout/hierarchy1"/>
    <dgm:cxn modelId="{26FFCDFB-A701-4020-AA29-931F9790276F}" type="presParOf" srcId="{F9CF583E-711D-463F-B19C-D5F4221B119E}" destId="{189DBF4F-47DF-46F4-81AC-5F4261D5A3AC}" srcOrd="1" destOrd="0" presId="urn:microsoft.com/office/officeart/2005/8/layout/hierarchy1"/>
    <dgm:cxn modelId="{D12B8A51-8B47-4BEB-BBC5-D5DACEB0F88C}" type="presParOf" srcId="{189DBF4F-47DF-46F4-81AC-5F4261D5A3AC}" destId="{D5361417-F055-4060-BFC8-1B8F6EA58CE3}" srcOrd="0" destOrd="0" presId="urn:microsoft.com/office/officeart/2005/8/layout/hierarchy1"/>
    <dgm:cxn modelId="{E07951D4-9280-4B78-A67F-165A7B6DB97E}" type="presParOf" srcId="{D5361417-F055-4060-BFC8-1B8F6EA58CE3}" destId="{937260D8-1802-4D47-93E0-95AD4BA21B7D}" srcOrd="0" destOrd="0" presId="urn:microsoft.com/office/officeart/2005/8/layout/hierarchy1"/>
    <dgm:cxn modelId="{D2751361-C40C-4617-9565-F6CC0B929496}" type="presParOf" srcId="{D5361417-F055-4060-BFC8-1B8F6EA58CE3}" destId="{3AC1D475-8AAE-435F-88D4-1240711A7E56}" srcOrd="1" destOrd="0" presId="urn:microsoft.com/office/officeart/2005/8/layout/hierarchy1"/>
    <dgm:cxn modelId="{9376B0AA-05F4-42C6-975C-BBF54DA37814}" type="presParOf" srcId="{189DBF4F-47DF-46F4-81AC-5F4261D5A3AC}" destId="{483E162C-4C6B-4CCE-A03E-4819FE6487F0}" srcOrd="1" destOrd="0" presId="urn:microsoft.com/office/officeart/2005/8/layout/hierarchy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DAD7477-F54B-47AD-ADAB-65C33EEC5D34}" type="doc">
      <dgm:prSet loTypeId="urn:microsoft.com/office/officeart/2005/8/layout/hierarchy1" loCatId="hierarchy" qsTypeId="urn:microsoft.com/office/officeart/2005/8/quickstyle/simple3" qsCatId="simple" csTypeId="urn:microsoft.com/office/officeart/2005/8/colors/accent0_1" csCatId="mainScheme" phldr="1"/>
      <dgm:spPr/>
      <dgm:t>
        <a:bodyPr/>
        <a:lstStyle/>
        <a:p>
          <a:endParaRPr lang="en-US"/>
        </a:p>
      </dgm:t>
    </dgm:pt>
    <dgm:pt modelId="{D1C99253-50A1-41FC-9577-F89DA51C2AF7}">
      <dgm:prSet phldrT="[Text]"/>
      <dgm:spPr/>
      <dgm:t>
        <a:bodyPr/>
        <a:lstStyle/>
        <a:p>
          <a:pPr algn="ctr"/>
          <a:r>
            <a:rPr lang="en-US"/>
            <a:t>Contracted service provider</a:t>
          </a:r>
        </a:p>
      </dgm:t>
    </dgm:pt>
    <dgm:pt modelId="{642F85E1-869E-474E-B2EC-0F07B5F8AF56}" type="parTrans" cxnId="{FA2A2C76-FAEF-455E-B0F9-9B67E770FB3D}">
      <dgm:prSet/>
      <dgm:spPr/>
      <dgm:t>
        <a:bodyPr/>
        <a:lstStyle/>
        <a:p>
          <a:pPr algn="ctr"/>
          <a:endParaRPr lang="en-US"/>
        </a:p>
      </dgm:t>
    </dgm:pt>
    <dgm:pt modelId="{F772D46B-DCBD-454D-8174-5163A3E29D27}" type="sibTrans" cxnId="{FA2A2C76-FAEF-455E-B0F9-9B67E770FB3D}">
      <dgm:prSet/>
      <dgm:spPr/>
      <dgm:t>
        <a:bodyPr/>
        <a:lstStyle/>
        <a:p>
          <a:pPr algn="ctr"/>
          <a:endParaRPr lang="en-US"/>
        </a:p>
      </dgm:t>
    </dgm:pt>
    <dgm:pt modelId="{C9C45C2E-6BF8-4521-8BC3-29E8F3C231D7}">
      <dgm:prSet phldrT="[Text]"/>
      <dgm:spPr/>
      <dgm:t>
        <a:bodyPr/>
        <a:lstStyle/>
        <a:p>
          <a:pPr algn="ctr"/>
          <a:r>
            <a:rPr lang="en-US"/>
            <a:t>Service provider agency sends monthly invoices to be paid by the DSO</a:t>
          </a:r>
        </a:p>
      </dgm:t>
    </dgm:pt>
    <dgm:pt modelId="{41F9B516-0489-41C5-A942-A91947D07F51}" type="parTrans" cxnId="{90FF7FBA-69B0-4899-94AE-DD3EA0ECB96D}">
      <dgm:prSet/>
      <dgm:spPr/>
      <dgm:t>
        <a:bodyPr/>
        <a:lstStyle/>
        <a:p>
          <a:pPr algn="ctr"/>
          <a:endParaRPr lang="en-US"/>
        </a:p>
      </dgm:t>
    </dgm:pt>
    <dgm:pt modelId="{8B5C6147-5ED7-4870-9515-B875FEE8BF2C}" type="sibTrans" cxnId="{90FF7FBA-69B0-4899-94AE-DD3EA0ECB96D}">
      <dgm:prSet/>
      <dgm:spPr/>
      <dgm:t>
        <a:bodyPr/>
        <a:lstStyle/>
        <a:p>
          <a:pPr algn="ctr"/>
          <a:endParaRPr lang="en-US"/>
        </a:p>
      </dgm:t>
    </dgm:pt>
    <dgm:pt modelId="{19CE6B4F-395F-4B5C-A8EF-4BFD35102E15}">
      <dgm:prSet phldrT="[Text]"/>
      <dgm:spPr/>
      <dgm:t>
        <a:bodyPr/>
        <a:lstStyle/>
        <a:p>
          <a:pPr algn="ctr"/>
          <a:r>
            <a:rPr lang="en-US"/>
            <a:t>Full time service provider</a:t>
          </a:r>
        </a:p>
      </dgm:t>
    </dgm:pt>
    <dgm:pt modelId="{9A14DD41-A957-4E7D-9F62-52CBCFD91C8B}" type="parTrans" cxnId="{4ED3D7D6-677E-43A4-8FE7-15EE86D03D98}">
      <dgm:prSet/>
      <dgm:spPr/>
      <dgm:t>
        <a:bodyPr/>
        <a:lstStyle/>
        <a:p>
          <a:pPr algn="ctr"/>
          <a:endParaRPr lang="en-US"/>
        </a:p>
      </dgm:t>
    </dgm:pt>
    <dgm:pt modelId="{65937EA3-05D4-442A-8FE8-F0AB0167E38A}" type="sibTrans" cxnId="{4ED3D7D6-677E-43A4-8FE7-15EE86D03D98}">
      <dgm:prSet/>
      <dgm:spPr/>
      <dgm:t>
        <a:bodyPr/>
        <a:lstStyle/>
        <a:p>
          <a:pPr algn="ctr"/>
          <a:endParaRPr lang="en-US"/>
        </a:p>
      </dgm:t>
    </dgm:pt>
    <dgm:pt modelId="{8B1AE1D7-49FB-4379-B556-FE328C058275}">
      <dgm:prSet phldrT="[Text]"/>
      <dgm:spPr/>
      <dgm:t>
        <a:bodyPr/>
        <a:lstStyle/>
        <a:p>
          <a:pPr algn="ctr"/>
          <a:r>
            <a:rPr lang="en-US"/>
            <a:t>Service provider is part of the Achievement First payroll and is paid an annual salary</a:t>
          </a:r>
        </a:p>
      </dgm:t>
    </dgm:pt>
    <dgm:pt modelId="{1C03DA3B-D8A6-45D9-A876-A72B4082A16A}" type="parTrans" cxnId="{FBED6FFF-AEDB-43D9-BA06-4CD6309F04BF}">
      <dgm:prSet/>
      <dgm:spPr/>
      <dgm:t>
        <a:bodyPr/>
        <a:lstStyle/>
        <a:p>
          <a:pPr algn="ctr"/>
          <a:endParaRPr lang="en-US"/>
        </a:p>
      </dgm:t>
    </dgm:pt>
    <dgm:pt modelId="{D05F5DC7-4CD3-45EF-8290-040E9695DDD9}" type="sibTrans" cxnId="{FBED6FFF-AEDB-43D9-BA06-4CD6309F04BF}">
      <dgm:prSet/>
      <dgm:spPr/>
      <dgm:t>
        <a:bodyPr/>
        <a:lstStyle/>
        <a:p>
          <a:pPr algn="ctr"/>
          <a:endParaRPr lang="en-US"/>
        </a:p>
      </dgm:t>
    </dgm:pt>
    <dgm:pt modelId="{544034E4-1133-4E7F-B974-B4864DE7D660}">
      <dgm:prSet phldrT="[Text]"/>
      <dgm:spPr/>
      <dgm:t>
        <a:bodyPr/>
        <a:lstStyle/>
        <a:p>
          <a:pPr algn="ctr"/>
          <a:r>
            <a:rPr lang="en-US"/>
            <a:t>Related Services</a:t>
          </a:r>
        </a:p>
      </dgm:t>
    </dgm:pt>
    <dgm:pt modelId="{B0714D1E-3705-46DB-88A8-BE67A0BCD47B}" type="sibTrans" cxnId="{6739F47B-7D53-47A2-85BB-6FA6C88ECE51}">
      <dgm:prSet/>
      <dgm:spPr/>
      <dgm:t>
        <a:bodyPr/>
        <a:lstStyle/>
        <a:p>
          <a:pPr algn="ctr"/>
          <a:endParaRPr lang="en-US"/>
        </a:p>
      </dgm:t>
    </dgm:pt>
    <dgm:pt modelId="{FF9CEA42-EC54-42AF-AD86-F22F38614091}" type="parTrans" cxnId="{6739F47B-7D53-47A2-85BB-6FA6C88ECE51}">
      <dgm:prSet/>
      <dgm:spPr/>
      <dgm:t>
        <a:bodyPr/>
        <a:lstStyle/>
        <a:p>
          <a:pPr algn="ctr"/>
          <a:endParaRPr lang="en-US"/>
        </a:p>
      </dgm:t>
    </dgm:pt>
    <dgm:pt modelId="{8C4033D5-A200-4981-A181-5E4BEDD5B784}" type="pres">
      <dgm:prSet presAssocID="{BDAD7477-F54B-47AD-ADAB-65C33EEC5D34}" presName="hierChild1" presStyleCnt="0">
        <dgm:presLayoutVars>
          <dgm:chPref val="1"/>
          <dgm:dir/>
          <dgm:animOne val="branch"/>
          <dgm:animLvl val="lvl"/>
          <dgm:resizeHandles/>
        </dgm:presLayoutVars>
      </dgm:prSet>
      <dgm:spPr/>
      <dgm:t>
        <a:bodyPr/>
        <a:lstStyle/>
        <a:p>
          <a:endParaRPr lang="en-US"/>
        </a:p>
      </dgm:t>
    </dgm:pt>
    <dgm:pt modelId="{38F778D6-460A-4807-9709-1F9006914478}" type="pres">
      <dgm:prSet presAssocID="{544034E4-1133-4E7F-B974-B4864DE7D660}" presName="hierRoot1" presStyleCnt="0"/>
      <dgm:spPr/>
      <dgm:t>
        <a:bodyPr/>
        <a:lstStyle/>
        <a:p>
          <a:endParaRPr lang="en-US"/>
        </a:p>
      </dgm:t>
    </dgm:pt>
    <dgm:pt modelId="{A3EAF053-0513-438F-BD05-BB525ABC0608}" type="pres">
      <dgm:prSet presAssocID="{544034E4-1133-4E7F-B974-B4864DE7D660}" presName="composite" presStyleCnt="0"/>
      <dgm:spPr/>
      <dgm:t>
        <a:bodyPr/>
        <a:lstStyle/>
        <a:p>
          <a:endParaRPr lang="en-US"/>
        </a:p>
      </dgm:t>
    </dgm:pt>
    <dgm:pt modelId="{D0C34A5E-43FC-44AE-93FB-10C22CC9CB23}" type="pres">
      <dgm:prSet presAssocID="{544034E4-1133-4E7F-B974-B4864DE7D660}" presName="background" presStyleLbl="node0" presStyleIdx="0" presStyleCnt="1"/>
      <dgm:spPr/>
      <dgm:t>
        <a:bodyPr/>
        <a:lstStyle/>
        <a:p>
          <a:endParaRPr lang="en-US"/>
        </a:p>
      </dgm:t>
    </dgm:pt>
    <dgm:pt modelId="{43C4EE0F-2974-4265-8FA7-FB9A85868269}" type="pres">
      <dgm:prSet presAssocID="{544034E4-1133-4E7F-B974-B4864DE7D660}" presName="text" presStyleLbl="fgAcc0" presStyleIdx="0" presStyleCnt="1">
        <dgm:presLayoutVars>
          <dgm:chPref val="3"/>
        </dgm:presLayoutVars>
      </dgm:prSet>
      <dgm:spPr/>
      <dgm:t>
        <a:bodyPr/>
        <a:lstStyle/>
        <a:p>
          <a:endParaRPr lang="en-US"/>
        </a:p>
      </dgm:t>
    </dgm:pt>
    <dgm:pt modelId="{AD166802-479F-4EA0-A8DD-C9A460DA1349}" type="pres">
      <dgm:prSet presAssocID="{544034E4-1133-4E7F-B974-B4864DE7D660}" presName="hierChild2" presStyleCnt="0"/>
      <dgm:spPr/>
      <dgm:t>
        <a:bodyPr/>
        <a:lstStyle/>
        <a:p>
          <a:endParaRPr lang="en-US"/>
        </a:p>
      </dgm:t>
    </dgm:pt>
    <dgm:pt modelId="{F823B372-501A-4AC5-BAEB-F75482222E2C}" type="pres">
      <dgm:prSet presAssocID="{642F85E1-869E-474E-B2EC-0F07B5F8AF56}" presName="Name10" presStyleLbl="parChTrans1D2" presStyleIdx="0" presStyleCnt="2"/>
      <dgm:spPr/>
      <dgm:t>
        <a:bodyPr/>
        <a:lstStyle/>
        <a:p>
          <a:endParaRPr lang="en-US"/>
        </a:p>
      </dgm:t>
    </dgm:pt>
    <dgm:pt modelId="{BF2BEC0A-88A8-425B-BCF2-B07523E38A02}" type="pres">
      <dgm:prSet presAssocID="{D1C99253-50A1-41FC-9577-F89DA51C2AF7}" presName="hierRoot2" presStyleCnt="0"/>
      <dgm:spPr/>
      <dgm:t>
        <a:bodyPr/>
        <a:lstStyle/>
        <a:p>
          <a:endParaRPr lang="en-US"/>
        </a:p>
      </dgm:t>
    </dgm:pt>
    <dgm:pt modelId="{55C9AF4F-6E8B-48CB-84AD-014E9B86F5C8}" type="pres">
      <dgm:prSet presAssocID="{D1C99253-50A1-41FC-9577-F89DA51C2AF7}" presName="composite2" presStyleCnt="0"/>
      <dgm:spPr/>
      <dgm:t>
        <a:bodyPr/>
        <a:lstStyle/>
        <a:p>
          <a:endParaRPr lang="en-US"/>
        </a:p>
      </dgm:t>
    </dgm:pt>
    <dgm:pt modelId="{BF8F458D-72FE-4B0C-B34F-B804A6A17916}" type="pres">
      <dgm:prSet presAssocID="{D1C99253-50A1-41FC-9577-F89DA51C2AF7}" presName="background2" presStyleLbl="node2" presStyleIdx="0" presStyleCnt="2"/>
      <dgm:spPr/>
      <dgm:t>
        <a:bodyPr/>
        <a:lstStyle/>
        <a:p>
          <a:endParaRPr lang="en-US"/>
        </a:p>
      </dgm:t>
    </dgm:pt>
    <dgm:pt modelId="{772010B4-51A2-458F-8350-60F47DCDF84F}" type="pres">
      <dgm:prSet presAssocID="{D1C99253-50A1-41FC-9577-F89DA51C2AF7}" presName="text2" presStyleLbl="fgAcc2" presStyleIdx="0" presStyleCnt="2">
        <dgm:presLayoutVars>
          <dgm:chPref val="3"/>
        </dgm:presLayoutVars>
      </dgm:prSet>
      <dgm:spPr/>
      <dgm:t>
        <a:bodyPr/>
        <a:lstStyle/>
        <a:p>
          <a:endParaRPr lang="en-US"/>
        </a:p>
      </dgm:t>
    </dgm:pt>
    <dgm:pt modelId="{71B41E90-8997-482C-8B4C-DE0F017E6514}" type="pres">
      <dgm:prSet presAssocID="{D1C99253-50A1-41FC-9577-F89DA51C2AF7}" presName="hierChild3" presStyleCnt="0"/>
      <dgm:spPr/>
      <dgm:t>
        <a:bodyPr/>
        <a:lstStyle/>
        <a:p>
          <a:endParaRPr lang="en-US"/>
        </a:p>
      </dgm:t>
    </dgm:pt>
    <dgm:pt modelId="{C2D76CA1-59DE-47B7-995C-84C9F173A4CC}" type="pres">
      <dgm:prSet presAssocID="{41F9B516-0489-41C5-A942-A91947D07F51}" presName="Name17" presStyleLbl="parChTrans1D3" presStyleIdx="0" presStyleCnt="2"/>
      <dgm:spPr/>
      <dgm:t>
        <a:bodyPr/>
        <a:lstStyle/>
        <a:p>
          <a:endParaRPr lang="en-US"/>
        </a:p>
      </dgm:t>
    </dgm:pt>
    <dgm:pt modelId="{B75AF66A-43A0-4E18-A342-818FF02F60AA}" type="pres">
      <dgm:prSet presAssocID="{C9C45C2E-6BF8-4521-8BC3-29E8F3C231D7}" presName="hierRoot3" presStyleCnt="0"/>
      <dgm:spPr/>
      <dgm:t>
        <a:bodyPr/>
        <a:lstStyle/>
        <a:p>
          <a:endParaRPr lang="en-US"/>
        </a:p>
      </dgm:t>
    </dgm:pt>
    <dgm:pt modelId="{F3E82050-AD34-4F2E-91C1-9FEF4FF77D39}" type="pres">
      <dgm:prSet presAssocID="{C9C45C2E-6BF8-4521-8BC3-29E8F3C231D7}" presName="composite3" presStyleCnt="0"/>
      <dgm:spPr/>
      <dgm:t>
        <a:bodyPr/>
        <a:lstStyle/>
        <a:p>
          <a:endParaRPr lang="en-US"/>
        </a:p>
      </dgm:t>
    </dgm:pt>
    <dgm:pt modelId="{E60D001F-39C1-4480-A4D9-4D5E1420671C}" type="pres">
      <dgm:prSet presAssocID="{C9C45C2E-6BF8-4521-8BC3-29E8F3C231D7}" presName="background3" presStyleLbl="node3" presStyleIdx="0" presStyleCnt="2"/>
      <dgm:spPr/>
      <dgm:t>
        <a:bodyPr/>
        <a:lstStyle/>
        <a:p>
          <a:endParaRPr lang="en-US"/>
        </a:p>
      </dgm:t>
    </dgm:pt>
    <dgm:pt modelId="{473ECFBC-5426-4213-B106-42631B4513B9}" type="pres">
      <dgm:prSet presAssocID="{C9C45C2E-6BF8-4521-8BC3-29E8F3C231D7}" presName="text3" presStyleLbl="fgAcc3" presStyleIdx="0" presStyleCnt="2">
        <dgm:presLayoutVars>
          <dgm:chPref val="3"/>
        </dgm:presLayoutVars>
      </dgm:prSet>
      <dgm:spPr/>
      <dgm:t>
        <a:bodyPr/>
        <a:lstStyle/>
        <a:p>
          <a:endParaRPr lang="en-US"/>
        </a:p>
      </dgm:t>
    </dgm:pt>
    <dgm:pt modelId="{8BE23518-E560-4A8C-A983-CA4F14509568}" type="pres">
      <dgm:prSet presAssocID="{C9C45C2E-6BF8-4521-8BC3-29E8F3C231D7}" presName="hierChild4" presStyleCnt="0"/>
      <dgm:spPr/>
      <dgm:t>
        <a:bodyPr/>
        <a:lstStyle/>
        <a:p>
          <a:endParaRPr lang="en-US"/>
        </a:p>
      </dgm:t>
    </dgm:pt>
    <dgm:pt modelId="{A6BFB3B6-8AC7-418A-BC9B-0C19ACEF0143}" type="pres">
      <dgm:prSet presAssocID="{9A14DD41-A957-4E7D-9F62-52CBCFD91C8B}" presName="Name10" presStyleLbl="parChTrans1D2" presStyleIdx="1" presStyleCnt="2"/>
      <dgm:spPr/>
      <dgm:t>
        <a:bodyPr/>
        <a:lstStyle/>
        <a:p>
          <a:endParaRPr lang="en-US"/>
        </a:p>
      </dgm:t>
    </dgm:pt>
    <dgm:pt modelId="{05DD0E03-B946-48A2-A3D3-CB441F172354}" type="pres">
      <dgm:prSet presAssocID="{19CE6B4F-395F-4B5C-A8EF-4BFD35102E15}" presName="hierRoot2" presStyleCnt="0"/>
      <dgm:spPr/>
      <dgm:t>
        <a:bodyPr/>
        <a:lstStyle/>
        <a:p>
          <a:endParaRPr lang="en-US"/>
        </a:p>
      </dgm:t>
    </dgm:pt>
    <dgm:pt modelId="{0AC2076F-545D-4BEC-8224-4DBDADEA207D}" type="pres">
      <dgm:prSet presAssocID="{19CE6B4F-395F-4B5C-A8EF-4BFD35102E15}" presName="composite2" presStyleCnt="0"/>
      <dgm:spPr/>
      <dgm:t>
        <a:bodyPr/>
        <a:lstStyle/>
        <a:p>
          <a:endParaRPr lang="en-US"/>
        </a:p>
      </dgm:t>
    </dgm:pt>
    <dgm:pt modelId="{E4BACF4D-DAA0-438D-8C72-4E141AE6443B}" type="pres">
      <dgm:prSet presAssocID="{19CE6B4F-395F-4B5C-A8EF-4BFD35102E15}" presName="background2" presStyleLbl="node2" presStyleIdx="1" presStyleCnt="2"/>
      <dgm:spPr/>
      <dgm:t>
        <a:bodyPr/>
        <a:lstStyle/>
        <a:p>
          <a:endParaRPr lang="en-US"/>
        </a:p>
      </dgm:t>
    </dgm:pt>
    <dgm:pt modelId="{0E9C2C3D-771A-4DE3-B180-EB4742243BAF}" type="pres">
      <dgm:prSet presAssocID="{19CE6B4F-395F-4B5C-A8EF-4BFD35102E15}" presName="text2" presStyleLbl="fgAcc2" presStyleIdx="1" presStyleCnt="2">
        <dgm:presLayoutVars>
          <dgm:chPref val="3"/>
        </dgm:presLayoutVars>
      </dgm:prSet>
      <dgm:spPr/>
      <dgm:t>
        <a:bodyPr/>
        <a:lstStyle/>
        <a:p>
          <a:endParaRPr lang="en-US"/>
        </a:p>
      </dgm:t>
    </dgm:pt>
    <dgm:pt modelId="{F9CF583E-711D-463F-B19C-D5F4221B119E}" type="pres">
      <dgm:prSet presAssocID="{19CE6B4F-395F-4B5C-A8EF-4BFD35102E15}" presName="hierChild3" presStyleCnt="0"/>
      <dgm:spPr/>
      <dgm:t>
        <a:bodyPr/>
        <a:lstStyle/>
        <a:p>
          <a:endParaRPr lang="en-US"/>
        </a:p>
      </dgm:t>
    </dgm:pt>
    <dgm:pt modelId="{46C6AB75-5A15-4378-8471-F93DE92D69BB}" type="pres">
      <dgm:prSet presAssocID="{1C03DA3B-D8A6-45D9-A876-A72B4082A16A}" presName="Name17" presStyleLbl="parChTrans1D3" presStyleIdx="1" presStyleCnt="2"/>
      <dgm:spPr/>
      <dgm:t>
        <a:bodyPr/>
        <a:lstStyle/>
        <a:p>
          <a:endParaRPr lang="en-US"/>
        </a:p>
      </dgm:t>
    </dgm:pt>
    <dgm:pt modelId="{189DBF4F-47DF-46F4-81AC-5F4261D5A3AC}" type="pres">
      <dgm:prSet presAssocID="{8B1AE1D7-49FB-4379-B556-FE328C058275}" presName="hierRoot3" presStyleCnt="0"/>
      <dgm:spPr/>
      <dgm:t>
        <a:bodyPr/>
        <a:lstStyle/>
        <a:p>
          <a:endParaRPr lang="en-US"/>
        </a:p>
      </dgm:t>
    </dgm:pt>
    <dgm:pt modelId="{D5361417-F055-4060-BFC8-1B8F6EA58CE3}" type="pres">
      <dgm:prSet presAssocID="{8B1AE1D7-49FB-4379-B556-FE328C058275}" presName="composite3" presStyleCnt="0"/>
      <dgm:spPr/>
      <dgm:t>
        <a:bodyPr/>
        <a:lstStyle/>
        <a:p>
          <a:endParaRPr lang="en-US"/>
        </a:p>
      </dgm:t>
    </dgm:pt>
    <dgm:pt modelId="{937260D8-1802-4D47-93E0-95AD4BA21B7D}" type="pres">
      <dgm:prSet presAssocID="{8B1AE1D7-49FB-4379-B556-FE328C058275}" presName="background3" presStyleLbl="node3" presStyleIdx="1" presStyleCnt="2"/>
      <dgm:spPr/>
      <dgm:t>
        <a:bodyPr/>
        <a:lstStyle/>
        <a:p>
          <a:endParaRPr lang="en-US"/>
        </a:p>
      </dgm:t>
    </dgm:pt>
    <dgm:pt modelId="{3AC1D475-8AAE-435F-88D4-1240711A7E56}" type="pres">
      <dgm:prSet presAssocID="{8B1AE1D7-49FB-4379-B556-FE328C058275}" presName="text3" presStyleLbl="fgAcc3" presStyleIdx="1" presStyleCnt="2">
        <dgm:presLayoutVars>
          <dgm:chPref val="3"/>
        </dgm:presLayoutVars>
      </dgm:prSet>
      <dgm:spPr/>
      <dgm:t>
        <a:bodyPr/>
        <a:lstStyle/>
        <a:p>
          <a:endParaRPr lang="en-US"/>
        </a:p>
      </dgm:t>
    </dgm:pt>
    <dgm:pt modelId="{483E162C-4C6B-4CCE-A03E-4819FE6487F0}" type="pres">
      <dgm:prSet presAssocID="{8B1AE1D7-49FB-4379-B556-FE328C058275}" presName="hierChild4" presStyleCnt="0"/>
      <dgm:spPr/>
      <dgm:t>
        <a:bodyPr/>
        <a:lstStyle/>
        <a:p>
          <a:endParaRPr lang="en-US"/>
        </a:p>
      </dgm:t>
    </dgm:pt>
  </dgm:ptLst>
  <dgm:cxnLst>
    <dgm:cxn modelId="{2A873F86-858A-4E61-B9C6-A8D4A26F81D3}" type="presOf" srcId="{8B1AE1D7-49FB-4379-B556-FE328C058275}" destId="{3AC1D475-8AAE-435F-88D4-1240711A7E56}" srcOrd="0" destOrd="0" presId="urn:microsoft.com/office/officeart/2005/8/layout/hierarchy1"/>
    <dgm:cxn modelId="{6739F47B-7D53-47A2-85BB-6FA6C88ECE51}" srcId="{BDAD7477-F54B-47AD-ADAB-65C33EEC5D34}" destId="{544034E4-1133-4E7F-B974-B4864DE7D660}" srcOrd="0" destOrd="0" parTransId="{FF9CEA42-EC54-42AF-AD86-F22F38614091}" sibTransId="{B0714D1E-3705-46DB-88A8-BE67A0BCD47B}"/>
    <dgm:cxn modelId="{CC4CA5AE-DFAE-426D-ABBC-6F16BDBCA4B1}" type="presOf" srcId="{19CE6B4F-395F-4B5C-A8EF-4BFD35102E15}" destId="{0E9C2C3D-771A-4DE3-B180-EB4742243BAF}" srcOrd="0" destOrd="0" presId="urn:microsoft.com/office/officeart/2005/8/layout/hierarchy1"/>
    <dgm:cxn modelId="{B6882872-E7BB-4D10-B531-0043A2F8FA64}" type="presOf" srcId="{41F9B516-0489-41C5-A942-A91947D07F51}" destId="{C2D76CA1-59DE-47B7-995C-84C9F173A4CC}" srcOrd="0" destOrd="0" presId="urn:microsoft.com/office/officeart/2005/8/layout/hierarchy1"/>
    <dgm:cxn modelId="{FA2A2C76-FAEF-455E-B0F9-9B67E770FB3D}" srcId="{544034E4-1133-4E7F-B974-B4864DE7D660}" destId="{D1C99253-50A1-41FC-9577-F89DA51C2AF7}" srcOrd="0" destOrd="0" parTransId="{642F85E1-869E-474E-B2EC-0F07B5F8AF56}" sibTransId="{F772D46B-DCBD-454D-8174-5163A3E29D27}"/>
    <dgm:cxn modelId="{151BEDF7-9C49-4147-8719-C1DE044F735C}" type="presOf" srcId="{544034E4-1133-4E7F-B974-B4864DE7D660}" destId="{43C4EE0F-2974-4265-8FA7-FB9A85868269}" srcOrd="0" destOrd="0" presId="urn:microsoft.com/office/officeart/2005/8/layout/hierarchy1"/>
    <dgm:cxn modelId="{74145C01-E1DB-4E39-9100-4FE1D0D44C37}" type="presOf" srcId="{D1C99253-50A1-41FC-9577-F89DA51C2AF7}" destId="{772010B4-51A2-458F-8350-60F47DCDF84F}" srcOrd="0" destOrd="0" presId="urn:microsoft.com/office/officeart/2005/8/layout/hierarchy1"/>
    <dgm:cxn modelId="{7661AD4C-489E-40B8-9F95-9F6507A567C0}" type="presOf" srcId="{1C03DA3B-D8A6-45D9-A876-A72B4082A16A}" destId="{46C6AB75-5A15-4378-8471-F93DE92D69BB}" srcOrd="0" destOrd="0" presId="urn:microsoft.com/office/officeart/2005/8/layout/hierarchy1"/>
    <dgm:cxn modelId="{81BA818D-B0B1-4E3A-918A-0DC5F48F6313}" type="presOf" srcId="{9A14DD41-A957-4E7D-9F62-52CBCFD91C8B}" destId="{A6BFB3B6-8AC7-418A-BC9B-0C19ACEF0143}" srcOrd="0" destOrd="0" presId="urn:microsoft.com/office/officeart/2005/8/layout/hierarchy1"/>
    <dgm:cxn modelId="{134869FE-4945-4EF9-B108-602476748859}" type="presOf" srcId="{642F85E1-869E-474E-B2EC-0F07B5F8AF56}" destId="{F823B372-501A-4AC5-BAEB-F75482222E2C}" srcOrd="0" destOrd="0" presId="urn:microsoft.com/office/officeart/2005/8/layout/hierarchy1"/>
    <dgm:cxn modelId="{C091FA1F-236D-438C-AD77-43F759012573}" type="presOf" srcId="{C9C45C2E-6BF8-4521-8BC3-29E8F3C231D7}" destId="{473ECFBC-5426-4213-B106-42631B4513B9}" srcOrd="0" destOrd="0" presId="urn:microsoft.com/office/officeart/2005/8/layout/hierarchy1"/>
    <dgm:cxn modelId="{4ED3D7D6-677E-43A4-8FE7-15EE86D03D98}" srcId="{544034E4-1133-4E7F-B974-B4864DE7D660}" destId="{19CE6B4F-395F-4B5C-A8EF-4BFD35102E15}" srcOrd="1" destOrd="0" parTransId="{9A14DD41-A957-4E7D-9F62-52CBCFD91C8B}" sibTransId="{65937EA3-05D4-442A-8FE8-F0AB0167E38A}"/>
    <dgm:cxn modelId="{FBED6FFF-AEDB-43D9-BA06-4CD6309F04BF}" srcId="{19CE6B4F-395F-4B5C-A8EF-4BFD35102E15}" destId="{8B1AE1D7-49FB-4379-B556-FE328C058275}" srcOrd="0" destOrd="0" parTransId="{1C03DA3B-D8A6-45D9-A876-A72B4082A16A}" sibTransId="{D05F5DC7-4CD3-45EF-8290-040E9695DDD9}"/>
    <dgm:cxn modelId="{B02F41C4-FCB7-4153-9802-F67E595BE7C9}" type="presOf" srcId="{BDAD7477-F54B-47AD-ADAB-65C33EEC5D34}" destId="{8C4033D5-A200-4981-A181-5E4BEDD5B784}" srcOrd="0" destOrd="0" presId="urn:microsoft.com/office/officeart/2005/8/layout/hierarchy1"/>
    <dgm:cxn modelId="{90FF7FBA-69B0-4899-94AE-DD3EA0ECB96D}" srcId="{D1C99253-50A1-41FC-9577-F89DA51C2AF7}" destId="{C9C45C2E-6BF8-4521-8BC3-29E8F3C231D7}" srcOrd="0" destOrd="0" parTransId="{41F9B516-0489-41C5-A942-A91947D07F51}" sibTransId="{8B5C6147-5ED7-4870-9515-B875FEE8BF2C}"/>
    <dgm:cxn modelId="{C15AA473-6D24-40ED-9CCC-B5F9667C81F9}" type="presParOf" srcId="{8C4033D5-A200-4981-A181-5E4BEDD5B784}" destId="{38F778D6-460A-4807-9709-1F9006914478}" srcOrd="0" destOrd="0" presId="urn:microsoft.com/office/officeart/2005/8/layout/hierarchy1"/>
    <dgm:cxn modelId="{45602226-0924-4043-855C-1897D371B285}" type="presParOf" srcId="{38F778D6-460A-4807-9709-1F9006914478}" destId="{A3EAF053-0513-438F-BD05-BB525ABC0608}" srcOrd="0" destOrd="0" presId="urn:microsoft.com/office/officeart/2005/8/layout/hierarchy1"/>
    <dgm:cxn modelId="{FF08D7CD-76F4-4FBF-80F2-3DEB5E5FC3CA}" type="presParOf" srcId="{A3EAF053-0513-438F-BD05-BB525ABC0608}" destId="{D0C34A5E-43FC-44AE-93FB-10C22CC9CB23}" srcOrd="0" destOrd="0" presId="urn:microsoft.com/office/officeart/2005/8/layout/hierarchy1"/>
    <dgm:cxn modelId="{0640660A-D0D4-45D8-8A53-36D81B04C071}" type="presParOf" srcId="{A3EAF053-0513-438F-BD05-BB525ABC0608}" destId="{43C4EE0F-2974-4265-8FA7-FB9A85868269}" srcOrd="1" destOrd="0" presId="urn:microsoft.com/office/officeart/2005/8/layout/hierarchy1"/>
    <dgm:cxn modelId="{AFD30816-FFD1-4AC1-96BE-C3A1204E2D00}" type="presParOf" srcId="{38F778D6-460A-4807-9709-1F9006914478}" destId="{AD166802-479F-4EA0-A8DD-C9A460DA1349}" srcOrd="1" destOrd="0" presId="urn:microsoft.com/office/officeart/2005/8/layout/hierarchy1"/>
    <dgm:cxn modelId="{4063960B-9B80-405E-B499-3D0EB44E8759}" type="presParOf" srcId="{AD166802-479F-4EA0-A8DD-C9A460DA1349}" destId="{F823B372-501A-4AC5-BAEB-F75482222E2C}" srcOrd="0" destOrd="0" presId="urn:microsoft.com/office/officeart/2005/8/layout/hierarchy1"/>
    <dgm:cxn modelId="{9519A954-2894-48F3-B313-89F464325127}" type="presParOf" srcId="{AD166802-479F-4EA0-A8DD-C9A460DA1349}" destId="{BF2BEC0A-88A8-425B-BCF2-B07523E38A02}" srcOrd="1" destOrd="0" presId="urn:microsoft.com/office/officeart/2005/8/layout/hierarchy1"/>
    <dgm:cxn modelId="{D4B801D9-929D-4143-9FE1-796A53370734}" type="presParOf" srcId="{BF2BEC0A-88A8-425B-BCF2-B07523E38A02}" destId="{55C9AF4F-6E8B-48CB-84AD-014E9B86F5C8}" srcOrd="0" destOrd="0" presId="urn:microsoft.com/office/officeart/2005/8/layout/hierarchy1"/>
    <dgm:cxn modelId="{290A6589-F7E1-44AA-895C-7C47ECE08E6F}" type="presParOf" srcId="{55C9AF4F-6E8B-48CB-84AD-014E9B86F5C8}" destId="{BF8F458D-72FE-4B0C-B34F-B804A6A17916}" srcOrd="0" destOrd="0" presId="urn:microsoft.com/office/officeart/2005/8/layout/hierarchy1"/>
    <dgm:cxn modelId="{8419FA10-B7B5-436D-BEDD-2A5187CD2DF4}" type="presParOf" srcId="{55C9AF4F-6E8B-48CB-84AD-014E9B86F5C8}" destId="{772010B4-51A2-458F-8350-60F47DCDF84F}" srcOrd="1" destOrd="0" presId="urn:microsoft.com/office/officeart/2005/8/layout/hierarchy1"/>
    <dgm:cxn modelId="{F86460E3-DC6D-498D-BE18-C9584332A4E6}" type="presParOf" srcId="{BF2BEC0A-88A8-425B-BCF2-B07523E38A02}" destId="{71B41E90-8997-482C-8B4C-DE0F017E6514}" srcOrd="1" destOrd="0" presId="urn:microsoft.com/office/officeart/2005/8/layout/hierarchy1"/>
    <dgm:cxn modelId="{B6F7C411-DC28-4DFD-92AD-758594E99B80}" type="presParOf" srcId="{71B41E90-8997-482C-8B4C-DE0F017E6514}" destId="{C2D76CA1-59DE-47B7-995C-84C9F173A4CC}" srcOrd="0" destOrd="0" presId="urn:microsoft.com/office/officeart/2005/8/layout/hierarchy1"/>
    <dgm:cxn modelId="{7C2CE514-BCFD-41B8-8D4C-508C779C7215}" type="presParOf" srcId="{71B41E90-8997-482C-8B4C-DE0F017E6514}" destId="{B75AF66A-43A0-4E18-A342-818FF02F60AA}" srcOrd="1" destOrd="0" presId="urn:microsoft.com/office/officeart/2005/8/layout/hierarchy1"/>
    <dgm:cxn modelId="{1DFD681D-7656-478C-B63F-D522978FD359}" type="presParOf" srcId="{B75AF66A-43A0-4E18-A342-818FF02F60AA}" destId="{F3E82050-AD34-4F2E-91C1-9FEF4FF77D39}" srcOrd="0" destOrd="0" presId="urn:microsoft.com/office/officeart/2005/8/layout/hierarchy1"/>
    <dgm:cxn modelId="{BF86D101-A643-445D-B35A-B545046A6512}" type="presParOf" srcId="{F3E82050-AD34-4F2E-91C1-9FEF4FF77D39}" destId="{E60D001F-39C1-4480-A4D9-4D5E1420671C}" srcOrd="0" destOrd="0" presId="urn:microsoft.com/office/officeart/2005/8/layout/hierarchy1"/>
    <dgm:cxn modelId="{217229DA-F219-4F57-B313-EDE6A807021A}" type="presParOf" srcId="{F3E82050-AD34-4F2E-91C1-9FEF4FF77D39}" destId="{473ECFBC-5426-4213-B106-42631B4513B9}" srcOrd="1" destOrd="0" presId="urn:microsoft.com/office/officeart/2005/8/layout/hierarchy1"/>
    <dgm:cxn modelId="{440A0C72-1ACA-45AA-9C6B-A4E9DE07205D}" type="presParOf" srcId="{B75AF66A-43A0-4E18-A342-818FF02F60AA}" destId="{8BE23518-E560-4A8C-A983-CA4F14509568}" srcOrd="1" destOrd="0" presId="urn:microsoft.com/office/officeart/2005/8/layout/hierarchy1"/>
    <dgm:cxn modelId="{D66225FF-0F7D-48E6-ACCE-1B57AAB07831}" type="presParOf" srcId="{AD166802-479F-4EA0-A8DD-C9A460DA1349}" destId="{A6BFB3B6-8AC7-418A-BC9B-0C19ACEF0143}" srcOrd="2" destOrd="0" presId="urn:microsoft.com/office/officeart/2005/8/layout/hierarchy1"/>
    <dgm:cxn modelId="{5BE43C26-ECDD-4E50-94BB-783811B588A0}" type="presParOf" srcId="{AD166802-479F-4EA0-A8DD-C9A460DA1349}" destId="{05DD0E03-B946-48A2-A3D3-CB441F172354}" srcOrd="3" destOrd="0" presId="urn:microsoft.com/office/officeart/2005/8/layout/hierarchy1"/>
    <dgm:cxn modelId="{B5783F1E-81E7-474E-ACBE-44B94B4A312B}" type="presParOf" srcId="{05DD0E03-B946-48A2-A3D3-CB441F172354}" destId="{0AC2076F-545D-4BEC-8224-4DBDADEA207D}" srcOrd="0" destOrd="0" presId="urn:microsoft.com/office/officeart/2005/8/layout/hierarchy1"/>
    <dgm:cxn modelId="{5BB50D6D-611C-46CA-8015-F960C1533035}" type="presParOf" srcId="{0AC2076F-545D-4BEC-8224-4DBDADEA207D}" destId="{E4BACF4D-DAA0-438D-8C72-4E141AE6443B}" srcOrd="0" destOrd="0" presId="urn:microsoft.com/office/officeart/2005/8/layout/hierarchy1"/>
    <dgm:cxn modelId="{E629FD32-E6F9-4D4A-8F79-EE6FBABA175D}" type="presParOf" srcId="{0AC2076F-545D-4BEC-8224-4DBDADEA207D}" destId="{0E9C2C3D-771A-4DE3-B180-EB4742243BAF}" srcOrd="1" destOrd="0" presId="urn:microsoft.com/office/officeart/2005/8/layout/hierarchy1"/>
    <dgm:cxn modelId="{3578AB21-5E1B-4F3F-B683-A82CDDB93FC2}" type="presParOf" srcId="{05DD0E03-B946-48A2-A3D3-CB441F172354}" destId="{F9CF583E-711D-463F-B19C-D5F4221B119E}" srcOrd="1" destOrd="0" presId="urn:microsoft.com/office/officeart/2005/8/layout/hierarchy1"/>
    <dgm:cxn modelId="{725F2629-DFBD-47EA-AA42-FAB0E8320569}" type="presParOf" srcId="{F9CF583E-711D-463F-B19C-D5F4221B119E}" destId="{46C6AB75-5A15-4378-8471-F93DE92D69BB}" srcOrd="0" destOrd="0" presId="urn:microsoft.com/office/officeart/2005/8/layout/hierarchy1"/>
    <dgm:cxn modelId="{8A7883CD-9815-4D72-93F6-5399B42B4685}" type="presParOf" srcId="{F9CF583E-711D-463F-B19C-D5F4221B119E}" destId="{189DBF4F-47DF-46F4-81AC-5F4261D5A3AC}" srcOrd="1" destOrd="0" presId="urn:microsoft.com/office/officeart/2005/8/layout/hierarchy1"/>
    <dgm:cxn modelId="{9311A29D-C242-49EF-A9A0-23D9EFCD73C7}" type="presParOf" srcId="{189DBF4F-47DF-46F4-81AC-5F4261D5A3AC}" destId="{D5361417-F055-4060-BFC8-1B8F6EA58CE3}" srcOrd="0" destOrd="0" presId="urn:microsoft.com/office/officeart/2005/8/layout/hierarchy1"/>
    <dgm:cxn modelId="{CF8A7895-37F7-452D-BFC6-35144966606B}" type="presParOf" srcId="{D5361417-F055-4060-BFC8-1B8F6EA58CE3}" destId="{937260D8-1802-4D47-93E0-95AD4BA21B7D}" srcOrd="0" destOrd="0" presId="urn:microsoft.com/office/officeart/2005/8/layout/hierarchy1"/>
    <dgm:cxn modelId="{61E2C46B-3529-427D-89DC-024F835F6753}" type="presParOf" srcId="{D5361417-F055-4060-BFC8-1B8F6EA58CE3}" destId="{3AC1D475-8AAE-435F-88D4-1240711A7E56}" srcOrd="1" destOrd="0" presId="urn:microsoft.com/office/officeart/2005/8/layout/hierarchy1"/>
    <dgm:cxn modelId="{8D943324-FD25-4347-9644-FD7A9349250E}" type="presParOf" srcId="{189DBF4F-47DF-46F4-81AC-5F4261D5A3AC}" destId="{483E162C-4C6B-4CCE-A03E-4819FE6487F0}" srcOrd="1" destOrd="0" presId="urn:microsoft.com/office/officeart/2005/8/layout/hierarchy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8103B5A-A79A-4068-8DBE-7CE6B8C228B9}" type="doc">
      <dgm:prSet loTypeId="urn:microsoft.com/office/officeart/2005/8/layout/chevron2" loCatId="list" qsTypeId="urn:microsoft.com/office/officeart/2005/8/quickstyle/simple4" qsCatId="simple" csTypeId="urn:microsoft.com/office/officeart/2005/8/colors/colorful5" csCatId="colorful" phldr="1"/>
      <dgm:spPr/>
      <dgm:t>
        <a:bodyPr/>
        <a:lstStyle/>
        <a:p>
          <a:endParaRPr lang="en-US"/>
        </a:p>
      </dgm:t>
    </dgm:pt>
    <dgm:pt modelId="{B3273C1C-E34A-4568-9FCA-7314F59971B7}">
      <dgm:prSet phldrT="[Text]"/>
      <dgm:spPr/>
      <dgm:t>
        <a:bodyPr/>
        <a:lstStyle/>
        <a:p>
          <a:r>
            <a:rPr lang="en-US"/>
            <a:t>(starting in April and continuing until a school is fully enrolled) Team X provides a list of </a:t>
          </a:r>
          <a:r>
            <a:rPr lang="en-US">
              <a:solidFill>
                <a:srgbClr val="000000"/>
              </a:solidFill>
            </a:rPr>
            <a:t>scholars accepted to AF. If the parent has disclosed this information, the list indicates which scholars self-identified as having IEPs, Section 504 plans, or previous interventions.</a:t>
          </a:r>
        </a:p>
      </dgm:t>
    </dgm:pt>
    <dgm:pt modelId="{3AD59E6B-6155-4661-B609-FA103499F012}" type="parTrans" cxnId="{0043147E-E67C-4C43-9C13-95FC143D7FB3}">
      <dgm:prSet/>
      <dgm:spPr/>
      <dgm:t>
        <a:bodyPr/>
        <a:lstStyle/>
        <a:p>
          <a:endParaRPr lang="en-US"/>
        </a:p>
      </dgm:t>
    </dgm:pt>
    <dgm:pt modelId="{3B63145D-1CBC-441A-8F6B-042BFFDACDE0}" type="sibTrans" cxnId="{0043147E-E67C-4C43-9C13-95FC143D7FB3}">
      <dgm:prSet/>
      <dgm:spPr/>
      <dgm:t>
        <a:bodyPr/>
        <a:lstStyle/>
        <a:p>
          <a:endParaRPr lang="en-US"/>
        </a:p>
      </dgm:t>
    </dgm:pt>
    <dgm:pt modelId="{ECC95F24-5DB2-4F4B-8D81-530577F95C97}">
      <dgm:prSet phldrT="[Text]"/>
      <dgm:spPr/>
      <dgm:t>
        <a:bodyPr/>
        <a:lstStyle/>
        <a:p>
          <a:r>
            <a:rPr lang="en-US"/>
            <a:t>(late spring - summer) Every school's Ops Team sends out Enrollment Packets that include a request for families to </a:t>
          </a:r>
          <a:r>
            <a:rPr lang="en-US">
              <a:solidFill>
                <a:srgbClr val="000000"/>
              </a:solidFill>
            </a:rPr>
            <a:t>bring in IEPs or Section 504 plans and </a:t>
          </a:r>
          <a:r>
            <a:rPr lang="en-US"/>
            <a:t>evaluations, as well as information about previous supports and interventions.</a:t>
          </a:r>
        </a:p>
      </dgm:t>
    </dgm:pt>
    <dgm:pt modelId="{7C394BC9-3AB6-47C5-9D7B-AF170776614C}" type="parTrans" cxnId="{D2CD9996-AB69-4989-A65C-120AC1347048}">
      <dgm:prSet/>
      <dgm:spPr/>
      <dgm:t>
        <a:bodyPr/>
        <a:lstStyle/>
        <a:p>
          <a:endParaRPr lang="en-US"/>
        </a:p>
      </dgm:t>
    </dgm:pt>
    <dgm:pt modelId="{C203D86E-2023-4388-919E-0C83AD48F9A9}" type="sibTrans" cxnId="{D2CD9996-AB69-4989-A65C-120AC1347048}">
      <dgm:prSet/>
      <dgm:spPr/>
      <dgm:t>
        <a:bodyPr/>
        <a:lstStyle/>
        <a:p>
          <a:endParaRPr lang="en-US"/>
        </a:p>
      </dgm:t>
    </dgm:pt>
    <dgm:pt modelId="{60BDE40A-9AB2-4158-A5BE-1C459EA03060}">
      <dgm:prSet phldrT="[Text]"/>
      <dgm:spPr/>
      <dgm:t>
        <a:bodyPr/>
        <a:lstStyle/>
        <a:p>
          <a:r>
            <a:rPr lang="en-US"/>
            <a:t>During </a:t>
          </a:r>
          <a:r>
            <a:rPr lang="en-US">
              <a:solidFill>
                <a:schemeClr val="tx1"/>
              </a:solidFill>
            </a:rPr>
            <a:t>orientation and family chats, Special Service Leaders speak with families about previous programs provided and reach out to previous schools for IEPs or Section 504 plans, as well as information about previous supports and interventions.</a:t>
          </a:r>
        </a:p>
      </dgm:t>
    </dgm:pt>
    <dgm:pt modelId="{385BE5E0-A4CE-465F-9BC4-F57FC2B56E10}" type="parTrans" cxnId="{86E0F798-5880-4DDE-B736-3DEFED5AC460}">
      <dgm:prSet/>
      <dgm:spPr/>
      <dgm:t>
        <a:bodyPr/>
        <a:lstStyle/>
        <a:p>
          <a:endParaRPr lang="en-US"/>
        </a:p>
      </dgm:t>
    </dgm:pt>
    <dgm:pt modelId="{95566E13-0C7F-4464-A419-352738A99282}" type="sibTrans" cxnId="{86E0F798-5880-4DDE-B736-3DEFED5AC460}">
      <dgm:prSet/>
      <dgm:spPr/>
      <dgm:t>
        <a:bodyPr/>
        <a:lstStyle/>
        <a:p>
          <a:endParaRPr lang="en-US"/>
        </a:p>
      </dgm:t>
    </dgm:pt>
    <dgm:pt modelId="{84B28E79-F6F6-4335-A0A6-EE48EB584AB6}">
      <dgm:prSet/>
      <dgm:spPr/>
      <dgm:t>
        <a:bodyPr/>
        <a:lstStyle/>
        <a:p>
          <a:r>
            <a:rPr lang="en-US"/>
            <a:t> (May-June; later for students coming off the wait list) Schools conduct pre-orientation calls to request that families </a:t>
          </a:r>
          <a:r>
            <a:rPr lang="en-US">
              <a:solidFill>
                <a:srgbClr val="000000"/>
              </a:solidFill>
            </a:rPr>
            <a:t>bring in IEPs or Section 504 plans and evaluations, as well as information about previous supports and interventions.</a:t>
          </a:r>
        </a:p>
      </dgm:t>
    </dgm:pt>
    <dgm:pt modelId="{2AFAD5C4-4878-4EC3-A1D4-C5D7741C613D}" type="parTrans" cxnId="{07B6C3A2-A6A9-4C5D-9A89-F73C7E7B32FB}">
      <dgm:prSet/>
      <dgm:spPr/>
      <dgm:t>
        <a:bodyPr/>
        <a:lstStyle/>
        <a:p>
          <a:endParaRPr lang="en-US"/>
        </a:p>
      </dgm:t>
    </dgm:pt>
    <dgm:pt modelId="{7338CDCF-A09A-4153-8298-AFFB39715C7A}" type="sibTrans" cxnId="{07B6C3A2-A6A9-4C5D-9A89-F73C7E7B32FB}">
      <dgm:prSet/>
      <dgm:spPr/>
      <dgm:t>
        <a:bodyPr/>
        <a:lstStyle/>
        <a:p>
          <a:endParaRPr lang="en-US"/>
        </a:p>
      </dgm:t>
    </dgm:pt>
    <dgm:pt modelId="{3F4CF014-9293-4F16-8609-E322B17D2211}">
      <dgm:prSet phldrT="[Text]"/>
      <dgm:spPr/>
      <dgm:t>
        <a:bodyPr/>
        <a:lstStyle/>
        <a:p>
          <a:r>
            <a:rPr lang="en-US"/>
            <a:t>(starting in May) If a school is under-enrolled, the Ops Teams will contact scholars on the waitlist and the process starts again.</a:t>
          </a:r>
        </a:p>
      </dgm:t>
    </dgm:pt>
    <dgm:pt modelId="{73557917-01E2-4BAF-8B3D-D19C25945DA3}" type="parTrans" cxnId="{4507A113-0B7E-4006-BC02-4B0E5D6DAF15}">
      <dgm:prSet/>
      <dgm:spPr/>
      <dgm:t>
        <a:bodyPr/>
        <a:lstStyle/>
        <a:p>
          <a:endParaRPr lang="en-US"/>
        </a:p>
      </dgm:t>
    </dgm:pt>
    <dgm:pt modelId="{185A0C92-D41B-4BB7-B0D4-B952D34C7492}" type="sibTrans" cxnId="{4507A113-0B7E-4006-BC02-4B0E5D6DAF15}">
      <dgm:prSet/>
      <dgm:spPr/>
      <dgm:t>
        <a:bodyPr/>
        <a:lstStyle/>
        <a:p>
          <a:endParaRPr lang="en-US"/>
        </a:p>
      </dgm:t>
    </dgm:pt>
    <dgm:pt modelId="{339A97B8-8EE8-442B-9ADF-3FF340AA5E29}">
      <dgm:prSet/>
      <dgm:spPr/>
      <dgm:t>
        <a:bodyPr/>
        <a:lstStyle/>
        <a:p>
          <a:r>
            <a:rPr lang="en-US"/>
            <a:t> (May - June; later for students coming off the waitlist) At orientations and family chats, parents are asked to bring in</a:t>
          </a:r>
          <a:r>
            <a:rPr lang="en-US">
              <a:solidFill>
                <a:srgbClr val="000000"/>
              </a:solidFill>
            </a:rPr>
            <a:t> IEPs or Section 504 plans and evaluations, as well as information about previous supports and interventions.</a:t>
          </a:r>
        </a:p>
      </dgm:t>
    </dgm:pt>
    <dgm:pt modelId="{AF9DA19A-DA45-400A-A8A0-84866103AA50}" type="parTrans" cxnId="{84EE081C-2520-41B3-B72C-317ACA967437}">
      <dgm:prSet/>
      <dgm:spPr/>
      <dgm:t>
        <a:bodyPr/>
        <a:lstStyle/>
        <a:p>
          <a:endParaRPr lang="en-US"/>
        </a:p>
      </dgm:t>
    </dgm:pt>
    <dgm:pt modelId="{CB607FAD-D25A-4FC5-9A92-F27023CE775D}" type="sibTrans" cxnId="{84EE081C-2520-41B3-B72C-317ACA967437}">
      <dgm:prSet/>
      <dgm:spPr/>
      <dgm:t>
        <a:bodyPr/>
        <a:lstStyle/>
        <a:p>
          <a:endParaRPr lang="en-US"/>
        </a:p>
      </dgm:t>
    </dgm:pt>
    <dgm:pt modelId="{B32E3A43-2CCA-472B-BEFA-C2CF2AD0AEBD}">
      <dgm:prSet phldrT="[Text]"/>
      <dgm:spPr/>
      <dgm:t>
        <a:bodyPr/>
        <a:lstStyle/>
        <a:p>
          <a:r>
            <a:rPr lang="en-US"/>
            <a:t> </a:t>
          </a:r>
        </a:p>
      </dgm:t>
    </dgm:pt>
    <dgm:pt modelId="{AEF96870-7353-4BCC-8A3B-37F8B8241645}" type="parTrans" cxnId="{F98B2148-FBA9-4B20-8E6A-188B5704BF07}">
      <dgm:prSet/>
      <dgm:spPr/>
      <dgm:t>
        <a:bodyPr/>
        <a:lstStyle/>
        <a:p>
          <a:endParaRPr lang="en-US"/>
        </a:p>
      </dgm:t>
    </dgm:pt>
    <dgm:pt modelId="{4292995E-537F-4CD4-B6ED-AC1297EE8766}" type="sibTrans" cxnId="{F98B2148-FBA9-4B20-8E6A-188B5704BF07}">
      <dgm:prSet/>
      <dgm:spPr/>
      <dgm:t>
        <a:bodyPr/>
        <a:lstStyle/>
        <a:p>
          <a:endParaRPr lang="en-US"/>
        </a:p>
      </dgm:t>
    </dgm:pt>
    <dgm:pt modelId="{34037A59-D30F-480A-9025-2C9D3868E692}">
      <dgm:prSet phldrT="[Text]"/>
      <dgm:spPr/>
      <dgm:t>
        <a:bodyPr/>
        <a:lstStyle/>
        <a:p>
          <a:r>
            <a:rPr lang="en-US"/>
            <a:t> (winter-spring) Families complete their AF </a:t>
          </a:r>
          <a:r>
            <a:rPr lang="en-US">
              <a:solidFill>
                <a:srgbClr val="000000"/>
              </a:solidFill>
            </a:rPr>
            <a:t>lottery application. (They will indicate whether their student has an IEP, Section 504 plan or previous interventions  on the application).</a:t>
          </a:r>
        </a:p>
      </dgm:t>
    </dgm:pt>
    <dgm:pt modelId="{3905B4C7-A359-4E49-8D3C-49206F823462}" type="parTrans" cxnId="{F13DD3CC-DD60-48E6-9839-B35662B9A8F0}">
      <dgm:prSet/>
      <dgm:spPr/>
      <dgm:t>
        <a:bodyPr/>
        <a:lstStyle/>
        <a:p>
          <a:endParaRPr lang="en-US"/>
        </a:p>
      </dgm:t>
    </dgm:pt>
    <dgm:pt modelId="{DF8BC6C4-8C76-4889-8604-4C8C6EC876AC}" type="sibTrans" cxnId="{F13DD3CC-DD60-48E6-9839-B35662B9A8F0}">
      <dgm:prSet/>
      <dgm:spPr/>
      <dgm:t>
        <a:bodyPr/>
        <a:lstStyle/>
        <a:p>
          <a:endParaRPr lang="en-US"/>
        </a:p>
      </dgm:t>
    </dgm:pt>
    <dgm:pt modelId="{18E03665-734E-45D6-986C-9B763378986C}">
      <dgm:prSet phldrT="[Text]"/>
      <dgm:spPr/>
      <dgm:t>
        <a:bodyPr/>
        <a:lstStyle/>
        <a:p>
          <a:r>
            <a:rPr lang="en-US"/>
            <a:t> </a:t>
          </a:r>
        </a:p>
      </dgm:t>
    </dgm:pt>
    <dgm:pt modelId="{67F5D9AB-4D23-4C0C-AA85-5EBB25EA4062}" type="parTrans" cxnId="{F9E09BCD-8524-4A8D-B581-09957CDA5E63}">
      <dgm:prSet/>
      <dgm:spPr/>
      <dgm:t>
        <a:bodyPr/>
        <a:lstStyle/>
        <a:p>
          <a:endParaRPr lang="en-US"/>
        </a:p>
      </dgm:t>
    </dgm:pt>
    <dgm:pt modelId="{42C26CDB-CEE9-44DB-BB74-F22429EEE65C}" type="sibTrans" cxnId="{F9E09BCD-8524-4A8D-B581-09957CDA5E63}">
      <dgm:prSet/>
      <dgm:spPr/>
      <dgm:t>
        <a:bodyPr/>
        <a:lstStyle/>
        <a:p>
          <a:endParaRPr lang="en-US"/>
        </a:p>
      </dgm:t>
    </dgm:pt>
    <dgm:pt modelId="{85DE55D8-DA8F-4480-8739-43A85FC7085F}">
      <dgm:prSet phldrT="[Text]"/>
      <dgm:spPr/>
      <dgm:t>
        <a:bodyPr/>
        <a:lstStyle/>
        <a:p>
          <a:endParaRPr lang="en-US"/>
        </a:p>
      </dgm:t>
    </dgm:pt>
    <dgm:pt modelId="{493437C8-7DFD-47C0-8136-707FD22800D7}" type="parTrans" cxnId="{99E8C27E-9951-42D9-B6E6-C7DC213E5559}">
      <dgm:prSet/>
      <dgm:spPr/>
      <dgm:t>
        <a:bodyPr/>
        <a:lstStyle/>
        <a:p>
          <a:endParaRPr lang="en-US"/>
        </a:p>
      </dgm:t>
    </dgm:pt>
    <dgm:pt modelId="{AA530818-7B59-4D4C-AB4B-51E7546A2BE3}" type="sibTrans" cxnId="{99E8C27E-9951-42D9-B6E6-C7DC213E5559}">
      <dgm:prSet/>
      <dgm:spPr/>
      <dgm:t>
        <a:bodyPr/>
        <a:lstStyle/>
        <a:p>
          <a:endParaRPr lang="en-US"/>
        </a:p>
      </dgm:t>
    </dgm:pt>
    <dgm:pt modelId="{9781A62A-BA57-44C2-84B4-8A24A8CCAF84}">
      <dgm:prSet/>
      <dgm:spPr/>
      <dgm:t>
        <a:bodyPr/>
        <a:lstStyle/>
        <a:p>
          <a:endParaRPr lang="en-US"/>
        </a:p>
      </dgm:t>
    </dgm:pt>
    <dgm:pt modelId="{F7EEEBDB-CD8E-4B36-8E45-1327BAC7A0C4}" type="parTrans" cxnId="{139C8CA5-81C7-42CF-921E-D5722E07A38E}">
      <dgm:prSet/>
      <dgm:spPr/>
      <dgm:t>
        <a:bodyPr/>
        <a:lstStyle/>
        <a:p>
          <a:endParaRPr lang="en-US"/>
        </a:p>
      </dgm:t>
    </dgm:pt>
    <dgm:pt modelId="{D35B117C-468F-485E-93E5-48A3D0C529AC}" type="sibTrans" cxnId="{139C8CA5-81C7-42CF-921E-D5722E07A38E}">
      <dgm:prSet/>
      <dgm:spPr/>
      <dgm:t>
        <a:bodyPr/>
        <a:lstStyle/>
        <a:p>
          <a:endParaRPr lang="en-US"/>
        </a:p>
      </dgm:t>
    </dgm:pt>
    <dgm:pt modelId="{5B7607E3-8934-4916-AA3F-1BDBE65F40EB}">
      <dgm:prSet/>
      <dgm:spPr/>
      <dgm:t>
        <a:bodyPr/>
        <a:lstStyle/>
        <a:p>
          <a:endParaRPr lang="en-US"/>
        </a:p>
      </dgm:t>
    </dgm:pt>
    <dgm:pt modelId="{AFED27F9-07CF-428F-A4B6-4F920F375449}" type="parTrans" cxnId="{8B5B3F00-83BB-480B-98A6-201799943673}">
      <dgm:prSet/>
      <dgm:spPr/>
      <dgm:t>
        <a:bodyPr/>
        <a:lstStyle/>
        <a:p>
          <a:endParaRPr lang="en-US"/>
        </a:p>
      </dgm:t>
    </dgm:pt>
    <dgm:pt modelId="{6CDD93F3-7C34-4C1B-A8A5-8FFEAA3CCD30}" type="sibTrans" cxnId="{8B5B3F00-83BB-480B-98A6-201799943673}">
      <dgm:prSet/>
      <dgm:spPr/>
      <dgm:t>
        <a:bodyPr/>
        <a:lstStyle/>
        <a:p>
          <a:endParaRPr lang="en-US"/>
        </a:p>
      </dgm:t>
    </dgm:pt>
    <dgm:pt modelId="{316CC6F3-AD27-4120-BEEC-D92A248845AA}">
      <dgm:prSet phldrT="[Text]"/>
      <dgm:spPr/>
      <dgm:t>
        <a:bodyPr/>
        <a:lstStyle/>
        <a:p>
          <a:endParaRPr lang="en-US"/>
        </a:p>
      </dgm:t>
    </dgm:pt>
    <dgm:pt modelId="{4BC73FE0-BE14-400C-B9EC-C136835BE381}" type="parTrans" cxnId="{2E2863A2-1C6C-417E-AEDC-4257A93CD5EB}">
      <dgm:prSet/>
      <dgm:spPr/>
      <dgm:t>
        <a:bodyPr/>
        <a:lstStyle/>
        <a:p>
          <a:endParaRPr lang="en-US"/>
        </a:p>
      </dgm:t>
    </dgm:pt>
    <dgm:pt modelId="{B80FC939-64EA-476F-BEE9-6F2E2D663A05}" type="sibTrans" cxnId="{2E2863A2-1C6C-417E-AEDC-4257A93CD5EB}">
      <dgm:prSet/>
      <dgm:spPr/>
      <dgm:t>
        <a:bodyPr/>
        <a:lstStyle/>
        <a:p>
          <a:endParaRPr lang="en-US"/>
        </a:p>
      </dgm:t>
    </dgm:pt>
    <dgm:pt modelId="{F37F5874-4A49-4E15-80E9-BCAD3F2E4796}">
      <dgm:prSet phldrT="[Text]"/>
      <dgm:spPr/>
      <dgm:t>
        <a:bodyPr/>
        <a:lstStyle/>
        <a:p>
          <a:endParaRPr lang="en-US"/>
        </a:p>
      </dgm:t>
    </dgm:pt>
    <dgm:pt modelId="{2ACC60A9-1A45-4F7F-90BD-361C7C081DFF}" type="parTrans" cxnId="{E517600E-C7B6-442D-BDFE-4D14AE468665}">
      <dgm:prSet/>
      <dgm:spPr/>
      <dgm:t>
        <a:bodyPr/>
        <a:lstStyle/>
        <a:p>
          <a:endParaRPr lang="en-US"/>
        </a:p>
      </dgm:t>
    </dgm:pt>
    <dgm:pt modelId="{9D3B03C1-D71C-49AA-8F92-46E7F53FE911}" type="sibTrans" cxnId="{E517600E-C7B6-442D-BDFE-4D14AE468665}">
      <dgm:prSet/>
      <dgm:spPr/>
      <dgm:t>
        <a:bodyPr/>
        <a:lstStyle/>
        <a:p>
          <a:endParaRPr lang="en-US"/>
        </a:p>
      </dgm:t>
    </dgm:pt>
    <dgm:pt modelId="{6302E078-9DCB-4A1D-BB4C-57825294768D}">
      <dgm:prSet phldrT="[Text]"/>
      <dgm:spPr/>
      <dgm:t>
        <a:bodyPr/>
        <a:lstStyle/>
        <a:p>
          <a:r>
            <a:rPr lang="en-US"/>
            <a:t> </a:t>
          </a:r>
        </a:p>
      </dgm:t>
    </dgm:pt>
    <dgm:pt modelId="{38945E24-0CCF-4235-9520-69A5E9EFF0D9}" type="parTrans" cxnId="{DF39137C-9A09-4B09-9C9D-F81B0F13BC42}">
      <dgm:prSet/>
      <dgm:spPr/>
      <dgm:t>
        <a:bodyPr/>
        <a:lstStyle/>
        <a:p>
          <a:endParaRPr lang="en-US"/>
        </a:p>
      </dgm:t>
    </dgm:pt>
    <dgm:pt modelId="{3CE0E295-F01D-406C-9DBE-CE875C9F823B}" type="sibTrans" cxnId="{DF39137C-9A09-4B09-9C9D-F81B0F13BC42}">
      <dgm:prSet/>
      <dgm:spPr/>
      <dgm:t>
        <a:bodyPr/>
        <a:lstStyle/>
        <a:p>
          <a:endParaRPr lang="en-US"/>
        </a:p>
      </dgm:t>
    </dgm:pt>
    <dgm:pt modelId="{8C3664B0-47F4-4D5F-B978-033AA479850C}">
      <dgm:prSet phldrT="[Text]"/>
      <dgm:spPr/>
      <dgm:t>
        <a:bodyPr/>
        <a:lstStyle/>
        <a:p>
          <a:r>
            <a:rPr lang="en-US"/>
            <a:t>(August-September) School conducts </a:t>
          </a:r>
          <a:r>
            <a:rPr lang="en-US" b="1"/>
            <a:t>matriculation </a:t>
          </a:r>
          <a:r>
            <a:rPr lang="en-US" b="0"/>
            <a:t>meetings for new scholars with IEPs.</a:t>
          </a:r>
          <a:endParaRPr lang="en-US"/>
        </a:p>
      </dgm:t>
    </dgm:pt>
    <dgm:pt modelId="{6014F0EC-9D18-4C7A-9622-C1254D6A2E2C}" type="parTrans" cxnId="{EF5AFD79-CF77-40D6-87B6-3165463CC303}">
      <dgm:prSet/>
      <dgm:spPr/>
      <dgm:t>
        <a:bodyPr/>
        <a:lstStyle/>
        <a:p>
          <a:endParaRPr lang="en-US"/>
        </a:p>
      </dgm:t>
    </dgm:pt>
    <dgm:pt modelId="{81EF5CC9-4819-4864-8D15-082697051D97}" type="sibTrans" cxnId="{EF5AFD79-CF77-40D6-87B6-3165463CC303}">
      <dgm:prSet/>
      <dgm:spPr/>
      <dgm:t>
        <a:bodyPr/>
        <a:lstStyle/>
        <a:p>
          <a:endParaRPr lang="en-US"/>
        </a:p>
      </dgm:t>
    </dgm:pt>
    <dgm:pt modelId="{E13DFBEC-F189-4661-B7D1-3C19EFE2C5CF}" type="pres">
      <dgm:prSet presAssocID="{B8103B5A-A79A-4068-8DBE-7CE6B8C228B9}" presName="linearFlow" presStyleCnt="0">
        <dgm:presLayoutVars>
          <dgm:dir/>
          <dgm:animLvl val="lvl"/>
          <dgm:resizeHandles val="exact"/>
        </dgm:presLayoutVars>
      </dgm:prSet>
      <dgm:spPr/>
      <dgm:t>
        <a:bodyPr/>
        <a:lstStyle/>
        <a:p>
          <a:endParaRPr lang="en-US"/>
        </a:p>
      </dgm:t>
    </dgm:pt>
    <dgm:pt modelId="{2AD4259A-A7FB-4C93-9D61-0C7A3C91DB1D}" type="pres">
      <dgm:prSet presAssocID="{B32E3A43-2CCA-472B-BEFA-C2CF2AD0AEBD}" presName="composite" presStyleCnt="0"/>
      <dgm:spPr/>
    </dgm:pt>
    <dgm:pt modelId="{7A1F0F8C-F255-4989-A85C-58E84409CA25}" type="pres">
      <dgm:prSet presAssocID="{B32E3A43-2CCA-472B-BEFA-C2CF2AD0AEBD}" presName="parentText" presStyleLbl="alignNode1" presStyleIdx="0" presStyleCnt="8">
        <dgm:presLayoutVars>
          <dgm:chMax val="1"/>
          <dgm:bulletEnabled val="1"/>
        </dgm:presLayoutVars>
      </dgm:prSet>
      <dgm:spPr/>
      <dgm:t>
        <a:bodyPr/>
        <a:lstStyle/>
        <a:p>
          <a:endParaRPr lang="en-US"/>
        </a:p>
      </dgm:t>
    </dgm:pt>
    <dgm:pt modelId="{5687212A-1F0C-4383-9076-4EEAA4AF2D4F}" type="pres">
      <dgm:prSet presAssocID="{B32E3A43-2CCA-472B-BEFA-C2CF2AD0AEBD}" presName="descendantText" presStyleLbl="alignAcc1" presStyleIdx="0" presStyleCnt="8">
        <dgm:presLayoutVars>
          <dgm:bulletEnabled val="1"/>
        </dgm:presLayoutVars>
      </dgm:prSet>
      <dgm:spPr/>
      <dgm:t>
        <a:bodyPr/>
        <a:lstStyle/>
        <a:p>
          <a:endParaRPr lang="en-US"/>
        </a:p>
      </dgm:t>
    </dgm:pt>
    <dgm:pt modelId="{107127DE-DA95-4AB3-9739-74F1B49ABC47}" type="pres">
      <dgm:prSet presAssocID="{4292995E-537F-4CD4-B6ED-AC1297EE8766}" presName="sp" presStyleCnt="0"/>
      <dgm:spPr/>
    </dgm:pt>
    <dgm:pt modelId="{EB243AC2-C9C0-4DAD-B6FC-E4CC4B9D739A}" type="pres">
      <dgm:prSet presAssocID="{18E03665-734E-45D6-986C-9B763378986C}" presName="composite" presStyleCnt="0"/>
      <dgm:spPr/>
    </dgm:pt>
    <dgm:pt modelId="{60BEB571-EEF6-4AB1-8494-7B3042CA0556}" type="pres">
      <dgm:prSet presAssocID="{18E03665-734E-45D6-986C-9B763378986C}" presName="parentText" presStyleLbl="alignNode1" presStyleIdx="1" presStyleCnt="8">
        <dgm:presLayoutVars>
          <dgm:chMax val="1"/>
          <dgm:bulletEnabled val="1"/>
        </dgm:presLayoutVars>
      </dgm:prSet>
      <dgm:spPr/>
      <dgm:t>
        <a:bodyPr/>
        <a:lstStyle/>
        <a:p>
          <a:endParaRPr lang="en-US"/>
        </a:p>
      </dgm:t>
    </dgm:pt>
    <dgm:pt modelId="{96AF2BF8-19C9-46F2-B229-690760B08507}" type="pres">
      <dgm:prSet presAssocID="{18E03665-734E-45D6-986C-9B763378986C}" presName="descendantText" presStyleLbl="alignAcc1" presStyleIdx="1" presStyleCnt="8">
        <dgm:presLayoutVars>
          <dgm:bulletEnabled val="1"/>
        </dgm:presLayoutVars>
      </dgm:prSet>
      <dgm:spPr/>
      <dgm:t>
        <a:bodyPr/>
        <a:lstStyle/>
        <a:p>
          <a:endParaRPr lang="en-US"/>
        </a:p>
      </dgm:t>
    </dgm:pt>
    <dgm:pt modelId="{6B8A7B13-8537-4F56-8BC0-ED5D7ECAB694}" type="pres">
      <dgm:prSet presAssocID="{42C26CDB-CEE9-44DB-BB74-F22429EEE65C}" presName="sp" presStyleCnt="0"/>
      <dgm:spPr/>
    </dgm:pt>
    <dgm:pt modelId="{FB3617CF-BBB0-4DC7-B81B-FBEF94782753}" type="pres">
      <dgm:prSet presAssocID="{85DE55D8-DA8F-4480-8739-43A85FC7085F}" presName="composite" presStyleCnt="0"/>
      <dgm:spPr/>
    </dgm:pt>
    <dgm:pt modelId="{B280CC3F-B916-4062-8A02-5D6C3AE4430B}" type="pres">
      <dgm:prSet presAssocID="{85DE55D8-DA8F-4480-8739-43A85FC7085F}" presName="parentText" presStyleLbl="alignNode1" presStyleIdx="2" presStyleCnt="8">
        <dgm:presLayoutVars>
          <dgm:chMax val="1"/>
          <dgm:bulletEnabled val="1"/>
        </dgm:presLayoutVars>
      </dgm:prSet>
      <dgm:spPr/>
      <dgm:t>
        <a:bodyPr/>
        <a:lstStyle/>
        <a:p>
          <a:endParaRPr lang="en-US"/>
        </a:p>
      </dgm:t>
    </dgm:pt>
    <dgm:pt modelId="{40401EA7-FCF7-4646-BA06-4DC339FE5E21}" type="pres">
      <dgm:prSet presAssocID="{85DE55D8-DA8F-4480-8739-43A85FC7085F}" presName="descendantText" presStyleLbl="alignAcc1" presStyleIdx="2" presStyleCnt="8">
        <dgm:presLayoutVars>
          <dgm:bulletEnabled val="1"/>
        </dgm:presLayoutVars>
      </dgm:prSet>
      <dgm:spPr/>
      <dgm:t>
        <a:bodyPr/>
        <a:lstStyle/>
        <a:p>
          <a:endParaRPr lang="en-US"/>
        </a:p>
      </dgm:t>
    </dgm:pt>
    <dgm:pt modelId="{88F0407C-2FC4-45CD-A52E-8598FDC1280F}" type="pres">
      <dgm:prSet presAssocID="{AA530818-7B59-4D4C-AB4B-51E7546A2BE3}" presName="sp" presStyleCnt="0"/>
      <dgm:spPr/>
    </dgm:pt>
    <dgm:pt modelId="{9840F206-844D-4A42-B3E2-D2357FB132EA}" type="pres">
      <dgm:prSet presAssocID="{9781A62A-BA57-44C2-84B4-8A24A8CCAF84}" presName="composite" presStyleCnt="0"/>
      <dgm:spPr/>
    </dgm:pt>
    <dgm:pt modelId="{DF4C57F5-4E95-4ADE-8953-377783AEFCF9}" type="pres">
      <dgm:prSet presAssocID="{9781A62A-BA57-44C2-84B4-8A24A8CCAF84}" presName="parentText" presStyleLbl="alignNode1" presStyleIdx="3" presStyleCnt="8">
        <dgm:presLayoutVars>
          <dgm:chMax val="1"/>
          <dgm:bulletEnabled val="1"/>
        </dgm:presLayoutVars>
      </dgm:prSet>
      <dgm:spPr/>
      <dgm:t>
        <a:bodyPr/>
        <a:lstStyle/>
        <a:p>
          <a:endParaRPr lang="en-US"/>
        </a:p>
      </dgm:t>
    </dgm:pt>
    <dgm:pt modelId="{C8613EB9-FFCF-4F9C-B4C5-36099B43B8A9}" type="pres">
      <dgm:prSet presAssocID="{9781A62A-BA57-44C2-84B4-8A24A8CCAF84}" presName="descendantText" presStyleLbl="alignAcc1" presStyleIdx="3" presStyleCnt="8">
        <dgm:presLayoutVars>
          <dgm:bulletEnabled val="1"/>
        </dgm:presLayoutVars>
      </dgm:prSet>
      <dgm:spPr/>
      <dgm:t>
        <a:bodyPr/>
        <a:lstStyle/>
        <a:p>
          <a:endParaRPr lang="en-US"/>
        </a:p>
      </dgm:t>
    </dgm:pt>
    <dgm:pt modelId="{2C54FB6C-BDB0-45EB-9707-508AD7652E18}" type="pres">
      <dgm:prSet presAssocID="{D35B117C-468F-485E-93E5-48A3D0C529AC}" presName="sp" presStyleCnt="0"/>
      <dgm:spPr/>
    </dgm:pt>
    <dgm:pt modelId="{E8C0B2EF-EFF4-4DE3-B0D1-ED34425C592D}" type="pres">
      <dgm:prSet presAssocID="{5B7607E3-8934-4916-AA3F-1BDBE65F40EB}" presName="composite" presStyleCnt="0"/>
      <dgm:spPr/>
    </dgm:pt>
    <dgm:pt modelId="{E4E715F5-DDEC-4D08-85BF-B8C6E6388DF1}" type="pres">
      <dgm:prSet presAssocID="{5B7607E3-8934-4916-AA3F-1BDBE65F40EB}" presName="parentText" presStyleLbl="alignNode1" presStyleIdx="4" presStyleCnt="8">
        <dgm:presLayoutVars>
          <dgm:chMax val="1"/>
          <dgm:bulletEnabled val="1"/>
        </dgm:presLayoutVars>
      </dgm:prSet>
      <dgm:spPr/>
      <dgm:t>
        <a:bodyPr/>
        <a:lstStyle/>
        <a:p>
          <a:endParaRPr lang="en-US"/>
        </a:p>
      </dgm:t>
    </dgm:pt>
    <dgm:pt modelId="{6ABF5207-5666-4827-8E5D-7D15B78DB51B}" type="pres">
      <dgm:prSet presAssocID="{5B7607E3-8934-4916-AA3F-1BDBE65F40EB}" presName="descendantText" presStyleLbl="alignAcc1" presStyleIdx="4" presStyleCnt="8">
        <dgm:presLayoutVars>
          <dgm:bulletEnabled val="1"/>
        </dgm:presLayoutVars>
      </dgm:prSet>
      <dgm:spPr/>
      <dgm:t>
        <a:bodyPr/>
        <a:lstStyle/>
        <a:p>
          <a:endParaRPr lang="en-US"/>
        </a:p>
      </dgm:t>
    </dgm:pt>
    <dgm:pt modelId="{1D9D1E73-F173-400B-ABDC-C7E9674E3133}" type="pres">
      <dgm:prSet presAssocID="{6CDD93F3-7C34-4C1B-A8A5-8FFEAA3CCD30}" presName="sp" presStyleCnt="0"/>
      <dgm:spPr/>
    </dgm:pt>
    <dgm:pt modelId="{8F171168-DCA8-44CD-BB20-5DB2A0461DC3}" type="pres">
      <dgm:prSet presAssocID="{316CC6F3-AD27-4120-BEEC-D92A248845AA}" presName="composite" presStyleCnt="0"/>
      <dgm:spPr/>
    </dgm:pt>
    <dgm:pt modelId="{CE21DEFB-3E98-4157-85E8-1F1F35021583}" type="pres">
      <dgm:prSet presAssocID="{316CC6F3-AD27-4120-BEEC-D92A248845AA}" presName="parentText" presStyleLbl="alignNode1" presStyleIdx="5" presStyleCnt="8">
        <dgm:presLayoutVars>
          <dgm:chMax val="1"/>
          <dgm:bulletEnabled val="1"/>
        </dgm:presLayoutVars>
      </dgm:prSet>
      <dgm:spPr/>
      <dgm:t>
        <a:bodyPr/>
        <a:lstStyle/>
        <a:p>
          <a:endParaRPr lang="en-US"/>
        </a:p>
      </dgm:t>
    </dgm:pt>
    <dgm:pt modelId="{899210BE-C4F9-4471-B6D0-CB11994DB518}" type="pres">
      <dgm:prSet presAssocID="{316CC6F3-AD27-4120-BEEC-D92A248845AA}" presName="descendantText" presStyleLbl="alignAcc1" presStyleIdx="5" presStyleCnt="8">
        <dgm:presLayoutVars>
          <dgm:bulletEnabled val="1"/>
        </dgm:presLayoutVars>
      </dgm:prSet>
      <dgm:spPr/>
      <dgm:t>
        <a:bodyPr/>
        <a:lstStyle/>
        <a:p>
          <a:endParaRPr lang="en-US"/>
        </a:p>
      </dgm:t>
    </dgm:pt>
    <dgm:pt modelId="{F46D7504-D065-42A6-9485-A08342164DDE}" type="pres">
      <dgm:prSet presAssocID="{B80FC939-64EA-476F-BEE9-6F2E2D663A05}" presName="sp" presStyleCnt="0"/>
      <dgm:spPr/>
    </dgm:pt>
    <dgm:pt modelId="{7949AA7E-9DE7-4657-A616-F5BD6FF98876}" type="pres">
      <dgm:prSet presAssocID="{F37F5874-4A49-4E15-80E9-BCAD3F2E4796}" presName="composite" presStyleCnt="0"/>
      <dgm:spPr/>
    </dgm:pt>
    <dgm:pt modelId="{FBE5C339-D28A-4BC5-A939-CDB64BADA993}" type="pres">
      <dgm:prSet presAssocID="{F37F5874-4A49-4E15-80E9-BCAD3F2E4796}" presName="parentText" presStyleLbl="alignNode1" presStyleIdx="6" presStyleCnt="8">
        <dgm:presLayoutVars>
          <dgm:chMax val="1"/>
          <dgm:bulletEnabled val="1"/>
        </dgm:presLayoutVars>
      </dgm:prSet>
      <dgm:spPr/>
      <dgm:t>
        <a:bodyPr/>
        <a:lstStyle/>
        <a:p>
          <a:endParaRPr lang="en-US"/>
        </a:p>
      </dgm:t>
    </dgm:pt>
    <dgm:pt modelId="{AE3AD614-DE4E-4F28-AA9A-1EEBB1FBCFE5}" type="pres">
      <dgm:prSet presAssocID="{F37F5874-4A49-4E15-80E9-BCAD3F2E4796}" presName="descendantText" presStyleLbl="alignAcc1" presStyleIdx="6" presStyleCnt="8" custLinFactNeighborY="15900">
        <dgm:presLayoutVars>
          <dgm:bulletEnabled val="1"/>
        </dgm:presLayoutVars>
      </dgm:prSet>
      <dgm:spPr/>
      <dgm:t>
        <a:bodyPr/>
        <a:lstStyle/>
        <a:p>
          <a:endParaRPr lang="en-US"/>
        </a:p>
      </dgm:t>
    </dgm:pt>
    <dgm:pt modelId="{44901095-06B2-4C68-845D-0217DCFB68A3}" type="pres">
      <dgm:prSet presAssocID="{9D3B03C1-D71C-49AA-8F92-46E7F53FE911}" presName="sp" presStyleCnt="0"/>
      <dgm:spPr/>
    </dgm:pt>
    <dgm:pt modelId="{DBF2834B-EEA0-42D1-ADCF-07CFDE22FEA6}" type="pres">
      <dgm:prSet presAssocID="{6302E078-9DCB-4A1D-BB4C-57825294768D}" presName="composite" presStyleCnt="0"/>
      <dgm:spPr/>
    </dgm:pt>
    <dgm:pt modelId="{41804CEA-CEC6-43E2-A76E-8C4078009B3D}" type="pres">
      <dgm:prSet presAssocID="{6302E078-9DCB-4A1D-BB4C-57825294768D}" presName="parentText" presStyleLbl="alignNode1" presStyleIdx="7" presStyleCnt="8">
        <dgm:presLayoutVars>
          <dgm:chMax val="1"/>
          <dgm:bulletEnabled val="1"/>
        </dgm:presLayoutVars>
      </dgm:prSet>
      <dgm:spPr/>
      <dgm:t>
        <a:bodyPr/>
        <a:lstStyle/>
        <a:p>
          <a:endParaRPr lang="en-US"/>
        </a:p>
      </dgm:t>
    </dgm:pt>
    <dgm:pt modelId="{E1E0BBA3-B6FA-40C3-9433-599C92121486}" type="pres">
      <dgm:prSet presAssocID="{6302E078-9DCB-4A1D-BB4C-57825294768D}" presName="descendantText" presStyleLbl="alignAcc1" presStyleIdx="7" presStyleCnt="8">
        <dgm:presLayoutVars>
          <dgm:bulletEnabled val="1"/>
        </dgm:presLayoutVars>
      </dgm:prSet>
      <dgm:spPr/>
      <dgm:t>
        <a:bodyPr/>
        <a:lstStyle/>
        <a:p>
          <a:endParaRPr lang="en-US"/>
        </a:p>
      </dgm:t>
    </dgm:pt>
  </dgm:ptLst>
  <dgm:cxnLst>
    <dgm:cxn modelId="{6C2A1295-D1A9-41F7-9E7F-33A4BE6D1D3D}" type="presOf" srcId="{339A97B8-8EE8-442B-9ADF-3FF340AA5E29}" destId="{6ABF5207-5666-4827-8E5D-7D15B78DB51B}" srcOrd="0" destOrd="0" presId="urn:microsoft.com/office/officeart/2005/8/layout/chevron2"/>
    <dgm:cxn modelId="{99E8C27E-9951-42D9-B6E6-C7DC213E5559}" srcId="{B8103B5A-A79A-4068-8DBE-7CE6B8C228B9}" destId="{85DE55D8-DA8F-4480-8739-43A85FC7085F}" srcOrd="2" destOrd="0" parTransId="{493437C8-7DFD-47C0-8136-707FD22800D7}" sibTransId="{AA530818-7B59-4D4C-AB4B-51E7546A2BE3}"/>
    <dgm:cxn modelId="{D7E88A4C-6D7A-4E32-95B4-0B53F9EF14D7}" type="presOf" srcId="{85DE55D8-DA8F-4480-8739-43A85FC7085F}" destId="{B280CC3F-B916-4062-8A02-5D6C3AE4430B}" srcOrd="0" destOrd="0" presId="urn:microsoft.com/office/officeart/2005/8/layout/chevron2"/>
    <dgm:cxn modelId="{F13DD3CC-DD60-48E6-9839-B35662B9A8F0}" srcId="{B32E3A43-2CCA-472B-BEFA-C2CF2AD0AEBD}" destId="{34037A59-D30F-480A-9025-2C9D3868E692}" srcOrd="0" destOrd="0" parTransId="{3905B4C7-A359-4E49-8D3C-49206F823462}" sibTransId="{DF8BC6C4-8C76-4889-8604-4C8C6EC876AC}"/>
    <dgm:cxn modelId="{84EE081C-2520-41B3-B72C-317ACA967437}" srcId="{5B7607E3-8934-4916-AA3F-1BDBE65F40EB}" destId="{339A97B8-8EE8-442B-9ADF-3FF340AA5E29}" srcOrd="0" destOrd="0" parTransId="{AF9DA19A-DA45-400A-A8A0-84866103AA50}" sibTransId="{CB607FAD-D25A-4FC5-9A92-F27023CE775D}"/>
    <dgm:cxn modelId="{20591F69-BDBB-4CB4-9C6A-274C2AD0AEC8}" type="presOf" srcId="{B3273C1C-E34A-4568-9FCA-7314F59971B7}" destId="{96AF2BF8-19C9-46F2-B229-690760B08507}" srcOrd="0" destOrd="0" presId="urn:microsoft.com/office/officeart/2005/8/layout/chevron2"/>
    <dgm:cxn modelId="{FDC2BFBA-A629-4233-9F5E-009EE0CEC6BF}" type="presOf" srcId="{60BDE40A-9AB2-4158-A5BE-1C459EA03060}" destId="{899210BE-C4F9-4471-B6D0-CB11994DB518}" srcOrd="0" destOrd="0" presId="urn:microsoft.com/office/officeart/2005/8/layout/chevron2"/>
    <dgm:cxn modelId="{6701C5C0-5860-45B3-808B-3D0E7C0BC7D2}" type="presOf" srcId="{9781A62A-BA57-44C2-84B4-8A24A8CCAF84}" destId="{DF4C57F5-4E95-4ADE-8953-377783AEFCF9}" srcOrd="0" destOrd="0" presId="urn:microsoft.com/office/officeart/2005/8/layout/chevron2"/>
    <dgm:cxn modelId="{139C8CA5-81C7-42CF-921E-D5722E07A38E}" srcId="{B8103B5A-A79A-4068-8DBE-7CE6B8C228B9}" destId="{9781A62A-BA57-44C2-84B4-8A24A8CCAF84}" srcOrd="3" destOrd="0" parTransId="{F7EEEBDB-CD8E-4B36-8E45-1327BAC7A0C4}" sibTransId="{D35B117C-468F-485E-93E5-48A3D0C529AC}"/>
    <dgm:cxn modelId="{2A52752B-DFD5-419B-87C7-85B92034A06A}" type="presOf" srcId="{B8103B5A-A79A-4068-8DBE-7CE6B8C228B9}" destId="{E13DFBEC-F189-4661-B7D1-3C19EFE2C5CF}" srcOrd="0" destOrd="0" presId="urn:microsoft.com/office/officeart/2005/8/layout/chevron2"/>
    <dgm:cxn modelId="{F98B2148-FBA9-4B20-8E6A-188B5704BF07}" srcId="{B8103B5A-A79A-4068-8DBE-7CE6B8C228B9}" destId="{B32E3A43-2CCA-472B-BEFA-C2CF2AD0AEBD}" srcOrd="0" destOrd="0" parTransId="{AEF96870-7353-4BCC-8A3B-37F8B8241645}" sibTransId="{4292995E-537F-4CD4-B6ED-AC1297EE8766}"/>
    <dgm:cxn modelId="{E517600E-C7B6-442D-BDFE-4D14AE468665}" srcId="{B8103B5A-A79A-4068-8DBE-7CE6B8C228B9}" destId="{F37F5874-4A49-4E15-80E9-BCAD3F2E4796}" srcOrd="6" destOrd="0" parTransId="{2ACC60A9-1A45-4F7F-90BD-361C7C081DFF}" sibTransId="{9D3B03C1-D71C-49AA-8F92-46E7F53FE911}"/>
    <dgm:cxn modelId="{4507A113-0B7E-4006-BC02-4B0E5D6DAF15}" srcId="{F37F5874-4A49-4E15-80E9-BCAD3F2E4796}" destId="{3F4CF014-9293-4F16-8609-E322B17D2211}" srcOrd="0" destOrd="0" parTransId="{73557917-01E2-4BAF-8B3D-D19C25945DA3}" sibTransId="{185A0C92-D41B-4BB7-B0D4-B952D34C7492}"/>
    <dgm:cxn modelId="{7AF1B854-EBDB-4C10-BB91-DCEDCA8AFCC0}" type="presOf" srcId="{8C3664B0-47F4-4D5F-B978-033AA479850C}" destId="{E1E0BBA3-B6FA-40C3-9433-599C92121486}" srcOrd="0" destOrd="0" presId="urn:microsoft.com/office/officeart/2005/8/layout/chevron2"/>
    <dgm:cxn modelId="{BDC730BA-AEE3-4B23-A896-0C024A198166}" type="presOf" srcId="{84B28E79-F6F6-4335-A0A6-EE48EB584AB6}" destId="{C8613EB9-FFCF-4F9C-B4C5-36099B43B8A9}" srcOrd="0" destOrd="0" presId="urn:microsoft.com/office/officeart/2005/8/layout/chevron2"/>
    <dgm:cxn modelId="{2E2863A2-1C6C-417E-AEDC-4257A93CD5EB}" srcId="{B8103B5A-A79A-4068-8DBE-7CE6B8C228B9}" destId="{316CC6F3-AD27-4120-BEEC-D92A248845AA}" srcOrd="5" destOrd="0" parTransId="{4BC73FE0-BE14-400C-B9EC-C136835BE381}" sibTransId="{B80FC939-64EA-476F-BEE9-6F2E2D663A05}"/>
    <dgm:cxn modelId="{CDA7910F-A798-45D5-AF4A-3B67C66029AB}" type="presOf" srcId="{3F4CF014-9293-4F16-8609-E322B17D2211}" destId="{AE3AD614-DE4E-4F28-AA9A-1EEBB1FBCFE5}" srcOrd="0" destOrd="0" presId="urn:microsoft.com/office/officeart/2005/8/layout/chevron2"/>
    <dgm:cxn modelId="{8B5B3F00-83BB-480B-98A6-201799943673}" srcId="{B8103B5A-A79A-4068-8DBE-7CE6B8C228B9}" destId="{5B7607E3-8934-4916-AA3F-1BDBE65F40EB}" srcOrd="4" destOrd="0" parTransId="{AFED27F9-07CF-428F-A4B6-4F920F375449}" sibTransId="{6CDD93F3-7C34-4C1B-A8A5-8FFEAA3CCD30}"/>
    <dgm:cxn modelId="{2CA11127-43DE-4DD0-BDBF-9642A0FCF1EB}" type="presOf" srcId="{F37F5874-4A49-4E15-80E9-BCAD3F2E4796}" destId="{FBE5C339-D28A-4BC5-A939-CDB64BADA993}" srcOrd="0" destOrd="0" presId="urn:microsoft.com/office/officeart/2005/8/layout/chevron2"/>
    <dgm:cxn modelId="{F9E09BCD-8524-4A8D-B581-09957CDA5E63}" srcId="{B8103B5A-A79A-4068-8DBE-7CE6B8C228B9}" destId="{18E03665-734E-45D6-986C-9B763378986C}" srcOrd="1" destOrd="0" parTransId="{67F5D9AB-4D23-4C0C-AA85-5EBB25EA4062}" sibTransId="{42C26CDB-CEE9-44DB-BB74-F22429EEE65C}"/>
    <dgm:cxn modelId="{2043AEEA-5EAB-4975-A4EB-E6F870F60EA8}" type="presOf" srcId="{6302E078-9DCB-4A1D-BB4C-57825294768D}" destId="{41804CEA-CEC6-43E2-A76E-8C4078009B3D}" srcOrd="0" destOrd="0" presId="urn:microsoft.com/office/officeart/2005/8/layout/chevron2"/>
    <dgm:cxn modelId="{86E0F798-5880-4DDE-B736-3DEFED5AC460}" srcId="{316CC6F3-AD27-4120-BEEC-D92A248845AA}" destId="{60BDE40A-9AB2-4158-A5BE-1C459EA03060}" srcOrd="0" destOrd="0" parTransId="{385BE5E0-A4CE-465F-9BC4-F57FC2B56E10}" sibTransId="{95566E13-0C7F-4464-A419-352738A99282}"/>
    <dgm:cxn modelId="{ACD9A6B0-CE74-4A28-9297-964C7A321ED4}" type="presOf" srcId="{34037A59-D30F-480A-9025-2C9D3868E692}" destId="{5687212A-1F0C-4383-9076-4EEAA4AF2D4F}" srcOrd="0" destOrd="0" presId="urn:microsoft.com/office/officeart/2005/8/layout/chevron2"/>
    <dgm:cxn modelId="{0043147E-E67C-4C43-9C13-95FC143D7FB3}" srcId="{18E03665-734E-45D6-986C-9B763378986C}" destId="{B3273C1C-E34A-4568-9FCA-7314F59971B7}" srcOrd="0" destOrd="0" parTransId="{3AD59E6B-6155-4661-B609-FA103499F012}" sibTransId="{3B63145D-1CBC-441A-8F6B-042BFFDACDE0}"/>
    <dgm:cxn modelId="{9EF6D86A-E607-4FD3-B5B5-2B76398EFD77}" type="presOf" srcId="{18E03665-734E-45D6-986C-9B763378986C}" destId="{60BEB571-EEF6-4AB1-8494-7B3042CA0556}" srcOrd="0" destOrd="0" presId="urn:microsoft.com/office/officeart/2005/8/layout/chevron2"/>
    <dgm:cxn modelId="{07B6C3A2-A6A9-4C5D-9A89-F73C7E7B32FB}" srcId="{9781A62A-BA57-44C2-84B4-8A24A8CCAF84}" destId="{84B28E79-F6F6-4335-A0A6-EE48EB584AB6}" srcOrd="0" destOrd="0" parTransId="{2AFAD5C4-4878-4EC3-A1D4-C5D7741C613D}" sibTransId="{7338CDCF-A09A-4153-8298-AFFB39715C7A}"/>
    <dgm:cxn modelId="{B426B409-074E-4206-A458-0C0FD7A6B71F}" type="presOf" srcId="{5B7607E3-8934-4916-AA3F-1BDBE65F40EB}" destId="{E4E715F5-DDEC-4D08-85BF-B8C6E6388DF1}" srcOrd="0" destOrd="0" presId="urn:microsoft.com/office/officeart/2005/8/layout/chevron2"/>
    <dgm:cxn modelId="{4DD97B9F-0D70-45E7-81EB-BD16A35F86FD}" type="presOf" srcId="{ECC95F24-5DB2-4F4B-8D81-530577F95C97}" destId="{40401EA7-FCF7-4646-BA06-4DC339FE5E21}" srcOrd="0" destOrd="0" presId="urn:microsoft.com/office/officeart/2005/8/layout/chevron2"/>
    <dgm:cxn modelId="{DF39137C-9A09-4B09-9C9D-F81B0F13BC42}" srcId="{B8103B5A-A79A-4068-8DBE-7CE6B8C228B9}" destId="{6302E078-9DCB-4A1D-BB4C-57825294768D}" srcOrd="7" destOrd="0" parTransId="{38945E24-0CCF-4235-9520-69A5E9EFF0D9}" sibTransId="{3CE0E295-F01D-406C-9DBE-CE875C9F823B}"/>
    <dgm:cxn modelId="{BA7C96CD-9893-4517-90BA-87B860884855}" type="presOf" srcId="{316CC6F3-AD27-4120-BEEC-D92A248845AA}" destId="{CE21DEFB-3E98-4157-85E8-1F1F35021583}" srcOrd="0" destOrd="0" presId="urn:microsoft.com/office/officeart/2005/8/layout/chevron2"/>
    <dgm:cxn modelId="{C7E1150B-E85F-4AFD-8289-235B008E49FF}" type="presOf" srcId="{B32E3A43-2CCA-472B-BEFA-C2CF2AD0AEBD}" destId="{7A1F0F8C-F255-4989-A85C-58E84409CA25}" srcOrd="0" destOrd="0" presId="urn:microsoft.com/office/officeart/2005/8/layout/chevron2"/>
    <dgm:cxn modelId="{EF5AFD79-CF77-40D6-87B6-3165463CC303}" srcId="{6302E078-9DCB-4A1D-BB4C-57825294768D}" destId="{8C3664B0-47F4-4D5F-B978-033AA479850C}" srcOrd="0" destOrd="0" parTransId="{6014F0EC-9D18-4C7A-9622-C1254D6A2E2C}" sibTransId="{81EF5CC9-4819-4864-8D15-082697051D97}"/>
    <dgm:cxn modelId="{D2CD9996-AB69-4989-A65C-120AC1347048}" srcId="{85DE55D8-DA8F-4480-8739-43A85FC7085F}" destId="{ECC95F24-5DB2-4F4B-8D81-530577F95C97}" srcOrd="0" destOrd="0" parTransId="{7C394BC9-3AB6-47C5-9D7B-AF170776614C}" sibTransId="{C203D86E-2023-4388-919E-0C83AD48F9A9}"/>
    <dgm:cxn modelId="{A9F857A2-6A6E-49B0-9399-12142582AB12}" type="presParOf" srcId="{E13DFBEC-F189-4661-B7D1-3C19EFE2C5CF}" destId="{2AD4259A-A7FB-4C93-9D61-0C7A3C91DB1D}" srcOrd="0" destOrd="0" presId="urn:microsoft.com/office/officeart/2005/8/layout/chevron2"/>
    <dgm:cxn modelId="{3D6FF52E-F0D0-4B1E-9764-2A2500E8A1C5}" type="presParOf" srcId="{2AD4259A-A7FB-4C93-9D61-0C7A3C91DB1D}" destId="{7A1F0F8C-F255-4989-A85C-58E84409CA25}" srcOrd="0" destOrd="0" presId="urn:microsoft.com/office/officeart/2005/8/layout/chevron2"/>
    <dgm:cxn modelId="{821291D7-34D2-4FC2-8FCE-B8D011651FA7}" type="presParOf" srcId="{2AD4259A-A7FB-4C93-9D61-0C7A3C91DB1D}" destId="{5687212A-1F0C-4383-9076-4EEAA4AF2D4F}" srcOrd="1" destOrd="0" presId="urn:microsoft.com/office/officeart/2005/8/layout/chevron2"/>
    <dgm:cxn modelId="{412152B3-D5F2-4D18-AC01-C88252048554}" type="presParOf" srcId="{E13DFBEC-F189-4661-B7D1-3C19EFE2C5CF}" destId="{107127DE-DA95-4AB3-9739-74F1B49ABC47}" srcOrd="1" destOrd="0" presId="urn:microsoft.com/office/officeart/2005/8/layout/chevron2"/>
    <dgm:cxn modelId="{50DA785D-8945-44ED-A560-924124A988DA}" type="presParOf" srcId="{E13DFBEC-F189-4661-B7D1-3C19EFE2C5CF}" destId="{EB243AC2-C9C0-4DAD-B6FC-E4CC4B9D739A}" srcOrd="2" destOrd="0" presId="urn:microsoft.com/office/officeart/2005/8/layout/chevron2"/>
    <dgm:cxn modelId="{5B89C3EB-BF9D-42DA-B2F6-D24EFF9C5ED3}" type="presParOf" srcId="{EB243AC2-C9C0-4DAD-B6FC-E4CC4B9D739A}" destId="{60BEB571-EEF6-4AB1-8494-7B3042CA0556}" srcOrd="0" destOrd="0" presId="urn:microsoft.com/office/officeart/2005/8/layout/chevron2"/>
    <dgm:cxn modelId="{292729D8-D63A-42BB-8E7D-A9274A1456E4}" type="presParOf" srcId="{EB243AC2-C9C0-4DAD-B6FC-E4CC4B9D739A}" destId="{96AF2BF8-19C9-46F2-B229-690760B08507}" srcOrd="1" destOrd="0" presId="urn:microsoft.com/office/officeart/2005/8/layout/chevron2"/>
    <dgm:cxn modelId="{BAF181D2-08FA-4392-BCE4-0C5855A69609}" type="presParOf" srcId="{E13DFBEC-F189-4661-B7D1-3C19EFE2C5CF}" destId="{6B8A7B13-8537-4F56-8BC0-ED5D7ECAB694}" srcOrd="3" destOrd="0" presId="urn:microsoft.com/office/officeart/2005/8/layout/chevron2"/>
    <dgm:cxn modelId="{E244192A-68EA-43CA-9B87-3739B79ECBB9}" type="presParOf" srcId="{E13DFBEC-F189-4661-B7D1-3C19EFE2C5CF}" destId="{FB3617CF-BBB0-4DC7-B81B-FBEF94782753}" srcOrd="4" destOrd="0" presId="urn:microsoft.com/office/officeart/2005/8/layout/chevron2"/>
    <dgm:cxn modelId="{80D0E23B-4114-4D0F-AEB0-5386F3A39532}" type="presParOf" srcId="{FB3617CF-BBB0-4DC7-B81B-FBEF94782753}" destId="{B280CC3F-B916-4062-8A02-5D6C3AE4430B}" srcOrd="0" destOrd="0" presId="urn:microsoft.com/office/officeart/2005/8/layout/chevron2"/>
    <dgm:cxn modelId="{F5F00FF0-8DDB-4727-A300-F249A65F8FC6}" type="presParOf" srcId="{FB3617CF-BBB0-4DC7-B81B-FBEF94782753}" destId="{40401EA7-FCF7-4646-BA06-4DC339FE5E21}" srcOrd="1" destOrd="0" presId="urn:microsoft.com/office/officeart/2005/8/layout/chevron2"/>
    <dgm:cxn modelId="{7AFB67CD-F0BA-4564-BFE6-E078F845283B}" type="presParOf" srcId="{E13DFBEC-F189-4661-B7D1-3C19EFE2C5CF}" destId="{88F0407C-2FC4-45CD-A52E-8598FDC1280F}" srcOrd="5" destOrd="0" presId="urn:microsoft.com/office/officeart/2005/8/layout/chevron2"/>
    <dgm:cxn modelId="{8FE8B325-EE28-440A-8AE2-A32522E93E1B}" type="presParOf" srcId="{E13DFBEC-F189-4661-B7D1-3C19EFE2C5CF}" destId="{9840F206-844D-4A42-B3E2-D2357FB132EA}" srcOrd="6" destOrd="0" presId="urn:microsoft.com/office/officeart/2005/8/layout/chevron2"/>
    <dgm:cxn modelId="{D71E39EF-37B6-43B9-AC00-E0CEBF1A53C5}" type="presParOf" srcId="{9840F206-844D-4A42-B3E2-D2357FB132EA}" destId="{DF4C57F5-4E95-4ADE-8953-377783AEFCF9}" srcOrd="0" destOrd="0" presId="urn:microsoft.com/office/officeart/2005/8/layout/chevron2"/>
    <dgm:cxn modelId="{9FBA9BE1-AD00-45DB-B261-26BD31A24743}" type="presParOf" srcId="{9840F206-844D-4A42-B3E2-D2357FB132EA}" destId="{C8613EB9-FFCF-4F9C-B4C5-36099B43B8A9}" srcOrd="1" destOrd="0" presId="urn:microsoft.com/office/officeart/2005/8/layout/chevron2"/>
    <dgm:cxn modelId="{4DE96A48-8FD1-4E81-8A9A-EB9BDE892A2A}" type="presParOf" srcId="{E13DFBEC-F189-4661-B7D1-3C19EFE2C5CF}" destId="{2C54FB6C-BDB0-45EB-9707-508AD7652E18}" srcOrd="7" destOrd="0" presId="urn:microsoft.com/office/officeart/2005/8/layout/chevron2"/>
    <dgm:cxn modelId="{411A5ADD-28EC-4379-A644-FCB6A4A08E35}" type="presParOf" srcId="{E13DFBEC-F189-4661-B7D1-3C19EFE2C5CF}" destId="{E8C0B2EF-EFF4-4DE3-B0D1-ED34425C592D}" srcOrd="8" destOrd="0" presId="urn:microsoft.com/office/officeart/2005/8/layout/chevron2"/>
    <dgm:cxn modelId="{B323D4CA-DCA8-47DB-AEF3-58D2D0371DBC}" type="presParOf" srcId="{E8C0B2EF-EFF4-4DE3-B0D1-ED34425C592D}" destId="{E4E715F5-DDEC-4D08-85BF-B8C6E6388DF1}" srcOrd="0" destOrd="0" presId="urn:microsoft.com/office/officeart/2005/8/layout/chevron2"/>
    <dgm:cxn modelId="{7B3AB866-6B20-4122-B40F-69C13BD426D3}" type="presParOf" srcId="{E8C0B2EF-EFF4-4DE3-B0D1-ED34425C592D}" destId="{6ABF5207-5666-4827-8E5D-7D15B78DB51B}" srcOrd="1" destOrd="0" presId="urn:microsoft.com/office/officeart/2005/8/layout/chevron2"/>
    <dgm:cxn modelId="{4890719A-7AEF-4B93-B1B7-4D07D8E2C118}" type="presParOf" srcId="{E13DFBEC-F189-4661-B7D1-3C19EFE2C5CF}" destId="{1D9D1E73-F173-400B-ABDC-C7E9674E3133}" srcOrd="9" destOrd="0" presId="urn:microsoft.com/office/officeart/2005/8/layout/chevron2"/>
    <dgm:cxn modelId="{CAFCF3D2-95F5-4AAC-B345-B872EC195998}" type="presParOf" srcId="{E13DFBEC-F189-4661-B7D1-3C19EFE2C5CF}" destId="{8F171168-DCA8-44CD-BB20-5DB2A0461DC3}" srcOrd="10" destOrd="0" presId="urn:microsoft.com/office/officeart/2005/8/layout/chevron2"/>
    <dgm:cxn modelId="{0D96A2E5-D5DE-49E7-BC79-BF96DA3D10EE}" type="presParOf" srcId="{8F171168-DCA8-44CD-BB20-5DB2A0461DC3}" destId="{CE21DEFB-3E98-4157-85E8-1F1F35021583}" srcOrd="0" destOrd="0" presId="urn:microsoft.com/office/officeart/2005/8/layout/chevron2"/>
    <dgm:cxn modelId="{65E5E9C4-E751-426A-9444-921AE4350C8A}" type="presParOf" srcId="{8F171168-DCA8-44CD-BB20-5DB2A0461DC3}" destId="{899210BE-C4F9-4471-B6D0-CB11994DB518}" srcOrd="1" destOrd="0" presId="urn:microsoft.com/office/officeart/2005/8/layout/chevron2"/>
    <dgm:cxn modelId="{20493360-A657-4047-A6D9-A386F5129257}" type="presParOf" srcId="{E13DFBEC-F189-4661-B7D1-3C19EFE2C5CF}" destId="{F46D7504-D065-42A6-9485-A08342164DDE}" srcOrd="11" destOrd="0" presId="urn:microsoft.com/office/officeart/2005/8/layout/chevron2"/>
    <dgm:cxn modelId="{D438884F-CCEF-4150-BDC2-EC4CF90BDC21}" type="presParOf" srcId="{E13DFBEC-F189-4661-B7D1-3C19EFE2C5CF}" destId="{7949AA7E-9DE7-4657-A616-F5BD6FF98876}" srcOrd="12" destOrd="0" presId="urn:microsoft.com/office/officeart/2005/8/layout/chevron2"/>
    <dgm:cxn modelId="{2C585AFE-C554-42CC-B076-30D5642DACEF}" type="presParOf" srcId="{7949AA7E-9DE7-4657-A616-F5BD6FF98876}" destId="{FBE5C339-D28A-4BC5-A939-CDB64BADA993}" srcOrd="0" destOrd="0" presId="urn:microsoft.com/office/officeart/2005/8/layout/chevron2"/>
    <dgm:cxn modelId="{A92025BB-FDF4-4DE1-B9AB-F6438419C7E9}" type="presParOf" srcId="{7949AA7E-9DE7-4657-A616-F5BD6FF98876}" destId="{AE3AD614-DE4E-4F28-AA9A-1EEBB1FBCFE5}" srcOrd="1" destOrd="0" presId="urn:microsoft.com/office/officeart/2005/8/layout/chevron2"/>
    <dgm:cxn modelId="{D90A7761-1B96-40D9-A1AD-486C7C38631C}" type="presParOf" srcId="{E13DFBEC-F189-4661-B7D1-3C19EFE2C5CF}" destId="{44901095-06B2-4C68-845D-0217DCFB68A3}" srcOrd="13" destOrd="0" presId="urn:microsoft.com/office/officeart/2005/8/layout/chevron2"/>
    <dgm:cxn modelId="{1F830172-5BC3-41FC-B699-86C395E1FA12}" type="presParOf" srcId="{E13DFBEC-F189-4661-B7D1-3C19EFE2C5CF}" destId="{DBF2834B-EEA0-42D1-ADCF-07CFDE22FEA6}" srcOrd="14" destOrd="0" presId="urn:microsoft.com/office/officeart/2005/8/layout/chevron2"/>
    <dgm:cxn modelId="{B11C5BB5-18C1-4F5B-929E-A058551212E7}" type="presParOf" srcId="{DBF2834B-EEA0-42D1-ADCF-07CFDE22FEA6}" destId="{41804CEA-CEC6-43E2-A76E-8C4078009B3D}" srcOrd="0" destOrd="0" presId="urn:microsoft.com/office/officeart/2005/8/layout/chevron2"/>
    <dgm:cxn modelId="{97910663-EEEF-4481-AFDA-A421E64F676A}" type="presParOf" srcId="{DBF2834B-EEA0-42D1-ADCF-07CFDE22FEA6}" destId="{E1E0BBA3-B6FA-40C3-9433-599C92121486}" srcOrd="1" destOrd="0" presId="urn:microsoft.com/office/officeart/2005/8/layout/chevron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E8BCF86-7916-42CA-A1EE-C7C3DB673AC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C521DD79-CBC2-4FC5-896B-97C88404856E}">
      <dgm:prSet phldrT="[Text]"/>
      <dgm:spPr/>
      <dgm:t>
        <a:bodyPr/>
        <a:lstStyle/>
        <a:p>
          <a:r>
            <a:rPr lang="en-US"/>
            <a:t>Identify potential ELLs</a:t>
          </a:r>
        </a:p>
      </dgm:t>
    </dgm:pt>
    <dgm:pt modelId="{CC7BB493-76A8-49A8-8717-0904898739B6}" type="parTrans" cxnId="{492801C5-B6D2-4452-AFC9-82776D292DF6}">
      <dgm:prSet/>
      <dgm:spPr/>
      <dgm:t>
        <a:bodyPr/>
        <a:lstStyle/>
        <a:p>
          <a:endParaRPr lang="en-US"/>
        </a:p>
      </dgm:t>
    </dgm:pt>
    <dgm:pt modelId="{0EEA0C1D-B62A-49CD-AAB0-67430D1D6DBE}" type="sibTrans" cxnId="{492801C5-B6D2-4452-AFC9-82776D292DF6}">
      <dgm:prSet/>
      <dgm:spPr/>
      <dgm:t>
        <a:bodyPr/>
        <a:lstStyle/>
        <a:p>
          <a:endParaRPr lang="en-US"/>
        </a:p>
      </dgm:t>
    </dgm:pt>
    <dgm:pt modelId="{D9294652-1D5E-4360-8094-71C5DB6552A6}">
      <dgm:prSet phldrT="[Text]"/>
      <dgm:spPr/>
      <dgm:t>
        <a:bodyPr/>
        <a:lstStyle/>
        <a:p>
          <a:r>
            <a:rPr lang="en-US"/>
            <a:t>Adminster  </a:t>
          </a:r>
          <a:r>
            <a:rPr lang="en-US" b="0"/>
            <a:t>ELL Placement Tests &amp; Notify Parents</a:t>
          </a:r>
        </a:p>
      </dgm:t>
    </dgm:pt>
    <dgm:pt modelId="{2879AEC1-A83F-419D-B524-89E6A3B10A74}" type="parTrans" cxnId="{EEC0C7A5-41D0-4AE4-86DC-C2B18A01FE93}">
      <dgm:prSet/>
      <dgm:spPr/>
      <dgm:t>
        <a:bodyPr/>
        <a:lstStyle/>
        <a:p>
          <a:endParaRPr lang="en-US"/>
        </a:p>
      </dgm:t>
    </dgm:pt>
    <dgm:pt modelId="{7D908D9E-D31F-48F1-98AD-9F21FC2D05C7}" type="sibTrans" cxnId="{EEC0C7A5-41D0-4AE4-86DC-C2B18A01FE93}">
      <dgm:prSet/>
      <dgm:spPr/>
      <dgm:t>
        <a:bodyPr/>
        <a:lstStyle/>
        <a:p>
          <a:endParaRPr lang="en-US"/>
        </a:p>
      </dgm:t>
    </dgm:pt>
    <dgm:pt modelId="{BE396FFA-8733-4661-B6DA-4AEAB8AEC917}">
      <dgm:prSet phldrT="[Text]"/>
      <dgm:spPr/>
      <dgm:t>
        <a:bodyPr/>
        <a:lstStyle/>
        <a:p>
          <a:r>
            <a:rPr lang="en-US"/>
            <a:t>For New Scholars:</a:t>
          </a:r>
        </a:p>
      </dgm:t>
    </dgm:pt>
    <dgm:pt modelId="{65D06FF0-8011-4A5F-B349-154B7AC4DF18}" type="parTrans" cxnId="{7E11169D-AEB1-43FE-8CF3-FAFDFA4D9B29}">
      <dgm:prSet/>
      <dgm:spPr/>
      <dgm:t>
        <a:bodyPr/>
        <a:lstStyle/>
        <a:p>
          <a:endParaRPr lang="en-US"/>
        </a:p>
      </dgm:t>
    </dgm:pt>
    <dgm:pt modelId="{C4A70075-5140-4E06-9888-419DC9A69D65}" type="sibTrans" cxnId="{7E11169D-AEB1-43FE-8CF3-FAFDFA4D9B29}">
      <dgm:prSet/>
      <dgm:spPr/>
      <dgm:t>
        <a:bodyPr/>
        <a:lstStyle/>
        <a:p>
          <a:endParaRPr lang="en-US"/>
        </a:p>
      </dgm:t>
    </dgm:pt>
    <dgm:pt modelId="{FEE2B98C-6F31-46F6-BEA5-FE99714911DC}">
      <dgm:prSet phldrT="[Text]"/>
      <dgm:spPr/>
      <dgm:t>
        <a:bodyPr/>
        <a:lstStyle/>
        <a:p>
          <a:r>
            <a:rPr lang="en-US"/>
            <a:t>Reconfirm ELL Status &amp; Notify Parents</a:t>
          </a:r>
        </a:p>
      </dgm:t>
    </dgm:pt>
    <dgm:pt modelId="{65B3A39D-0F43-419B-AD42-5948F018DEBE}" type="parTrans" cxnId="{D7C613EB-8F36-4D9D-9AEC-704C7A845407}">
      <dgm:prSet/>
      <dgm:spPr/>
      <dgm:t>
        <a:bodyPr/>
        <a:lstStyle/>
        <a:p>
          <a:endParaRPr lang="en-US"/>
        </a:p>
      </dgm:t>
    </dgm:pt>
    <dgm:pt modelId="{AC73AF58-74AF-4BAB-9F35-C5DC4FA3601F}" type="sibTrans" cxnId="{D7C613EB-8F36-4D9D-9AEC-704C7A845407}">
      <dgm:prSet/>
      <dgm:spPr/>
      <dgm:t>
        <a:bodyPr/>
        <a:lstStyle/>
        <a:p>
          <a:endParaRPr lang="en-US"/>
        </a:p>
      </dgm:t>
    </dgm:pt>
    <dgm:pt modelId="{4C99DF0C-5F55-400E-9E26-502B570E5696}">
      <dgm:prSet/>
      <dgm:spPr/>
      <dgm:t>
        <a:bodyPr/>
        <a:lstStyle/>
        <a:p>
          <a:r>
            <a:rPr lang="en-US"/>
            <a:t>In the spring, SSLs get NYSESLAT (NY), LAS Links (CT), or ACCESS (RI) data from the operations team. Based on state scoring guidelines, determine scholars who no longer qualify for ELL status.</a:t>
          </a:r>
        </a:p>
      </dgm:t>
    </dgm:pt>
    <dgm:pt modelId="{A8BBB2DE-64D9-4417-92E0-8D7E81233D77}" type="parTrans" cxnId="{F3E907D5-A597-466B-8490-4BF32BE54170}">
      <dgm:prSet/>
      <dgm:spPr/>
      <dgm:t>
        <a:bodyPr/>
        <a:lstStyle/>
        <a:p>
          <a:endParaRPr lang="en-US"/>
        </a:p>
      </dgm:t>
    </dgm:pt>
    <dgm:pt modelId="{60772F25-4556-43AE-8069-D95C567DB055}" type="sibTrans" cxnId="{F3E907D5-A597-466B-8490-4BF32BE54170}">
      <dgm:prSet/>
      <dgm:spPr/>
      <dgm:t>
        <a:bodyPr/>
        <a:lstStyle/>
        <a:p>
          <a:endParaRPr lang="en-US"/>
        </a:p>
      </dgm:t>
    </dgm:pt>
    <dgm:pt modelId="{76139411-3922-4103-AC74-6B9C32C20633}">
      <dgm:prSet/>
      <dgm:spPr/>
      <dgm:t>
        <a:bodyPr/>
        <a:lstStyle/>
        <a:p>
          <a:r>
            <a:rPr lang="en-US"/>
            <a:t>SSLs update inifinite campus with the latest ELL information for returning scholars. </a:t>
          </a:r>
        </a:p>
      </dgm:t>
    </dgm:pt>
    <dgm:pt modelId="{3FEB5189-745E-4130-9AA7-9F3EF7B5026F}" type="parTrans" cxnId="{ED46769A-2C79-4072-9CB9-6992A7D2D49F}">
      <dgm:prSet/>
      <dgm:spPr/>
      <dgm:t>
        <a:bodyPr/>
        <a:lstStyle/>
        <a:p>
          <a:endParaRPr lang="en-US"/>
        </a:p>
      </dgm:t>
    </dgm:pt>
    <dgm:pt modelId="{8C9DC5A0-CE85-4CFD-9E4D-89CE50ABB120}" type="sibTrans" cxnId="{ED46769A-2C79-4072-9CB9-6992A7D2D49F}">
      <dgm:prSet/>
      <dgm:spPr/>
      <dgm:t>
        <a:bodyPr/>
        <a:lstStyle/>
        <a:p>
          <a:endParaRPr lang="en-US"/>
        </a:p>
      </dgm:t>
    </dgm:pt>
    <dgm:pt modelId="{F8C5FD5D-C3F9-404B-A8F4-D18F9722E356}">
      <dgm:prSet custT="1"/>
      <dgm:spPr/>
      <dgm:t>
        <a:bodyPr/>
        <a:lstStyle/>
        <a:p>
          <a:r>
            <a:rPr lang="en-US" sz="950"/>
            <a:t>For New Scholars:</a:t>
          </a:r>
        </a:p>
      </dgm:t>
    </dgm:pt>
    <dgm:pt modelId="{67DA8594-DF24-45BC-8B13-BF9B48DDFDAB}" type="parTrans" cxnId="{69B25861-4F44-4A7A-93C2-B2B9636B2C9D}">
      <dgm:prSet/>
      <dgm:spPr/>
      <dgm:t>
        <a:bodyPr/>
        <a:lstStyle/>
        <a:p>
          <a:endParaRPr lang="en-US"/>
        </a:p>
      </dgm:t>
    </dgm:pt>
    <dgm:pt modelId="{BFDC33A0-9A07-4805-8C15-CD2C49E26349}" type="sibTrans" cxnId="{69B25861-4F44-4A7A-93C2-B2B9636B2C9D}">
      <dgm:prSet/>
      <dgm:spPr/>
      <dgm:t>
        <a:bodyPr/>
        <a:lstStyle/>
        <a:p>
          <a:endParaRPr lang="en-US"/>
        </a:p>
      </dgm:t>
    </dgm:pt>
    <dgm:pt modelId="{DA8AE289-CF7C-43CE-BDFC-AF0DAF134E32}">
      <dgm:prSet custT="1"/>
      <dgm:spPr/>
      <dgm:t>
        <a:bodyPr/>
        <a:lstStyle/>
        <a:p>
          <a:r>
            <a:rPr lang="en-US" sz="950"/>
            <a:t>When scholars enroll in any AF school, families complete a Home Language Survey (HLS).  The Operations Team will set aside surveys for SSLs to review and identify scholars who list any langauge other than English in any of the questions. SSLs in schools with an ESL teacher, coordinator, or specialist will work with this individual to review the HLSs.</a:t>
          </a:r>
        </a:p>
      </dgm:t>
    </dgm:pt>
    <dgm:pt modelId="{EF1E6203-FD1D-4939-A707-D5A2EA3DAE4F}" type="parTrans" cxnId="{871DC317-6D03-4511-A216-26D006408BC8}">
      <dgm:prSet/>
      <dgm:spPr/>
      <dgm:t>
        <a:bodyPr/>
        <a:lstStyle/>
        <a:p>
          <a:endParaRPr lang="en-US"/>
        </a:p>
      </dgm:t>
    </dgm:pt>
    <dgm:pt modelId="{1CBB4FE2-4303-4D56-B9FA-A0DA486C4AA6}" type="sibTrans" cxnId="{871DC317-6D03-4511-A216-26D006408BC8}">
      <dgm:prSet/>
      <dgm:spPr/>
      <dgm:t>
        <a:bodyPr/>
        <a:lstStyle/>
        <a:p>
          <a:endParaRPr lang="en-US"/>
        </a:p>
      </dgm:t>
    </dgm:pt>
    <dgm:pt modelId="{E03478C0-4026-4D10-9BAC-294BB5F49B99}">
      <dgm:prSet custT="1"/>
      <dgm:spPr/>
      <dgm:t>
        <a:bodyPr/>
        <a:lstStyle/>
        <a:p>
          <a:r>
            <a:rPr lang="en-US" sz="950"/>
            <a:t>SSLs ask teachers to take note of any scholars they suspect are English Language Learners (this step </a:t>
          </a:r>
          <a:r>
            <a:rPr lang="en-US" sz="950" b="1" i="1" u="sng"/>
            <a:t>only</a:t>
          </a:r>
          <a:r>
            <a:rPr lang="en-US" sz="950" b="0" i="0"/>
            <a:t> applies to scholars who are new to the school district or to the country.)</a:t>
          </a:r>
          <a:endParaRPr lang="en-US" sz="950"/>
        </a:p>
      </dgm:t>
    </dgm:pt>
    <dgm:pt modelId="{580CF19B-764F-46E7-9D80-93C932090A5C}" type="parTrans" cxnId="{9D5E23AC-957F-4D48-999E-F54D6387E80B}">
      <dgm:prSet/>
      <dgm:spPr/>
      <dgm:t>
        <a:bodyPr/>
        <a:lstStyle/>
        <a:p>
          <a:endParaRPr lang="en-US"/>
        </a:p>
      </dgm:t>
    </dgm:pt>
    <dgm:pt modelId="{9F73FE22-6EB3-46C0-8ED2-AB229751E45D}" type="sibTrans" cxnId="{9D5E23AC-957F-4D48-999E-F54D6387E80B}">
      <dgm:prSet/>
      <dgm:spPr/>
      <dgm:t>
        <a:bodyPr/>
        <a:lstStyle/>
        <a:p>
          <a:endParaRPr lang="en-US"/>
        </a:p>
      </dgm:t>
    </dgm:pt>
    <dgm:pt modelId="{0935A9CB-2D4E-42ED-9F40-8E77C7F90266}">
      <dgm:prSet phldrT="[Text]"/>
      <dgm:spPr/>
      <dgm:t>
        <a:bodyPr/>
        <a:lstStyle/>
        <a:p>
          <a:r>
            <a:rPr lang="en-US"/>
            <a:t>If the results on the HLS and/or on the HLI (RI) indicate that a scholar may be an ELL student, SSLs arrange to administer (or have teachers adminster) the </a:t>
          </a:r>
          <a:r>
            <a:rPr lang="en-US" b="1"/>
            <a:t>NYSITELL (NY), LAS Links (CT) or WIDA Model (RI). </a:t>
          </a:r>
          <a:endParaRPr lang="en-US"/>
        </a:p>
      </dgm:t>
    </dgm:pt>
    <dgm:pt modelId="{E53A074C-0554-4D02-8078-14A9AC3BF723}" type="parTrans" cxnId="{BF792FE5-2F81-405A-B259-9000D4144EFE}">
      <dgm:prSet/>
      <dgm:spPr/>
      <dgm:t>
        <a:bodyPr/>
        <a:lstStyle/>
        <a:p>
          <a:endParaRPr lang="en-US"/>
        </a:p>
      </dgm:t>
    </dgm:pt>
    <dgm:pt modelId="{223D3E8A-00C9-4142-AC1B-2167708C0D57}" type="sibTrans" cxnId="{BF792FE5-2F81-405A-B259-9000D4144EFE}">
      <dgm:prSet/>
      <dgm:spPr/>
      <dgm:t>
        <a:bodyPr/>
        <a:lstStyle/>
        <a:p>
          <a:endParaRPr lang="en-US"/>
        </a:p>
      </dgm:t>
    </dgm:pt>
    <dgm:pt modelId="{42AFCD6D-79AB-4D25-8818-83EF9AF94D9F}">
      <dgm:prSet/>
      <dgm:spPr/>
      <dgm:t>
        <a:bodyPr/>
        <a:lstStyle/>
        <a:p>
          <a:r>
            <a:rPr lang="en-US"/>
            <a:t>For Returning Scholars:</a:t>
          </a:r>
        </a:p>
      </dgm:t>
    </dgm:pt>
    <dgm:pt modelId="{35101B2A-DEC7-476F-8DC7-6C3D5AC726E0}" type="parTrans" cxnId="{26570E62-A60F-4089-8579-5E4816FA4145}">
      <dgm:prSet/>
      <dgm:spPr/>
      <dgm:t>
        <a:bodyPr/>
        <a:lstStyle/>
        <a:p>
          <a:endParaRPr lang="en-US"/>
        </a:p>
      </dgm:t>
    </dgm:pt>
    <dgm:pt modelId="{CA902B1F-5820-4523-A63A-9485E19E2341}" type="sibTrans" cxnId="{26570E62-A60F-4089-8579-5E4816FA4145}">
      <dgm:prSet/>
      <dgm:spPr/>
      <dgm:t>
        <a:bodyPr/>
        <a:lstStyle/>
        <a:p>
          <a:endParaRPr lang="en-US"/>
        </a:p>
      </dgm:t>
    </dgm:pt>
    <dgm:pt modelId="{FC9A7123-D5B6-4732-B849-460017BB6DAE}">
      <dgm:prSet custT="1"/>
      <dgm:spPr/>
      <dgm:t>
        <a:bodyPr/>
        <a:lstStyle/>
        <a:p>
          <a:r>
            <a:rPr lang="en-US" sz="950" b="1"/>
            <a:t>In RI, scholars suspected of being ELLs then participate in a Home Language Interview (HLI) to determine if placement testing is necessry.</a:t>
          </a:r>
        </a:p>
      </dgm:t>
    </dgm:pt>
    <dgm:pt modelId="{02543CD2-CFD6-43EB-8838-88E242B6D972}" type="parTrans" cxnId="{056C60AA-BE63-4933-878F-F28E8FF60C96}">
      <dgm:prSet/>
      <dgm:spPr/>
      <dgm:t>
        <a:bodyPr/>
        <a:lstStyle/>
        <a:p>
          <a:endParaRPr lang="en-US"/>
        </a:p>
      </dgm:t>
    </dgm:pt>
    <dgm:pt modelId="{C3C26C35-A42A-4FE6-BCED-7D402D2C4093}" type="sibTrans" cxnId="{056C60AA-BE63-4933-878F-F28E8FF60C96}">
      <dgm:prSet/>
      <dgm:spPr/>
      <dgm:t>
        <a:bodyPr/>
        <a:lstStyle/>
        <a:p>
          <a:endParaRPr lang="en-US"/>
        </a:p>
      </dgm:t>
    </dgm:pt>
    <dgm:pt modelId="{F9B728E4-3278-4A2F-B878-5565A9176AD8}">
      <dgm:prSet phldrT="[Text]"/>
      <dgm:spPr/>
      <dgm:t>
        <a:bodyPr/>
        <a:lstStyle/>
        <a:p>
          <a:r>
            <a:rPr lang="en-US"/>
            <a:t>SSLs then update Infinite Campus with the latest ELL information for new scholars. </a:t>
          </a:r>
        </a:p>
      </dgm:t>
    </dgm:pt>
    <dgm:pt modelId="{86A5F60F-5380-4F92-926B-E23A89B0C12E}" type="parTrans" cxnId="{BABA6E9E-BAD8-486D-BFF1-B2FD6B179D97}">
      <dgm:prSet/>
      <dgm:spPr/>
      <dgm:t>
        <a:bodyPr/>
        <a:lstStyle/>
        <a:p>
          <a:endParaRPr lang="en-US"/>
        </a:p>
      </dgm:t>
    </dgm:pt>
    <dgm:pt modelId="{4EED46B0-95BD-44AD-95DB-E88A107D16CD}" type="sibTrans" cxnId="{BABA6E9E-BAD8-486D-BFF1-B2FD6B179D97}">
      <dgm:prSet/>
      <dgm:spPr/>
      <dgm:t>
        <a:bodyPr/>
        <a:lstStyle/>
        <a:p>
          <a:endParaRPr lang="en-US"/>
        </a:p>
      </dgm:t>
    </dgm:pt>
    <dgm:pt modelId="{E192055F-EB31-4D4C-B5E5-325E94CFF6D0}">
      <dgm:prSet phldrT="[Text]"/>
      <dgm:spPr/>
      <dgm:t>
        <a:bodyPr/>
        <a:lstStyle/>
        <a:p>
          <a:r>
            <a:rPr lang="en-US"/>
            <a:t>If placement assessments indicate that a student is indeed an English learner, the SSL notifies the student's parents of this in writing, and informs parents of the students' service options in our schools.</a:t>
          </a:r>
        </a:p>
      </dgm:t>
    </dgm:pt>
    <dgm:pt modelId="{F43C1276-C520-462F-AE83-96A5CAA956F7}" type="parTrans" cxnId="{0ADEF0E5-B301-4FD2-90AB-069CD3EE08F1}">
      <dgm:prSet/>
      <dgm:spPr/>
      <dgm:t>
        <a:bodyPr/>
        <a:lstStyle/>
        <a:p>
          <a:endParaRPr lang="en-US"/>
        </a:p>
      </dgm:t>
    </dgm:pt>
    <dgm:pt modelId="{ADF9ABC1-293D-4FD2-859F-6CE9D4DA0FBC}" type="sibTrans" cxnId="{0ADEF0E5-B301-4FD2-90AB-069CD3EE08F1}">
      <dgm:prSet/>
      <dgm:spPr/>
      <dgm:t>
        <a:bodyPr/>
        <a:lstStyle/>
        <a:p>
          <a:endParaRPr lang="en-US"/>
        </a:p>
      </dgm:t>
    </dgm:pt>
    <dgm:pt modelId="{6A5ADABF-12B0-46DC-90A0-51C6669CD042}">
      <dgm:prSet/>
      <dgm:spPr/>
      <dgm:t>
        <a:bodyPr/>
        <a:lstStyle/>
        <a:p>
          <a:r>
            <a:rPr lang="en-US"/>
            <a:t>Send a letter to parents notifying them of their child's test scores and explaining the results, whether this means continued ELL program support, or an exit from the program. </a:t>
          </a:r>
          <a:r>
            <a:rPr lang="en-US" b="1"/>
            <a:t>Note that in RI, this usually happens in the spring of the previous year, while in CT and NY, this occurs in the fall.</a:t>
          </a:r>
          <a:endParaRPr lang="en-US"/>
        </a:p>
      </dgm:t>
    </dgm:pt>
    <dgm:pt modelId="{B1C0D182-D463-41D0-8749-74E8A29C27D3}" type="parTrans" cxnId="{9E8EE607-3DD0-4DE3-83C1-7FCB4799BBAE}">
      <dgm:prSet/>
      <dgm:spPr/>
      <dgm:t>
        <a:bodyPr/>
        <a:lstStyle/>
        <a:p>
          <a:endParaRPr lang="en-US"/>
        </a:p>
      </dgm:t>
    </dgm:pt>
    <dgm:pt modelId="{0D549B94-623E-4860-A1F0-298AB5B106C8}" type="sibTrans" cxnId="{9E8EE607-3DD0-4DE3-83C1-7FCB4799BBAE}">
      <dgm:prSet/>
      <dgm:spPr/>
      <dgm:t>
        <a:bodyPr/>
        <a:lstStyle/>
        <a:p>
          <a:endParaRPr lang="en-US"/>
        </a:p>
      </dgm:t>
    </dgm:pt>
    <dgm:pt modelId="{ED17CB1B-97E1-43CE-AF24-8AE4B3B4A98A}" type="pres">
      <dgm:prSet presAssocID="{BE8BCF86-7916-42CA-A1EE-C7C3DB673AC5}" presName="linearFlow" presStyleCnt="0">
        <dgm:presLayoutVars>
          <dgm:dir/>
          <dgm:animLvl val="lvl"/>
          <dgm:resizeHandles val="exact"/>
        </dgm:presLayoutVars>
      </dgm:prSet>
      <dgm:spPr/>
      <dgm:t>
        <a:bodyPr/>
        <a:lstStyle/>
        <a:p>
          <a:endParaRPr lang="en-US"/>
        </a:p>
      </dgm:t>
    </dgm:pt>
    <dgm:pt modelId="{CEEB8006-639F-4EB8-8B5C-3ED7E403FBB8}" type="pres">
      <dgm:prSet presAssocID="{C521DD79-CBC2-4FC5-896B-97C88404856E}" presName="composite" presStyleCnt="0"/>
      <dgm:spPr/>
    </dgm:pt>
    <dgm:pt modelId="{B4040047-8824-4DB4-8BD0-24D59450902F}" type="pres">
      <dgm:prSet presAssocID="{C521DD79-CBC2-4FC5-896B-97C88404856E}" presName="parentText" presStyleLbl="alignNode1" presStyleIdx="0" presStyleCnt="3" custLinFactNeighborX="0" custLinFactNeighborY="-177">
        <dgm:presLayoutVars>
          <dgm:chMax val="1"/>
          <dgm:bulletEnabled val="1"/>
        </dgm:presLayoutVars>
      </dgm:prSet>
      <dgm:spPr/>
      <dgm:t>
        <a:bodyPr/>
        <a:lstStyle/>
        <a:p>
          <a:endParaRPr lang="en-US"/>
        </a:p>
      </dgm:t>
    </dgm:pt>
    <dgm:pt modelId="{1789D7EF-7DAC-49CD-98ED-F9C1B7E32FD9}" type="pres">
      <dgm:prSet presAssocID="{C521DD79-CBC2-4FC5-896B-97C88404856E}" presName="descendantText" presStyleLbl="alignAcc1" presStyleIdx="0" presStyleCnt="3">
        <dgm:presLayoutVars>
          <dgm:bulletEnabled val="1"/>
        </dgm:presLayoutVars>
      </dgm:prSet>
      <dgm:spPr/>
      <dgm:t>
        <a:bodyPr/>
        <a:lstStyle/>
        <a:p>
          <a:endParaRPr lang="en-US"/>
        </a:p>
      </dgm:t>
    </dgm:pt>
    <dgm:pt modelId="{52B3E5A8-AF48-4297-BC84-F4DFC371FACF}" type="pres">
      <dgm:prSet presAssocID="{0EEA0C1D-B62A-49CD-AAB0-67430D1D6DBE}" presName="sp" presStyleCnt="0"/>
      <dgm:spPr/>
    </dgm:pt>
    <dgm:pt modelId="{2983784D-AF84-4EE3-A872-4DFC9846898B}" type="pres">
      <dgm:prSet presAssocID="{D9294652-1D5E-4360-8094-71C5DB6552A6}" presName="composite" presStyleCnt="0"/>
      <dgm:spPr/>
    </dgm:pt>
    <dgm:pt modelId="{009E8229-C07C-4DF7-BFF2-EF08FF4F994A}" type="pres">
      <dgm:prSet presAssocID="{D9294652-1D5E-4360-8094-71C5DB6552A6}" presName="parentText" presStyleLbl="alignNode1" presStyleIdx="1" presStyleCnt="3" custLinFactNeighborX="-4791" custLinFactNeighborY="1118">
        <dgm:presLayoutVars>
          <dgm:chMax val="1"/>
          <dgm:bulletEnabled val="1"/>
        </dgm:presLayoutVars>
      </dgm:prSet>
      <dgm:spPr/>
      <dgm:t>
        <a:bodyPr/>
        <a:lstStyle/>
        <a:p>
          <a:endParaRPr lang="en-US"/>
        </a:p>
      </dgm:t>
    </dgm:pt>
    <dgm:pt modelId="{407169B2-95BA-4EEB-B165-9B66487B3AB7}" type="pres">
      <dgm:prSet presAssocID="{D9294652-1D5E-4360-8094-71C5DB6552A6}" presName="descendantText" presStyleLbl="alignAcc1" presStyleIdx="1" presStyleCnt="3">
        <dgm:presLayoutVars>
          <dgm:bulletEnabled val="1"/>
        </dgm:presLayoutVars>
      </dgm:prSet>
      <dgm:spPr/>
      <dgm:t>
        <a:bodyPr/>
        <a:lstStyle/>
        <a:p>
          <a:endParaRPr lang="en-US"/>
        </a:p>
      </dgm:t>
    </dgm:pt>
    <dgm:pt modelId="{AB18EC41-8D0A-459A-BD4F-27001AC75BD2}" type="pres">
      <dgm:prSet presAssocID="{7D908D9E-D31F-48F1-98AD-9F21FC2D05C7}" presName="sp" presStyleCnt="0"/>
      <dgm:spPr/>
    </dgm:pt>
    <dgm:pt modelId="{8BA94153-E145-40C3-BFCF-A2734361C0BF}" type="pres">
      <dgm:prSet presAssocID="{FEE2B98C-6F31-46F6-BEA5-FE99714911DC}" presName="composite" presStyleCnt="0"/>
      <dgm:spPr/>
    </dgm:pt>
    <dgm:pt modelId="{25F5277E-6E5A-47FD-B6EC-E1B4434D2FC1}" type="pres">
      <dgm:prSet presAssocID="{FEE2B98C-6F31-46F6-BEA5-FE99714911DC}" presName="parentText" presStyleLbl="alignNode1" presStyleIdx="2" presStyleCnt="3">
        <dgm:presLayoutVars>
          <dgm:chMax val="1"/>
          <dgm:bulletEnabled val="1"/>
        </dgm:presLayoutVars>
      </dgm:prSet>
      <dgm:spPr/>
      <dgm:t>
        <a:bodyPr/>
        <a:lstStyle/>
        <a:p>
          <a:endParaRPr lang="en-US"/>
        </a:p>
      </dgm:t>
    </dgm:pt>
    <dgm:pt modelId="{ABCA4C49-5EDF-488E-A783-9C34EDEE33C5}" type="pres">
      <dgm:prSet presAssocID="{FEE2B98C-6F31-46F6-BEA5-FE99714911DC}" presName="descendantText" presStyleLbl="alignAcc1" presStyleIdx="2" presStyleCnt="3">
        <dgm:presLayoutVars>
          <dgm:bulletEnabled val="1"/>
        </dgm:presLayoutVars>
      </dgm:prSet>
      <dgm:spPr/>
      <dgm:t>
        <a:bodyPr/>
        <a:lstStyle/>
        <a:p>
          <a:endParaRPr lang="en-US"/>
        </a:p>
      </dgm:t>
    </dgm:pt>
  </dgm:ptLst>
  <dgm:cxnLst>
    <dgm:cxn modelId="{D7C613EB-8F36-4D9D-9AEC-704C7A845407}" srcId="{BE8BCF86-7916-42CA-A1EE-C7C3DB673AC5}" destId="{FEE2B98C-6F31-46F6-BEA5-FE99714911DC}" srcOrd="2" destOrd="0" parTransId="{65B3A39D-0F43-419B-AD42-5948F018DEBE}" sibTransId="{AC73AF58-74AF-4BAB-9F35-C5DC4FA3601F}"/>
    <dgm:cxn modelId="{B76813B7-B129-44D8-B057-97CDC09E858B}" type="presOf" srcId="{BE8BCF86-7916-42CA-A1EE-C7C3DB673AC5}" destId="{ED17CB1B-97E1-43CE-AF24-8AE4B3B4A98A}" srcOrd="0" destOrd="0" presId="urn:microsoft.com/office/officeart/2005/8/layout/chevron2"/>
    <dgm:cxn modelId="{44622B6E-B5EF-4797-A236-C5ADBEB5658C}" type="presOf" srcId="{E03478C0-4026-4D10-9BAC-294BB5F49B99}" destId="{1789D7EF-7DAC-49CD-98ED-F9C1B7E32FD9}" srcOrd="0" destOrd="2" presId="urn:microsoft.com/office/officeart/2005/8/layout/chevron2"/>
    <dgm:cxn modelId="{871DC317-6D03-4511-A216-26D006408BC8}" srcId="{F8C5FD5D-C3F9-404B-A8F4-D18F9722E356}" destId="{DA8AE289-CF7C-43CE-BDFC-AF0DAF134E32}" srcOrd="0" destOrd="0" parTransId="{EF1E6203-FD1D-4939-A707-D5A2EA3DAE4F}" sibTransId="{1CBB4FE2-4303-4D56-B9FA-A0DA486C4AA6}"/>
    <dgm:cxn modelId="{E7FE96E7-2064-4C97-936C-04EE426CADB6}" type="presOf" srcId="{E192055F-EB31-4D4C-B5E5-325E94CFF6D0}" destId="{407169B2-95BA-4EEB-B165-9B66487B3AB7}" srcOrd="0" destOrd="2" presId="urn:microsoft.com/office/officeart/2005/8/layout/chevron2"/>
    <dgm:cxn modelId="{F3E907D5-A597-466B-8490-4BF32BE54170}" srcId="{42AFCD6D-79AB-4D25-8818-83EF9AF94D9F}" destId="{4C99DF0C-5F55-400E-9E26-502B570E5696}" srcOrd="0" destOrd="0" parTransId="{A8BBB2DE-64D9-4417-92E0-8D7E81233D77}" sibTransId="{60772F25-4556-43AE-8069-D95C567DB055}"/>
    <dgm:cxn modelId="{EEC0C7A5-41D0-4AE4-86DC-C2B18A01FE93}" srcId="{BE8BCF86-7916-42CA-A1EE-C7C3DB673AC5}" destId="{D9294652-1D5E-4360-8094-71C5DB6552A6}" srcOrd="1" destOrd="0" parTransId="{2879AEC1-A83F-419D-B524-89E6A3B10A74}" sibTransId="{7D908D9E-D31F-48F1-98AD-9F21FC2D05C7}"/>
    <dgm:cxn modelId="{69B25861-4F44-4A7A-93C2-B2B9636B2C9D}" srcId="{C521DD79-CBC2-4FC5-896B-97C88404856E}" destId="{F8C5FD5D-C3F9-404B-A8F4-D18F9722E356}" srcOrd="0" destOrd="0" parTransId="{67DA8594-DF24-45BC-8B13-BF9B48DDFDAB}" sibTransId="{BFDC33A0-9A07-4805-8C15-CD2C49E26349}"/>
    <dgm:cxn modelId="{BABA6E9E-BAD8-486D-BFF1-B2FD6B179D97}" srcId="{BE396FFA-8733-4661-B6DA-4AEAB8AEC917}" destId="{F9B728E4-3278-4A2F-B878-5565A9176AD8}" srcOrd="2" destOrd="0" parTransId="{86A5F60F-5380-4F92-926B-E23A89B0C12E}" sibTransId="{4EED46B0-95BD-44AD-95DB-E88A107D16CD}"/>
    <dgm:cxn modelId="{A2119C84-BDA4-4A8D-9586-0F9088FCBF8C}" type="presOf" srcId="{C521DD79-CBC2-4FC5-896B-97C88404856E}" destId="{B4040047-8824-4DB4-8BD0-24D59450902F}" srcOrd="0" destOrd="0" presId="urn:microsoft.com/office/officeart/2005/8/layout/chevron2"/>
    <dgm:cxn modelId="{9E8EE607-3DD0-4DE3-83C1-7FCB4799BBAE}" srcId="{42AFCD6D-79AB-4D25-8818-83EF9AF94D9F}" destId="{6A5ADABF-12B0-46DC-90A0-51C6669CD042}" srcOrd="1" destOrd="0" parTransId="{B1C0D182-D463-41D0-8749-74E8A29C27D3}" sibTransId="{0D549B94-623E-4860-A1F0-298AB5B106C8}"/>
    <dgm:cxn modelId="{20D73145-A28A-4F23-AC68-38F12F083238}" type="presOf" srcId="{0935A9CB-2D4E-42ED-9F40-8E77C7F90266}" destId="{407169B2-95BA-4EEB-B165-9B66487B3AB7}" srcOrd="0" destOrd="1" presId="urn:microsoft.com/office/officeart/2005/8/layout/chevron2"/>
    <dgm:cxn modelId="{21C00425-4230-4D94-8858-F4928F39AFC7}" type="presOf" srcId="{FC9A7123-D5B6-4732-B849-460017BB6DAE}" destId="{1789D7EF-7DAC-49CD-98ED-F9C1B7E32FD9}" srcOrd="0" destOrd="3" presId="urn:microsoft.com/office/officeart/2005/8/layout/chevron2"/>
    <dgm:cxn modelId="{D45A0D06-474B-4688-9331-AFF713C638A5}" type="presOf" srcId="{BE396FFA-8733-4661-B6DA-4AEAB8AEC917}" destId="{407169B2-95BA-4EEB-B165-9B66487B3AB7}" srcOrd="0" destOrd="0" presId="urn:microsoft.com/office/officeart/2005/8/layout/chevron2"/>
    <dgm:cxn modelId="{F46DBF70-E768-4BD8-A1BE-AC4402BF3F78}" type="presOf" srcId="{42AFCD6D-79AB-4D25-8818-83EF9AF94D9F}" destId="{ABCA4C49-5EDF-488E-A783-9C34EDEE33C5}" srcOrd="0" destOrd="0" presId="urn:microsoft.com/office/officeart/2005/8/layout/chevron2"/>
    <dgm:cxn modelId="{ED46769A-2C79-4072-9CB9-6992A7D2D49F}" srcId="{42AFCD6D-79AB-4D25-8818-83EF9AF94D9F}" destId="{76139411-3922-4103-AC74-6B9C32C20633}" srcOrd="2" destOrd="0" parTransId="{3FEB5189-745E-4130-9AA7-9F3EF7B5026F}" sibTransId="{8C9DC5A0-CE85-4CFD-9E4D-89CE50ABB120}"/>
    <dgm:cxn modelId="{6E8AE8A9-57B7-4549-888F-ECD88179A4D6}" type="presOf" srcId="{F9B728E4-3278-4A2F-B878-5565A9176AD8}" destId="{407169B2-95BA-4EEB-B165-9B66487B3AB7}" srcOrd="0" destOrd="3" presId="urn:microsoft.com/office/officeart/2005/8/layout/chevron2"/>
    <dgm:cxn modelId="{056C60AA-BE63-4933-878F-F28E8FF60C96}" srcId="{F8C5FD5D-C3F9-404B-A8F4-D18F9722E356}" destId="{FC9A7123-D5B6-4732-B849-460017BB6DAE}" srcOrd="2" destOrd="0" parTransId="{02543CD2-CFD6-43EB-8838-88E242B6D972}" sibTransId="{C3C26C35-A42A-4FE6-BCED-7D402D2C4093}"/>
    <dgm:cxn modelId="{26570E62-A60F-4089-8579-5E4816FA4145}" srcId="{FEE2B98C-6F31-46F6-BEA5-FE99714911DC}" destId="{42AFCD6D-79AB-4D25-8818-83EF9AF94D9F}" srcOrd="0" destOrd="0" parTransId="{35101B2A-DEC7-476F-8DC7-6C3D5AC726E0}" sibTransId="{CA902B1F-5820-4523-A63A-9485E19E2341}"/>
    <dgm:cxn modelId="{49B89685-9B38-406A-BAC1-2D814FDF1F70}" type="presOf" srcId="{FEE2B98C-6F31-46F6-BEA5-FE99714911DC}" destId="{25F5277E-6E5A-47FD-B6EC-E1B4434D2FC1}" srcOrd="0" destOrd="0" presId="urn:microsoft.com/office/officeart/2005/8/layout/chevron2"/>
    <dgm:cxn modelId="{492801C5-B6D2-4452-AFC9-82776D292DF6}" srcId="{BE8BCF86-7916-42CA-A1EE-C7C3DB673AC5}" destId="{C521DD79-CBC2-4FC5-896B-97C88404856E}" srcOrd="0" destOrd="0" parTransId="{CC7BB493-76A8-49A8-8717-0904898739B6}" sibTransId="{0EEA0C1D-B62A-49CD-AAB0-67430D1D6DBE}"/>
    <dgm:cxn modelId="{83DC8AD9-77EA-4BB3-A959-B1D363D88961}" type="presOf" srcId="{76139411-3922-4103-AC74-6B9C32C20633}" destId="{ABCA4C49-5EDF-488E-A783-9C34EDEE33C5}" srcOrd="0" destOrd="3" presId="urn:microsoft.com/office/officeart/2005/8/layout/chevron2"/>
    <dgm:cxn modelId="{7E11169D-AEB1-43FE-8CF3-FAFDFA4D9B29}" srcId="{D9294652-1D5E-4360-8094-71C5DB6552A6}" destId="{BE396FFA-8733-4661-B6DA-4AEAB8AEC917}" srcOrd="0" destOrd="0" parTransId="{65D06FF0-8011-4A5F-B349-154B7AC4DF18}" sibTransId="{C4A70075-5140-4E06-9888-419DC9A69D65}"/>
    <dgm:cxn modelId="{AA714B11-E647-42AA-BFC2-F70FE17F4B97}" type="presOf" srcId="{6A5ADABF-12B0-46DC-90A0-51C6669CD042}" destId="{ABCA4C49-5EDF-488E-A783-9C34EDEE33C5}" srcOrd="0" destOrd="2" presId="urn:microsoft.com/office/officeart/2005/8/layout/chevron2"/>
    <dgm:cxn modelId="{BF792FE5-2F81-405A-B259-9000D4144EFE}" srcId="{BE396FFA-8733-4661-B6DA-4AEAB8AEC917}" destId="{0935A9CB-2D4E-42ED-9F40-8E77C7F90266}" srcOrd="0" destOrd="0" parTransId="{E53A074C-0554-4D02-8078-14A9AC3BF723}" sibTransId="{223D3E8A-00C9-4142-AC1B-2167708C0D57}"/>
    <dgm:cxn modelId="{45D7DCD5-2C4E-4298-9A6F-AF5F355AB5FD}" type="presOf" srcId="{F8C5FD5D-C3F9-404B-A8F4-D18F9722E356}" destId="{1789D7EF-7DAC-49CD-98ED-F9C1B7E32FD9}" srcOrd="0" destOrd="0" presId="urn:microsoft.com/office/officeart/2005/8/layout/chevron2"/>
    <dgm:cxn modelId="{9D5E23AC-957F-4D48-999E-F54D6387E80B}" srcId="{F8C5FD5D-C3F9-404B-A8F4-D18F9722E356}" destId="{E03478C0-4026-4D10-9BAC-294BB5F49B99}" srcOrd="1" destOrd="0" parTransId="{580CF19B-764F-46E7-9D80-93C932090A5C}" sibTransId="{9F73FE22-6EB3-46C0-8ED2-AB229751E45D}"/>
    <dgm:cxn modelId="{80C32D73-7B2F-4A81-A4C4-54981BB2CEC4}" type="presOf" srcId="{D9294652-1D5E-4360-8094-71C5DB6552A6}" destId="{009E8229-C07C-4DF7-BFF2-EF08FF4F994A}" srcOrd="0" destOrd="0" presId="urn:microsoft.com/office/officeart/2005/8/layout/chevron2"/>
    <dgm:cxn modelId="{0ADEF0E5-B301-4FD2-90AB-069CD3EE08F1}" srcId="{BE396FFA-8733-4661-B6DA-4AEAB8AEC917}" destId="{E192055F-EB31-4D4C-B5E5-325E94CFF6D0}" srcOrd="1" destOrd="0" parTransId="{F43C1276-C520-462F-AE83-96A5CAA956F7}" sibTransId="{ADF9ABC1-293D-4FD2-859F-6CE9D4DA0FBC}"/>
    <dgm:cxn modelId="{F12219F9-78F7-4B32-AD5C-39FC174D5774}" type="presOf" srcId="{4C99DF0C-5F55-400E-9E26-502B570E5696}" destId="{ABCA4C49-5EDF-488E-A783-9C34EDEE33C5}" srcOrd="0" destOrd="1" presId="urn:microsoft.com/office/officeart/2005/8/layout/chevron2"/>
    <dgm:cxn modelId="{ECE3495C-D5E9-494A-ABA7-63CF1AD4A27E}" type="presOf" srcId="{DA8AE289-CF7C-43CE-BDFC-AF0DAF134E32}" destId="{1789D7EF-7DAC-49CD-98ED-F9C1B7E32FD9}" srcOrd="0" destOrd="1" presId="urn:microsoft.com/office/officeart/2005/8/layout/chevron2"/>
    <dgm:cxn modelId="{FBFCC15B-9717-4F6E-B314-411E1B3D80A7}" type="presParOf" srcId="{ED17CB1B-97E1-43CE-AF24-8AE4B3B4A98A}" destId="{CEEB8006-639F-4EB8-8B5C-3ED7E403FBB8}" srcOrd="0" destOrd="0" presId="urn:microsoft.com/office/officeart/2005/8/layout/chevron2"/>
    <dgm:cxn modelId="{B2F6425C-1747-454F-91B0-0BE836E23301}" type="presParOf" srcId="{CEEB8006-639F-4EB8-8B5C-3ED7E403FBB8}" destId="{B4040047-8824-4DB4-8BD0-24D59450902F}" srcOrd="0" destOrd="0" presId="urn:microsoft.com/office/officeart/2005/8/layout/chevron2"/>
    <dgm:cxn modelId="{20F5467D-7FE2-4547-98F2-5B8EE4C3543D}" type="presParOf" srcId="{CEEB8006-639F-4EB8-8B5C-3ED7E403FBB8}" destId="{1789D7EF-7DAC-49CD-98ED-F9C1B7E32FD9}" srcOrd="1" destOrd="0" presId="urn:microsoft.com/office/officeart/2005/8/layout/chevron2"/>
    <dgm:cxn modelId="{CF3870FA-E1E3-4961-8037-F14919BB1A35}" type="presParOf" srcId="{ED17CB1B-97E1-43CE-AF24-8AE4B3B4A98A}" destId="{52B3E5A8-AF48-4297-BC84-F4DFC371FACF}" srcOrd="1" destOrd="0" presId="urn:microsoft.com/office/officeart/2005/8/layout/chevron2"/>
    <dgm:cxn modelId="{F106EC5A-7697-49ED-A123-979F94C6DCC5}" type="presParOf" srcId="{ED17CB1B-97E1-43CE-AF24-8AE4B3B4A98A}" destId="{2983784D-AF84-4EE3-A872-4DFC9846898B}" srcOrd="2" destOrd="0" presId="urn:microsoft.com/office/officeart/2005/8/layout/chevron2"/>
    <dgm:cxn modelId="{0A8B4503-034E-4025-B42B-06318491A736}" type="presParOf" srcId="{2983784D-AF84-4EE3-A872-4DFC9846898B}" destId="{009E8229-C07C-4DF7-BFF2-EF08FF4F994A}" srcOrd="0" destOrd="0" presId="urn:microsoft.com/office/officeart/2005/8/layout/chevron2"/>
    <dgm:cxn modelId="{77C111D3-595B-41E6-A66B-64CEF00FC619}" type="presParOf" srcId="{2983784D-AF84-4EE3-A872-4DFC9846898B}" destId="{407169B2-95BA-4EEB-B165-9B66487B3AB7}" srcOrd="1" destOrd="0" presId="urn:microsoft.com/office/officeart/2005/8/layout/chevron2"/>
    <dgm:cxn modelId="{D9CD680A-C215-4666-8F4C-573015FED74F}" type="presParOf" srcId="{ED17CB1B-97E1-43CE-AF24-8AE4B3B4A98A}" destId="{AB18EC41-8D0A-459A-BD4F-27001AC75BD2}" srcOrd="3" destOrd="0" presId="urn:microsoft.com/office/officeart/2005/8/layout/chevron2"/>
    <dgm:cxn modelId="{53BD1903-F654-462E-B60C-021EB56F8F2F}" type="presParOf" srcId="{ED17CB1B-97E1-43CE-AF24-8AE4B3B4A98A}" destId="{8BA94153-E145-40C3-BFCF-A2734361C0BF}" srcOrd="4" destOrd="0" presId="urn:microsoft.com/office/officeart/2005/8/layout/chevron2"/>
    <dgm:cxn modelId="{945232A6-86FF-4493-B35F-25DBF754638D}" type="presParOf" srcId="{8BA94153-E145-40C3-BFCF-A2734361C0BF}" destId="{25F5277E-6E5A-47FD-B6EC-E1B4434D2FC1}" srcOrd="0" destOrd="0" presId="urn:microsoft.com/office/officeart/2005/8/layout/chevron2"/>
    <dgm:cxn modelId="{AF295A43-5480-432E-B432-780C3C53091F}" type="presParOf" srcId="{8BA94153-E145-40C3-BFCF-A2734361C0BF}" destId="{ABCA4C49-5EDF-488E-A783-9C34EDEE33C5}" srcOrd="1" destOrd="0" presId="urn:microsoft.com/office/officeart/2005/8/layout/chevron2"/>
  </dgm:cxnLst>
  <dgm:bg/>
  <dgm:whole/>
  <dgm:extLst>
    <a:ext uri="http://schemas.microsoft.com/office/drawing/2008/diagram">
      <dsp:dataModelExt xmlns:dsp="http://schemas.microsoft.com/office/drawing/2008/diagram" relId="rId1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217AA7-87F5-409B-BA71-A15A5CB093D3}">
      <dsp:nvSpPr>
        <dsp:cNvPr id="0" name=""/>
        <dsp:cNvSpPr/>
      </dsp:nvSpPr>
      <dsp:spPr>
        <a:xfrm>
          <a:off x="149355" y="182"/>
          <a:ext cx="1371234" cy="1371234"/>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Federal Funding</a:t>
          </a:r>
        </a:p>
      </dsp:txBody>
      <dsp:txXfrm>
        <a:off x="350168" y="200995"/>
        <a:ext cx="969608" cy="969608"/>
      </dsp:txXfrm>
    </dsp:sp>
    <dsp:sp modelId="{261BA81F-8645-44B8-917D-D29F240A0D73}">
      <dsp:nvSpPr>
        <dsp:cNvPr id="0" name=""/>
        <dsp:cNvSpPr/>
      </dsp:nvSpPr>
      <dsp:spPr>
        <a:xfrm>
          <a:off x="1631934" y="288141"/>
          <a:ext cx="795316" cy="795316"/>
        </a:xfrm>
        <a:prstGeom prst="mathPlus">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a:off x="1737353" y="592270"/>
        <a:ext cx="584478" cy="187058"/>
      </dsp:txXfrm>
    </dsp:sp>
    <dsp:sp modelId="{796A519A-21FC-4AE5-8433-9DBE7457AF6F}">
      <dsp:nvSpPr>
        <dsp:cNvPr id="0" name=""/>
        <dsp:cNvSpPr/>
      </dsp:nvSpPr>
      <dsp:spPr>
        <a:xfrm>
          <a:off x="2538595" y="182"/>
          <a:ext cx="1371234" cy="137123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City/State Funding</a:t>
          </a:r>
        </a:p>
      </dsp:txBody>
      <dsp:txXfrm>
        <a:off x="2739408" y="200995"/>
        <a:ext cx="969608" cy="969608"/>
      </dsp:txXfrm>
    </dsp:sp>
    <dsp:sp modelId="{22AB4A27-BC91-45D1-B39E-BA1C830EDC73}">
      <dsp:nvSpPr>
        <dsp:cNvPr id="0" name=""/>
        <dsp:cNvSpPr/>
      </dsp:nvSpPr>
      <dsp:spPr>
        <a:xfrm>
          <a:off x="4021174" y="288141"/>
          <a:ext cx="795316" cy="795316"/>
        </a:xfrm>
        <a:prstGeom prst="mathEqual">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a:off x="4126593" y="451976"/>
        <a:ext cx="584478" cy="467646"/>
      </dsp:txXfrm>
    </dsp:sp>
    <dsp:sp modelId="{50E9060A-847B-474D-A943-984BC64A2C02}">
      <dsp:nvSpPr>
        <dsp:cNvPr id="0" name=""/>
        <dsp:cNvSpPr/>
      </dsp:nvSpPr>
      <dsp:spPr>
        <a:xfrm>
          <a:off x="4927834" y="182"/>
          <a:ext cx="1371234" cy="1371234"/>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NYC Special Education Funding</a:t>
          </a:r>
        </a:p>
      </dsp:txBody>
      <dsp:txXfrm>
        <a:off x="5128647" y="200995"/>
        <a:ext cx="969608" cy="9696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BFB3B6-8AC7-418A-BC9B-0C19ACEF0143}">
      <dsp:nvSpPr>
        <dsp:cNvPr id="0" name=""/>
        <dsp:cNvSpPr/>
      </dsp:nvSpPr>
      <dsp:spPr>
        <a:xfrm>
          <a:off x="2905624" y="745078"/>
          <a:ext cx="716352" cy="340918"/>
        </a:xfrm>
        <a:custGeom>
          <a:avLst/>
          <a:gdLst/>
          <a:ahLst/>
          <a:cxnLst/>
          <a:rect l="0" t="0" r="0" b="0"/>
          <a:pathLst>
            <a:path>
              <a:moveTo>
                <a:pt x="0" y="0"/>
              </a:moveTo>
              <a:lnTo>
                <a:pt x="0" y="232326"/>
              </a:lnTo>
              <a:lnTo>
                <a:pt x="716352" y="232326"/>
              </a:lnTo>
              <a:lnTo>
                <a:pt x="716352" y="3409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D76CA1-59DE-47B7-995C-84C9F173A4CC}">
      <dsp:nvSpPr>
        <dsp:cNvPr id="0" name=""/>
        <dsp:cNvSpPr/>
      </dsp:nvSpPr>
      <dsp:spPr>
        <a:xfrm>
          <a:off x="2189272" y="1830352"/>
          <a:ext cx="716352" cy="340918"/>
        </a:xfrm>
        <a:custGeom>
          <a:avLst/>
          <a:gdLst/>
          <a:ahLst/>
          <a:cxnLst/>
          <a:rect l="0" t="0" r="0" b="0"/>
          <a:pathLst>
            <a:path>
              <a:moveTo>
                <a:pt x="0" y="0"/>
              </a:moveTo>
              <a:lnTo>
                <a:pt x="0" y="232326"/>
              </a:lnTo>
              <a:lnTo>
                <a:pt x="716352" y="232326"/>
              </a:lnTo>
              <a:lnTo>
                <a:pt x="716352" y="34091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8E3428-6625-4F38-8C38-8752BFC195F8}">
      <dsp:nvSpPr>
        <dsp:cNvPr id="0" name=""/>
        <dsp:cNvSpPr/>
      </dsp:nvSpPr>
      <dsp:spPr>
        <a:xfrm>
          <a:off x="1472920" y="1830352"/>
          <a:ext cx="716352" cy="340918"/>
        </a:xfrm>
        <a:custGeom>
          <a:avLst/>
          <a:gdLst/>
          <a:ahLst/>
          <a:cxnLst/>
          <a:rect l="0" t="0" r="0" b="0"/>
          <a:pathLst>
            <a:path>
              <a:moveTo>
                <a:pt x="716352" y="0"/>
              </a:moveTo>
              <a:lnTo>
                <a:pt x="716352" y="232326"/>
              </a:lnTo>
              <a:lnTo>
                <a:pt x="0" y="232326"/>
              </a:lnTo>
              <a:lnTo>
                <a:pt x="0" y="34091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23B372-501A-4AC5-BAEB-F75482222E2C}">
      <dsp:nvSpPr>
        <dsp:cNvPr id="0" name=""/>
        <dsp:cNvSpPr/>
      </dsp:nvSpPr>
      <dsp:spPr>
        <a:xfrm>
          <a:off x="2189272" y="745078"/>
          <a:ext cx="716352" cy="340918"/>
        </a:xfrm>
        <a:custGeom>
          <a:avLst/>
          <a:gdLst/>
          <a:ahLst/>
          <a:cxnLst/>
          <a:rect l="0" t="0" r="0" b="0"/>
          <a:pathLst>
            <a:path>
              <a:moveTo>
                <a:pt x="716352" y="0"/>
              </a:moveTo>
              <a:lnTo>
                <a:pt x="716352" y="232326"/>
              </a:lnTo>
              <a:lnTo>
                <a:pt x="0" y="232326"/>
              </a:lnTo>
              <a:lnTo>
                <a:pt x="0" y="3409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C34A5E-43FC-44AE-93FB-10C22CC9CB23}">
      <dsp:nvSpPr>
        <dsp:cNvPr id="0" name=""/>
        <dsp:cNvSpPr/>
      </dsp:nvSpPr>
      <dsp:spPr>
        <a:xfrm>
          <a:off x="2319518" y="723"/>
          <a:ext cx="1172212" cy="74435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3C4EE0F-2974-4265-8FA7-FB9A85868269}">
      <dsp:nvSpPr>
        <dsp:cNvPr id="0" name=""/>
        <dsp:cNvSpPr/>
      </dsp:nvSpPr>
      <dsp:spPr>
        <a:xfrm>
          <a:off x="2449764" y="124456"/>
          <a:ext cx="1172212" cy="74435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Related Services</a:t>
          </a:r>
        </a:p>
      </dsp:txBody>
      <dsp:txXfrm>
        <a:off x="2471565" y="146257"/>
        <a:ext cx="1128610" cy="700753"/>
      </dsp:txXfrm>
    </dsp:sp>
    <dsp:sp modelId="{BF8F458D-72FE-4B0C-B34F-B804A6A17916}">
      <dsp:nvSpPr>
        <dsp:cNvPr id="0" name=""/>
        <dsp:cNvSpPr/>
      </dsp:nvSpPr>
      <dsp:spPr>
        <a:xfrm>
          <a:off x="1603165" y="1085997"/>
          <a:ext cx="1172212" cy="74435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72010B4-51A2-458F-8350-60F47DCDF84F}">
      <dsp:nvSpPr>
        <dsp:cNvPr id="0" name=""/>
        <dsp:cNvSpPr/>
      </dsp:nvSpPr>
      <dsp:spPr>
        <a:xfrm>
          <a:off x="1733411" y="1209730"/>
          <a:ext cx="1172212" cy="74435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DOE Provided</a:t>
          </a:r>
        </a:p>
        <a:p>
          <a:pPr lvl="0" algn="ctr" defTabSz="444500">
            <a:lnSpc>
              <a:spcPct val="90000"/>
            </a:lnSpc>
            <a:spcBef>
              <a:spcPct val="0"/>
            </a:spcBef>
            <a:spcAft>
              <a:spcPct val="35000"/>
            </a:spcAft>
          </a:pPr>
          <a:r>
            <a:rPr lang="en-US" sz="850" kern="1200"/>
            <a:t>(service minutes cannot be claimed on PPI)</a:t>
          </a:r>
        </a:p>
      </dsp:txBody>
      <dsp:txXfrm>
        <a:off x="1755212" y="1231531"/>
        <a:ext cx="1128610" cy="700753"/>
      </dsp:txXfrm>
    </dsp:sp>
    <dsp:sp modelId="{65DC28CC-B0D8-442E-82A5-CAD7D83C80B8}">
      <dsp:nvSpPr>
        <dsp:cNvPr id="0" name=""/>
        <dsp:cNvSpPr/>
      </dsp:nvSpPr>
      <dsp:spPr>
        <a:xfrm>
          <a:off x="886813" y="2171270"/>
          <a:ext cx="1172212" cy="74435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3F38FDB-3CA1-4748-BF0F-B6EAA3583027}">
      <dsp:nvSpPr>
        <dsp:cNvPr id="0" name=""/>
        <dsp:cNvSpPr/>
      </dsp:nvSpPr>
      <dsp:spPr>
        <a:xfrm>
          <a:off x="1017059" y="2295004"/>
          <a:ext cx="1172212" cy="74435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RSA </a:t>
          </a:r>
        </a:p>
        <a:p>
          <a:pPr lvl="0" algn="ctr" defTabSz="488950">
            <a:lnSpc>
              <a:spcPct val="90000"/>
            </a:lnSpc>
            <a:spcBef>
              <a:spcPct val="0"/>
            </a:spcBef>
            <a:spcAft>
              <a:spcPct val="35000"/>
            </a:spcAft>
          </a:pPr>
          <a:r>
            <a:rPr lang="en-US" sz="1100" kern="1200"/>
            <a:t>(voucher) </a:t>
          </a:r>
        </a:p>
      </dsp:txBody>
      <dsp:txXfrm>
        <a:off x="1038860" y="2316805"/>
        <a:ext cx="1128610" cy="700753"/>
      </dsp:txXfrm>
    </dsp:sp>
    <dsp:sp modelId="{E60D001F-39C1-4480-A4D9-4D5E1420671C}">
      <dsp:nvSpPr>
        <dsp:cNvPr id="0" name=""/>
        <dsp:cNvSpPr/>
      </dsp:nvSpPr>
      <dsp:spPr>
        <a:xfrm>
          <a:off x="2319518" y="2171270"/>
          <a:ext cx="1172212" cy="74435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73ECFBC-5426-4213-B106-42631B4513B9}">
      <dsp:nvSpPr>
        <dsp:cNvPr id="0" name=""/>
        <dsp:cNvSpPr/>
      </dsp:nvSpPr>
      <dsp:spPr>
        <a:xfrm>
          <a:off x="2449764" y="2295004"/>
          <a:ext cx="1172212" cy="74435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DOE Provider (transmittal sent directly to provider)</a:t>
          </a:r>
        </a:p>
      </dsp:txBody>
      <dsp:txXfrm>
        <a:off x="2471565" y="2316805"/>
        <a:ext cx="1128610" cy="700753"/>
      </dsp:txXfrm>
    </dsp:sp>
    <dsp:sp modelId="{E4BACF4D-DAA0-438D-8C72-4E141AE6443B}">
      <dsp:nvSpPr>
        <dsp:cNvPr id="0" name=""/>
        <dsp:cNvSpPr/>
      </dsp:nvSpPr>
      <dsp:spPr>
        <a:xfrm>
          <a:off x="3035870" y="1085997"/>
          <a:ext cx="1172212" cy="74435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E9C2C3D-771A-4DE3-B180-EB4742243BAF}">
      <dsp:nvSpPr>
        <dsp:cNvPr id="0" name=""/>
        <dsp:cNvSpPr/>
      </dsp:nvSpPr>
      <dsp:spPr>
        <a:xfrm>
          <a:off x="3166116" y="1209730"/>
          <a:ext cx="1172212" cy="74435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School Funded Contract Services </a:t>
          </a:r>
          <a:r>
            <a:rPr lang="en-US" sz="900" kern="1200"/>
            <a:t>(service minutes can be claimed on PPI) </a:t>
          </a:r>
        </a:p>
      </dsp:txBody>
      <dsp:txXfrm>
        <a:off x="3187917" y="1231531"/>
        <a:ext cx="1128610" cy="70075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C6AB75-5A15-4378-8471-F93DE92D69BB}">
      <dsp:nvSpPr>
        <dsp:cNvPr id="0" name=""/>
        <dsp:cNvSpPr/>
      </dsp:nvSpPr>
      <dsp:spPr>
        <a:xfrm>
          <a:off x="3750133" y="1875110"/>
          <a:ext cx="91440" cy="349117"/>
        </a:xfrm>
        <a:custGeom>
          <a:avLst/>
          <a:gdLst/>
          <a:ahLst/>
          <a:cxnLst/>
          <a:rect l="0" t="0" r="0" b="0"/>
          <a:pathLst>
            <a:path>
              <a:moveTo>
                <a:pt x="45720" y="0"/>
              </a:moveTo>
              <a:lnTo>
                <a:pt x="45720" y="3491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BFB3B6-8AC7-418A-BC9B-0C19ACEF0143}">
      <dsp:nvSpPr>
        <dsp:cNvPr id="0" name=""/>
        <dsp:cNvSpPr/>
      </dsp:nvSpPr>
      <dsp:spPr>
        <a:xfrm>
          <a:off x="3062273" y="763737"/>
          <a:ext cx="733579" cy="349117"/>
        </a:xfrm>
        <a:custGeom>
          <a:avLst/>
          <a:gdLst/>
          <a:ahLst/>
          <a:cxnLst/>
          <a:rect l="0" t="0" r="0" b="0"/>
          <a:pathLst>
            <a:path>
              <a:moveTo>
                <a:pt x="0" y="0"/>
              </a:moveTo>
              <a:lnTo>
                <a:pt x="0" y="237913"/>
              </a:lnTo>
              <a:lnTo>
                <a:pt x="733579" y="237913"/>
              </a:lnTo>
              <a:lnTo>
                <a:pt x="733579" y="34911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D76CA1-59DE-47B7-995C-84C9F173A4CC}">
      <dsp:nvSpPr>
        <dsp:cNvPr id="0" name=""/>
        <dsp:cNvSpPr/>
      </dsp:nvSpPr>
      <dsp:spPr>
        <a:xfrm>
          <a:off x="2282973" y="1875110"/>
          <a:ext cx="91440" cy="349117"/>
        </a:xfrm>
        <a:custGeom>
          <a:avLst/>
          <a:gdLst/>
          <a:ahLst/>
          <a:cxnLst/>
          <a:rect l="0" t="0" r="0" b="0"/>
          <a:pathLst>
            <a:path>
              <a:moveTo>
                <a:pt x="45720" y="0"/>
              </a:moveTo>
              <a:lnTo>
                <a:pt x="45720" y="3491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23B372-501A-4AC5-BAEB-F75482222E2C}">
      <dsp:nvSpPr>
        <dsp:cNvPr id="0" name=""/>
        <dsp:cNvSpPr/>
      </dsp:nvSpPr>
      <dsp:spPr>
        <a:xfrm>
          <a:off x="2328693" y="763737"/>
          <a:ext cx="733579" cy="349117"/>
        </a:xfrm>
        <a:custGeom>
          <a:avLst/>
          <a:gdLst/>
          <a:ahLst/>
          <a:cxnLst/>
          <a:rect l="0" t="0" r="0" b="0"/>
          <a:pathLst>
            <a:path>
              <a:moveTo>
                <a:pt x="733579" y="0"/>
              </a:moveTo>
              <a:lnTo>
                <a:pt x="733579" y="237913"/>
              </a:lnTo>
              <a:lnTo>
                <a:pt x="0" y="237913"/>
              </a:lnTo>
              <a:lnTo>
                <a:pt x="0" y="34911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C34A5E-43FC-44AE-93FB-10C22CC9CB23}">
      <dsp:nvSpPr>
        <dsp:cNvPr id="0" name=""/>
        <dsp:cNvSpPr/>
      </dsp:nvSpPr>
      <dsp:spPr>
        <a:xfrm>
          <a:off x="2462071" y="1481"/>
          <a:ext cx="1200403" cy="76225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3C4EE0F-2974-4265-8FA7-FB9A85868269}">
      <dsp:nvSpPr>
        <dsp:cNvPr id="0" name=""/>
        <dsp:cNvSpPr/>
      </dsp:nvSpPr>
      <dsp:spPr>
        <a:xfrm>
          <a:off x="2595449" y="128190"/>
          <a:ext cx="1200403" cy="76225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Related Services</a:t>
          </a:r>
        </a:p>
      </dsp:txBody>
      <dsp:txXfrm>
        <a:off x="2617775" y="150516"/>
        <a:ext cx="1155751" cy="717604"/>
      </dsp:txXfrm>
    </dsp:sp>
    <dsp:sp modelId="{BF8F458D-72FE-4B0C-B34F-B804A6A17916}">
      <dsp:nvSpPr>
        <dsp:cNvPr id="0" name=""/>
        <dsp:cNvSpPr/>
      </dsp:nvSpPr>
      <dsp:spPr>
        <a:xfrm>
          <a:off x="1728492" y="1112854"/>
          <a:ext cx="1200403" cy="76225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72010B4-51A2-458F-8350-60F47DCDF84F}">
      <dsp:nvSpPr>
        <dsp:cNvPr id="0" name=""/>
        <dsp:cNvSpPr/>
      </dsp:nvSpPr>
      <dsp:spPr>
        <a:xfrm>
          <a:off x="1861870" y="1239564"/>
          <a:ext cx="1200403" cy="76225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District Partner Provided </a:t>
          </a:r>
        </a:p>
      </dsp:txBody>
      <dsp:txXfrm>
        <a:off x="1884196" y="1261890"/>
        <a:ext cx="1155751" cy="717604"/>
      </dsp:txXfrm>
    </dsp:sp>
    <dsp:sp modelId="{E60D001F-39C1-4480-A4D9-4D5E1420671C}">
      <dsp:nvSpPr>
        <dsp:cNvPr id="0" name=""/>
        <dsp:cNvSpPr/>
      </dsp:nvSpPr>
      <dsp:spPr>
        <a:xfrm>
          <a:off x="1728492" y="2224228"/>
          <a:ext cx="1200403" cy="76225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73ECFBC-5426-4213-B106-42631B4513B9}">
      <dsp:nvSpPr>
        <dsp:cNvPr id="0" name=""/>
        <dsp:cNvSpPr/>
      </dsp:nvSpPr>
      <dsp:spPr>
        <a:xfrm>
          <a:off x="1861870" y="2350937"/>
          <a:ext cx="1200403" cy="76225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Connect with district partner and service provider</a:t>
          </a:r>
        </a:p>
      </dsp:txBody>
      <dsp:txXfrm>
        <a:off x="1884196" y="2373263"/>
        <a:ext cx="1155751" cy="717604"/>
      </dsp:txXfrm>
    </dsp:sp>
    <dsp:sp modelId="{E4BACF4D-DAA0-438D-8C72-4E141AE6443B}">
      <dsp:nvSpPr>
        <dsp:cNvPr id="0" name=""/>
        <dsp:cNvSpPr/>
      </dsp:nvSpPr>
      <dsp:spPr>
        <a:xfrm>
          <a:off x="3195651" y="1112854"/>
          <a:ext cx="1200403" cy="76225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E9C2C3D-771A-4DE3-B180-EB4742243BAF}">
      <dsp:nvSpPr>
        <dsp:cNvPr id="0" name=""/>
        <dsp:cNvSpPr/>
      </dsp:nvSpPr>
      <dsp:spPr>
        <a:xfrm>
          <a:off x="3329029" y="1239564"/>
          <a:ext cx="1200403" cy="76225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Hartford</a:t>
          </a:r>
        </a:p>
        <a:p>
          <a:pPr lvl="0" algn="ctr" defTabSz="488950">
            <a:lnSpc>
              <a:spcPct val="90000"/>
            </a:lnSpc>
            <a:spcBef>
              <a:spcPct val="0"/>
            </a:spcBef>
            <a:spcAft>
              <a:spcPct val="35000"/>
            </a:spcAft>
          </a:pPr>
          <a:r>
            <a:rPr lang="en-US" sz="1100" kern="1200"/>
            <a:t>(Reimbursemed by district)</a:t>
          </a:r>
        </a:p>
      </dsp:txBody>
      <dsp:txXfrm>
        <a:off x="3351355" y="1261890"/>
        <a:ext cx="1155751" cy="717604"/>
      </dsp:txXfrm>
    </dsp:sp>
    <dsp:sp modelId="{937260D8-1802-4D47-93E0-95AD4BA21B7D}">
      <dsp:nvSpPr>
        <dsp:cNvPr id="0" name=""/>
        <dsp:cNvSpPr/>
      </dsp:nvSpPr>
      <dsp:spPr>
        <a:xfrm>
          <a:off x="3195651" y="2224228"/>
          <a:ext cx="1200403" cy="76225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AC1D475-8AAE-435F-88D4-1240711A7E56}">
      <dsp:nvSpPr>
        <dsp:cNvPr id="0" name=""/>
        <dsp:cNvSpPr/>
      </dsp:nvSpPr>
      <dsp:spPr>
        <a:xfrm>
          <a:off x="3329029" y="2350937"/>
          <a:ext cx="1200403" cy="76225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Contract CREC Services</a:t>
          </a:r>
        </a:p>
      </dsp:txBody>
      <dsp:txXfrm>
        <a:off x="3351355" y="2373263"/>
        <a:ext cx="1155751" cy="71760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C6AB75-5A15-4378-8471-F93DE92D69BB}">
      <dsp:nvSpPr>
        <dsp:cNvPr id="0" name=""/>
        <dsp:cNvSpPr/>
      </dsp:nvSpPr>
      <dsp:spPr>
        <a:xfrm>
          <a:off x="4010171" y="1909589"/>
          <a:ext cx="91440" cy="355602"/>
        </a:xfrm>
        <a:custGeom>
          <a:avLst/>
          <a:gdLst/>
          <a:ahLst/>
          <a:cxnLst/>
          <a:rect l="0" t="0" r="0" b="0"/>
          <a:pathLst>
            <a:path>
              <a:moveTo>
                <a:pt x="45720" y="0"/>
              </a:moveTo>
              <a:lnTo>
                <a:pt x="45720" y="3556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BFB3B6-8AC7-418A-BC9B-0C19ACEF0143}">
      <dsp:nvSpPr>
        <dsp:cNvPr id="0" name=""/>
        <dsp:cNvSpPr/>
      </dsp:nvSpPr>
      <dsp:spPr>
        <a:xfrm>
          <a:off x="3308684" y="777569"/>
          <a:ext cx="747207" cy="355602"/>
        </a:xfrm>
        <a:custGeom>
          <a:avLst/>
          <a:gdLst/>
          <a:ahLst/>
          <a:cxnLst/>
          <a:rect l="0" t="0" r="0" b="0"/>
          <a:pathLst>
            <a:path>
              <a:moveTo>
                <a:pt x="0" y="0"/>
              </a:moveTo>
              <a:lnTo>
                <a:pt x="0" y="242332"/>
              </a:lnTo>
              <a:lnTo>
                <a:pt x="747207" y="242332"/>
              </a:lnTo>
              <a:lnTo>
                <a:pt x="747207" y="3556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D76CA1-59DE-47B7-995C-84C9F173A4CC}">
      <dsp:nvSpPr>
        <dsp:cNvPr id="0" name=""/>
        <dsp:cNvSpPr/>
      </dsp:nvSpPr>
      <dsp:spPr>
        <a:xfrm>
          <a:off x="2515757" y="1909589"/>
          <a:ext cx="91440" cy="355602"/>
        </a:xfrm>
        <a:custGeom>
          <a:avLst/>
          <a:gdLst/>
          <a:ahLst/>
          <a:cxnLst/>
          <a:rect l="0" t="0" r="0" b="0"/>
          <a:pathLst>
            <a:path>
              <a:moveTo>
                <a:pt x="45720" y="0"/>
              </a:moveTo>
              <a:lnTo>
                <a:pt x="45720" y="3556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23B372-501A-4AC5-BAEB-F75482222E2C}">
      <dsp:nvSpPr>
        <dsp:cNvPr id="0" name=""/>
        <dsp:cNvSpPr/>
      </dsp:nvSpPr>
      <dsp:spPr>
        <a:xfrm>
          <a:off x="2561477" y="777569"/>
          <a:ext cx="747207" cy="355602"/>
        </a:xfrm>
        <a:custGeom>
          <a:avLst/>
          <a:gdLst/>
          <a:ahLst/>
          <a:cxnLst/>
          <a:rect l="0" t="0" r="0" b="0"/>
          <a:pathLst>
            <a:path>
              <a:moveTo>
                <a:pt x="747207" y="0"/>
              </a:moveTo>
              <a:lnTo>
                <a:pt x="747207" y="242332"/>
              </a:lnTo>
              <a:lnTo>
                <a:pt x="0" y="242332"/>
              </a:lnTo>
              <a:lnTo>
                <a:pt x="0" y="3556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C34A5E-43FC-44AE-93FB-10C22CC9CB23}">
      <dsp:nvSpPr>
        <dsp:cNvPr id="0" name=""/>
        <dsp:cNvSpPr/>
      </dsp:nvSpPr>
      <dsp:spPr>
        <a:xfrm>
          <a:off x="2697333" y="1153"/>
          <a:ext cx="1222703" cy="77641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3C4EE0F-2974-4265-8FA7-FB9A85868269}">
      <dsp:nvSpPr>
        <dsp:cNvPr id="0" name=""/>
        <dsp:cNvSpPr/>
      </dsp:nvSpPr>
      <dsp:spPr>
        <a:xfrm>
          <a:off x="2833188" y="130216"/>
          <a:ext cx="1222703" cy="77641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Related Services</a:t>
          </a:r>
        </a:p>
      </dsp:txBody>
      <dsp:txXfrm>
        <a:off x="2855928" y="152956"/>
        <a:ext cx="1177223" cy="730936"/>
      </dsp:txXfrm>
    </dsp:sp>
    <dsp:sp modelId="{BF8F458D-72FE-4B0C-B34F-B804A6A17916}">
      <dsp:nvSpPr>
        <dsp:cNvPr id="0" name=""/>
        <dsp:cNvSpPr/>
      </dsp:nvSpPr>
      <dsp:spPr>
        <a:xfrm>
          <a:off x="1950125" y="1133172"/>
          <a:ext cx="1222703" cy="77641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72010B4-51A2-458F-8350-60F47DCDF84F}">
      <dsp:nvSpPr>
        <dsp:cNvPr id="0" name=""/>
        <dsp:cNvSpPr/>
      </dsp:nvSpPr>
      <dsp:spPr>
        <a:xfrm>
          <a:off x="2085981" y="1262235"/>
          <a:ext cx="1222703" cy="77641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Contracted service provider</a:t>
          </a:r>
        </a:p>
      </dsp:txBody>
      <dsp:txXfrm>
        <a:off x="2108721" y="1284975"/>
        <a:ext cx="1177223" cy="730936"/>
      </dsp:txXfrm>
    </dsp:sp>
    <dsp:sp modelId="{E60D001F-39C1-4480-A4D9-4D5E1420671C}">
      <dsp:nvSpPr>
        <dsp:cNvPr id="0" name=""/>
        <dsp:cNvSpPr/>
      </dsp:nvSpPr>
      <dsp:spPr>
        <a:xfrm>
          <a:off x="1950125" y="2265191"/>
          <a:ext cx="1222703" cy="77641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73ECFBC-5426-4213-B106-42631B4513B9}">
      <dsp:nvSpPr>
        <dsp:cNvPr id="0" name=""/>
        <dsp:cNvSpPr/>
      </dsp:nvSpPr>
      <dsp:spPr>
        <a:xfrm>
          <a:off x="2085981" y="2394255"/>
          <a:ext cx="1222703" cy="77641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Service provider agency sends monthly invoices to be paid by the DSO</a:t>
          </a:r>
        </a:p>
      </dsp:txBody>
      <dsp:txXfrm>
        <a:off x="2108721" y="2416995"/>
        <a:ext cx="1177223" cy="730936"/>
      </dsp:txXfrm>
    </dsp:sp>
    <dsp:sp modelId="{E4BACF4D-DAA0-438D-8C72-4E141AE6443B}">
      <dsp:nvSpPr>
        <dsp:cNvPr id="0" name=""/>
        <dsp:cNvSpPr/>
      </dsp:nvSpPr>
      <dsp:spPr>
        <a:xfrm>
          <a:off x="3444540" y="1133172"/>
          <a:ext cx="1222703" cy="77641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E9C2C3D-771A-4DE3-B180-EB4742243BAF}">
      <dsp:nvSpPr>
        <dsp:cNvPr id="0" name=""/>
        <dsp:cNvSpPr/>
      </dsp:nvSpPr>
      <dsp:spPr>
        <a:xfrm>
          <a:off x="3580396" y="1262235"/>
          <a:ext cx="1222703" cy="77641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Full time service provider</a:t>
          </a:r>
        </a:p>
      </dsp:txBody>
      <dsp:txXfrm>
        <a:off x="3603136" y="1284975"/>
        <a:ext cx="1177223" cy="730936"/>
      </dsp:txXfrm>
    </dsp:sp>
    <dsp:sp modelId="{937260D8-1802-4D47-93E0-95AD4BA21B7D}">
      <dsp:nvSpPr>
        <dsp:cNvPr id="0" name=""/>
        <dsp:cNvSpPr/>
      </dsp:nvSpPr>
      <dsp:spPr>
        <a:xfrm>
          <a:off x="3444540" y="2265191"/>
          <a:ext cx="1222703" cy="77641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AC1D475-8AAE-435F-88D4-1240711A7E56}">
      <dsp:nvSpPr>
        <dsp:cNvPr id="0" name=""/>
        <dsp:cNvSpPr/>
      </dsp:nvSpPr>
      <dsp:spPr>
        <a:xfrm>
          <a:off x="3580396" y="2394255"/>
          <a:ext cx="1222703" cy="77641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Service provider is part of the Achievement First payroll and is paid an annual salary</a:t>
          </a:r>
        </a:p>
      </dsp:txBody>
      <dsp:txXfrm>
        <a:off x="3603136" y="2416995"/>
        <a:ext cx="1177223" cy="73093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1F0F8C-F255-4989-A85C-58E84409CA25}">
      <dsp:nvSpPr>
        <dsp:cNvPr id="0" name=""/>
        <dsp:cNvSpPr/>
      </dsp:nvSpPr>
      <dsp:spPr>
        <a:xfrm rot="5400000">
          <a:off x="-96753" y="98741"/>
          <a:ext cx="645022" cy="451515"/>
        </a:xfrm>
        <a:prstGeom prst="chevron">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 </a:t>
          </a:r>
        </a:p>
      </dsp:txBody>
      <dsp:txXfrm rot="-5400000">
        <a:off x="1" y="227746"/>
        <a:ext cx="451515" cy="193507"/>
      </dsp:txXfrm>
    </dsp:sp>
    <dsp:sp modelId="{5687212A-1F0C-4383-9076-4EEAA4AF2D4F}">
      <dsp:nvSpPr>
        <dsp:cNvPr id="0" name=""/>
        <dsp:cNvSpPr/>
      </dsp:nvSpPr>
      <dsp:spPr>
        <a:xfrm rot="5400000">
          <a:off x="3436219" y="-2982715"/>
          <a:ext cx="419264" cy="6388671"/>
        </a:xfrm>
        <a:prstGeom prst="round2Same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 (winter-spring) Families complete their AF </a:t>
          </a:r>
          <a:r>
            <a:rPr lang="en-US" sz="900" kern="1200">
              <a:solidFill>
                <a:srgbClr val="000000"/>
              </a:solidFill>
            </a:rPr>
            <a:t>lottery application. (They will indicate whether their student has an IEP, Section 504 plan or previous interventions  on the application).</a:t>
          </a:r>
        </a:p>
      </dsp:txBody>
      <dsp:txXfrm rot="-5400000">
        <a:off x="451516" y="22455"/>
        <a:ext cx="6368204" cy="378330"/>
      </dsp:txXfrm>
    </dsp:sp>
    <dsp:sp modelId="{60BEB571-EEF6-4AB1-8494-7B3042CA0556}">
      <dsp:nvSpPr>
        <dsp:cNvPr id="0" name=""/>
        <dsp:cNvSpPr/>
      </dsp:nvSpPr>
      <dsp:spPr>
        <a:xfrm rot="5400000">
          <a:off x="-96753" y="669349"/>
          <a:ext cx="645022" cy="451515"/>
        </a:xfrm>
        <a:prstGeom prst="chevron">
          <a:avLst/>
        </a:prstGeom>
        <a:gradFill rotWithShape="0">
          <a:gsLst>
            <a:gs pos="0">
              <a:schemeClr val="accent5">
                <a:hueOff val="-1419125"/>
                <a:satOff val="5687"/>
                <a:lumOff val="1233"/>
                <a:alphaOff val="0"/>
                <a:shade val="51000"/>
                <a:satMod val="130000"/>
              </a:schemeClr>
            </a:gs>
            <a:gs pos="80000">
              <a:schemeClr val="accent5">
                <a:hueOff val="-1419125"/>
                <a:satOff val="5687"/>
                <a:lumOff val="1233"/>
                <a:alphaOff val="0"/>
                <a:shade val="93000"/>
                <a:satMod val="130000"/>
              </a:schemeClr>
            </a:gs>
            <a:gs pos="100000">
              <a:schemeClr val="accent5">
                <a:hueOff val="-1419125"/>
                <a:satOff val="5687"/>
                <a:lumOff val="1233"/>
                <a:alphaOff val="0"/>
                <a:shade val="94000"/>
                <a:satMod val="135000"/>
              </a:schemeClr>
            </a:gs>
          </a:gsLst>
          <a:lin ang="16200000" scaled="0"/>
        </a:gradFill>
        <a:ln w="9525" cap="flat" cmpd="sng" algn="ctr">
          <a:solidFill>
            <a:schemeClr val="accent5">
              <a:hueOff val="-1419125"/>
              <a:satOff val="5687"/>
              <a:lumOff val="1233"/>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 </a:t>
          </a:r>
        </a:p>
      </dsp:txBody>
      <dsp:txXfrm rot="-5400000">
        <a:off x="1" y="798354"/>
        <a:ext cx="451515" cy="193507"/>
      </dsp:txXfrm>
    </dsp:sp>
    <dsp:sp modelId="{96AF2BF8-19C9-46F2-B229-690760B08507}">
      <dsp:nvSpPr>
        <dsp:cNvPr id="0" name=""/>
        <dsp:cNvSpPr/>
      </dsp:nvSpPr>
      <dsp:spPr>
        <a:xfrm rot="5400000">
          <a:off x="3436219" y="-2412107"/>
          <a:ext cx="419264" cy="6388671"/>
        </a:xfrm>
        <a:prstGeom prst="round2SameRect">
          <a:avLst/>
        </a:prstGeom>
        <a:solidFill>
          <a:schemeClr val="lt1">
            <a:alpha val="90000"/>
            <a:hueOff val="0"/>
            <a:satOff val="0"/>
            <a:lumOff val="0"/>
            <a:alphaOff val="0"/>
          </a:schemeClr>
        </a:solidFill>
        <a:ln w="9525" cap="flat" cmpd="sng" algn="ctr">
          <a:solidFill>
            <a:schemeClr val="accent5">
              <a:hueOff val="-1419125"/>
              <a:satOff val="5687"/>
              <a:lumOff val="123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(starting in April and continuing until a school is fully enrolled) Team X provides a list of </a:t>
          </a:r>
          <a:r>
            <a:rPr lang="en-US" sz="900" kern="1200">
              <a:solidFill>
                <a:srgbClr val="000000"/>
              </a:solidFill>
            </a:rPr>
            <a:t>scholars accepted to AF. If the parent has disclosed this information, the list indicates which scholars self-identified as having IEPs, Section 504 plans, or previous interventions.</a:t>
          </a:r>
        </a:p>
      </dsp:txBody>
      <dsp:txXfrm rot="-5400000">
        <a:off x="451516" y="593063"/>
        <a:ext cx="6368204" cy="378330"/>
      </dsp:txXfrm>
    </dsp:sp>
    <dsp:sp modelId="{B280CC3F-B916-4062-8A02-5D6C3AE4430B}">
      <dsp:nvSpPr>
        <dsp:cNvPr id="0" name=""/>
        <dsp:cNvSpPr/>
      </dsp:nvSpPr>
      <dsp:spPr>
        <a:xfrm rot="5400000">
          <a:off x="-96753" y="1239956"/>
          <a:ext cx="645022" cy="451515"/>
        </a:xfrm>
        <a:prstGeom prst="chevron">
          <a:avLst/>
        </a:prstGeom>
        <a:gradFill rotWithShape="0">
          <a:gsLst>
            <a:gs pos="0">
              <a:schemeClr val="accent5">
                <a:hueOff val="-2838251"/>
                <a:satOff val="11375"/>
                <a:lumOff val="2465"/>
                <a:alphaOff val="0"/>
                <a:shade val="51000"/>
                <a:satMod val="130000"/>
              </a:schemeClr>
            </a:gs>
            <a:gs pos="80000">
              <a:schemeClr val="accent5">
                <a:hueOff val="-2838251"/>
                <a:satOff val="11375"/>
                <a:lumOff val="2465"/>
                <a:alphaOff val="0"/>
                <a:shade val="93000"/>
                <a:satMod val="130000"/>
              </a:schemeClr>
            </a:gs>
            <a:gs pos="100000">
              <a:schemeClr val="accent5">
                <a:hueOff val="-2838251"/>
                <a:satOff val="11375"/>
                <a:lumOff val="2465"/>
                <a:alphaOff val="0"/>
                <a:shade val="94000"/>
                <a:satMod val="135000"/>
              </a:schemeClr>
            </a:gs>
          </a:gsLst>
          <a:lin ang="16200000" scaled="0"/>
        </a:gradFill>
        <a:ln w="9525" cap="flat" cmpd="sng" algn="ctr">
          <a:solidFill>
            <a:schemeClr val="accent5">
              <a:hueOff val="-2838251"/>
              <a:satOff val="11375"/>
              <a:lumOff val="2465"/>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1" y="1368961"/>
        <a:ext cx="451515" cy="193507"/>
      </dsp:txXfrm>
    </dsp:sp>
    <dsp:sp modelId="{40401EA7-FCF7-4646-BA06-4DC339FE5E21}">
      <dsp:nvSpPr>
        <dsp:cNvPr id="0" name=""/>
        <dsp:cNvSpPr/>
      </dsp:nvSpPr>
      <dsp:spPr>
        <a:xfrm rot="5400000">
          <a:off x="3436219" y="-1841499"/>
          <a:ext cx="419264" cy="6388671"/>
        </a:xfrm>
        <a:prstGeom prst="round2SameRect">
          <a:avLst/>
        </a:prstGeom>
        <a:solidFill>
          <a:schemeClr val="lt1">
            <a:alpha val="90000"/>
            <a:hueOff val="0"/>
            <a:satOff val="0"/>
            <a:lumOff val="0"/>
            <a:alphaOff val="0"/>
          </a:schemeClr>
        </a:solidFill>
        <a:ln w="9525" cap="flat" cmpd="sng" algn="ctr">
          <a:solidFill>
            <a:schemeClr val="accent5">
              <a:hueOff val="-2838251"/>
              <a:satOff val="11375"/>
              <a:lumOff val="246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(late spring - summer) Every school's Ops Team sends out Enrollment Packets that include a request for families to </a:t>
          </a:r>
          <a:r>
            <a:rPr lang="en-US" sz="900" kern="1200">
              <a:solidFill>
                <a:srgbClr val="000000"/>
              </a:solidFill>
            </a:rPr>
            <a:t>bring in IEPs or Section 504 plans and </a:t>
          </a:r>
          <a:r>
            <a:rPr lang="en-US" sz="900" kern="1200"/>
            <a:t>evaluations, as well as information about previous supports and interventions.</a:t>
          </a:r>
        </a:p>
      </dsp:txBody>
      <dsp:txXfrm rot="-5400000">
        <a:off x="451516" y="1163671"/>
        <a:ext cx="6368204" cy="378330"/>
      </dsp:txXfrm>
    </dsp:sp>
    <dsp:sp modelId="{DF4C57F5-4E95-4ADE-8953-377783AEFCF9}">
      <dsp:nvSpPr>
        <dsp:cNvPr id="0" name=""/>
        <dsp:cNvSpPr/>
      </dsp:nvSpPr>
      <dsp:spPr>
        <a:xfrm rot="5400000">
          <a:off x="-96753" y="1810564"/>
          <a:ext cx="645022" cy="451515"/>
        </a:xfrm>
        <a:prstGeom prst="chevron">
          <a:avLst/>
        </a:prstGeom>
        <a:gradFill rotWithShape="0">
          <a:gsLst>
            <a:gs pos="0">
              <a:schemeClr val="accent5">
                <a:hueOff val="-4257376"/>
                <a:satOff val="17062"/>
                <a:lumOff val="3698"/>
                <a:alphaOff val="0"/>
                <a:shade val="51000"/>
                <a:satMod val="130000"/>
              </a:schemeClr>
            </a:gs>
            <a:gs pos="80000">
              <a:schemeClr val="accent5">
                <a:hueOff val="-4257376"/>
                <a:satOff val="17062"/>
                <a:lumOff val="3698"/>
                <a:alphaOff val="0"/>
                <a:shade val="93000"/>
                <a:satMod val="130000"/>
              </a:schemeClr>
            </a:gs>
            <a:gs pos="100000">
              <a:schemeClr val="accent5">
                <a:hueOff val="-4257376"/>
                <a:satOff val="17062"/>
                <a:lumOff val="3698"/>
                <a:alphaOff val="0"/>
                <a:shade val="94000"/>
                <a:satMod val="135000"/>
              </a:schemeClr>
            </a:gs>
          </a:gsLst>
          <a:lin ang="16200000" scaled="0"/>
        </a:gradFill>
        <a:ln w="9525" cap="flat" cmpd="sng" algn="ctr">
          <a:solidFill>
            <a:schemeClr val="accent5">
              <a:hueOff val="-4257376"/>
              <a:satOff val="17062"/>
              <a:lumOff val="3698"/>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1" y="1939569"/>
        <a:ext cx="451515" cy="193507"/>
      </dsp:txXfrm>
    </dsp:sp>
    <dsp:sp modelId="{C8613EB9-FFCF-4F9C-B4C5-36099B43B8A9}">
      <dsp:nvSpPr>
        <dsp:cNvPr id="0" name=""/>
        <dsp:cNvSpPr/>
      </dsp:nvSpPr>
      <dsp:spPr>
        <a:xfrm rot="5400000">
          <a:off x="3436219" y="-1270892"/>
          <a:ext cx="419264" cy="6388671"/>
        </a:xfrm>
        <a:prstGeom prst="round2SameRect">
          <a:avLst/>
        </a:prstGeom>
        <a:solidFill>
          <a:schemeClr val="lt1">
            <a:alpha val="90000"/>
            <a:hueOff val="0"/>
            <a:satOff val="0"/>
            <a:lumOff val="0"/>
            <a:alphaOff val="0"/>
          </a:schemeClr>
        </a:solidFill>
        <a:ln w="9525" cap="flat" cmpd="sng" algn="ctr">
          <a:solidFill>
            <a:schemeClr val="accent5">
              <a:hueOff val="-4257376"/>
              <a:satOff val="17062"/>
              <a:lumOff val="369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 (May-June; later for students coming off the wait list) Schools conduct pre-orientation calls to request that families </a:t>
          </a:r>
          <a:r>
            <a:rPr lang="en-US" sz="900" kern="1200">
              <a:solidFill>
                <a:srgbClr val="000000"/>
              </a:solidFill>
            </a:rPr>
            <a:t>bring in IEPs or Section 504 plans and evaluations, as well as information about previous supports and interventions.</a:t>
          </a:r>
        </a:p>
      </dsp:txBody>
      <dsp:txXfrm rot="-5400000">
        <a:off x="451516" y="1734278"/>
        <a:ext cx="6368204" cy="378330"/>
      </dsp:txXfrm>
    </dsp:sp>
    <dsp:sp modelId="{E4E715F5-DDEC-4D08-85BF-B8C6E6388DF1}">
      <dsp:nvSpPr>
        <dsp:cNvPr id="0" name=""/>
        <dsp:cNvSpPr/>
      </dsp:nvSpPr>
      <dsp:spPr>
        <a:xfrm rot="5400000">
          <a:off x="-96753" y="2381172"/>
          <a:ext cx="645022" cy="451515"/>
        </a:xfrm>
        <a:prstGeom prst="chevron">
          <a:avLst/>
        </a:prstGeom>
        <a:gradFill rotWithShape="0">
          <a:gsLst>
            <a:gs pos="0">
              <a:schemeClr val="accent5">
                <a:hueOff val="-5676501"/>
                <a:satOff val="22749"/>
                <a:lumOff val="4930"/>
                <a:alphaOff val="0"/>
                <a:shade val="51000"/>
                <a:satMod val="130000"/>
              </a:schemeClr>
            </a:gs>
            <a:gs pos="80000">
              <a:schemeClr val="accent5">
                <a:hueOff val="-5676501"/>
                <a:satOff val="22749"/>
                <a:lumOff val="4930"/>
                <a:alphaOff val="0"/>
                <a:shade val="93000"/>
                <a:satMod val="130000"/>
              </a:schemeClr>
            </a:gs>
            <a:gs pos="100000">
              <a:schemeClr val="accent5">
                <a:hueOff val="-5676501"/>
                <a:satOff val="22749"/>
                <a:lumOff val="4930"/>
                <a:alphaOff val="0"/>
                <a:shade val="94000"/>
                <a:satMod val="135000"/>
              </a:schemeClr>
            </a:gs>
          </a:gsLst>
          <a:lin ang="16200000" scaled="0"/>
        </a:gradFill>
        <a:ln w="9525" cap="flat" cmpd="sng" algn="ctr">
          <a:solidFill>
            <a:schemeClr val="accent5">
              <a:hueOff val="-5676501"/>
              <a:satOff val="22749"/>
              <a:lumOff val="493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1" y="2510177"/>
        <a:ext cx="451515" cy="193507"/>
      </dsp:txXfrm>
    </dsp:sp>
    <dsp:sp modelId="{6ABF5207-5666-4827-8E5D-7D15B78DB51B}">
      <dsp:nvSpPr>
        <dsp:cNvPr id="0" name=""/>
        <dsp:cNvSpPr/>
      </dsp:nvSpPr>
      <dsp:spPr>
        <a:xfrm rot="5400000">
          <a:off x="3436219" y="-700284"/>
          <a:ext cx="419264" cy="6388671"/>
        </a:xfrm>
        <a:prstGeom prst="round2SameRect">
          <a:avLst/>
        </a:prstGeom>
        <a:solidFill>
          <a:schemeClr val="lt1">
            <a:alpha val="90000"/>
            <a:hueOff val="0"/>
            <a:satOff val="0"/>
            <a:lumOff val="0"/>
            <a:alphaOff val="0"/>
          </a:schemeClr>
        </a:solidFill>
        <a:ln w="9525" cap="flat" cmpd="sng" algn="ctr">
          <a:solidFill>
            <a:schemeClr val="accent5">
              <a:hueOff val="-5676501"/>
              <a:satOff val="22749"/>
              <a:lumOff val="493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 (May - June; later for students coming off the waitlist) At orientations and family chats, parents are asked to bring in</a:t>
          </a:r>
          <a:r>
            <a:rPr lang="en-US" sz="900" kern="1200">
              <a:solidFill>
                <a:srgbClr val="000000"/>
              </a:solidFill>
            </a:rPr>
            <a:t> IEPs or Section 504 plans and evaluations, as well as information about previous supports and interventions.</a:t>
          </a:r>
        </a:p>
      </dsp:txBody>
      <dsp:txXfrm rot="-5400000">
        <a:off x="451516" y="2304886"/>
        <a:ext cx="6368204" cy="378330"/>
      </dsp:txXfrm>
    </dsp:sp>
    <dsp:sp modelId="{CE21DEFB-3E98-4157-85E8-1F1F35021583}">
      <dsp:nvSpPr>
        <dsp:cNvPr id="0" name=""/>
        <dsp:cNvSpPr/>
      </dsp:nvSpPr>
      <dsp:spPr>
        <a:xfrm rot="5400000">
          <a:off x="-96753" y="2951779"/>
          <a:ext cx="645022" cy="451515"/>
        </a:xfrm>
        <a:prstGeom prst="chevron">
          <a:avLst/>
        </a:prstGeom>
        <a:gradFill rotWithShape="0">
          <a:gsLst>
            <a:gs pos="0">
              <a:schemeClr val="accent5">
                <a:hueOff val="-7095626"/>
                <a:satOff val="28436"/>
                <a:lumOff val="6163"/>
                <a:alphaOff val="0"/>
                <a:shade val="51000"/>
                <a:satMod val="130000"/>
              </a:schemeClr>
            </a:gs>
            <a:gs pos="80000">
              <a:schemeClr val="accent5">
                <a:hueOff val="-7095626"/>
                <a:satOff val="28436"/>
                <a:lumOff val="6163"/>
                <a:alphaOff val="0"/>
                <a:shade val="93000"/>
                <a:satMod val="130000"/>
              </a:schemeClr>
            </a:gs>
            <a:gs pos="100000">
              <a:schemeClr val="accent5">
                <a:hueOff val="-7095626"/>
                <a:satOff val="28436"/>
                <a:lumOff val="6163"/>
                <a:alphaOff val="0"/>
                <a:shade val="94000"/>
                <a:satMod val="135000"/>
              </a:schemeClr>
            </a:gs>
          </a:gsLst>
          <a:lin ang="16200000" scaled="0"/>
        </a:gradFill>
        <a:ln w="9525" cap="flat" cmpd="sng" algn="ctr">
          <a:solidFill>
            <a:schemeClr val="accent5">
              <a:hueOff val="-7095626"/>
              <a:satOff val="28436"/>
              <a:lumOff val="6163"/>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1" y="3080784"/>
        <a:ext cx="451515" cy="193507"/>
      </dsp:txXfrm>
    </dsp:sp>
    <dsp:sp modelId="{899210BE-C4F9-4471-B6D0-CB11994DB518}">
      <dsp:nvSpPr>
        <dsp:cNvPr id="0" name=""/>
        <dsp:cNvSpPr/>
      </dsp:nvSpPr>
      <dsp:spPr>
        <a:xfrm rot="5400000">
          <a:off x="3436219" y="-129677"/>
          <a:ext cx="419264" cy="6388671"/>
        </a:xfrm>
        <a:prstGeom prst="round2SameRect">
          <a:avLst/>
        </a:prstGeom>
        <a:solidFill>
          <a:schemeClr val="lt1">
            <a:alpha val="90000"/>
            <a:hueOff val="0"/>
            <a:satOff val="0"/>
            <a:lumOff val="0"/>
            <a:alphaOff val="0"/>
          </a:schemeClr>
        </a:solidFill>
        <a:ln w="9525" cap="flat" cmpd="sng" algn="ctr">
          <a:solidFill>
            <a:schemeClr val="accent5">
              <a:hueOff val="-7095626"/>
              <a:satOff val="28436"/>
              <a:lumOff val="616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During </a:t>
          </a:r>
          <a:r>
            <a:rPr lang="en-US" sz="900" kern="1200">
              <a:solidFill>
                <a:schemeClr val="tx1"/>
              </a:solidFill>
            </a:rPr>
            <a:t>orientation and family chats, Special Service Leaders speak with families about previous programs provided and reach out to previous schools for IEPs or Section 504 plans, as well as information about previous supports and interventions.</a:t>
          </a:r>
        </a:p>
      </dsp:txBody>
      <dsp:txXfrm rot="-5400000">
        <a:off x="451516" y="2875493"/>
        <a:ext cx="6368204" cy="378330"/>
      </dsp:txXfrm>
    </dsp:sp>
    <dsp:sp modelId="{FBE5C339-D28A-4BC5-A939-CDB64BADA993}">
      <dsp:nvSpPr>
        <dsp:cNvPr id="0" name=""/>
        <dsp:cNvSpPr/>
      </dsp:nvSpPr>
      <dsp:spPr>
        <a:xfrm rot="5400000">
          <a:off x="-96753" y="3522387"/>
          <a:ext cx="645022" cy="451515"/>
        </a:xfrm>
        <a:prstGeom prst="chevron">
          <a:avLst/>
        </a:prstGeom>
        <a:gradFill rotWithShape="0">
          <a:gsLst>
            <a:gs pos="0">
              <a:schemeClr val="accent5">
                <a:hueOff val="-8514751"/>
                <a:satOff val="34124"/>
                <a:lumOff val="7395"/>
                <a:alphaOff val="0"/>
                <a:shade val="51000"/>
                <a:satMod val="130000"/>
              </a:schemeClr>
            </a:gs>
            <a:gs pos="80000">
              <a:schemeClr val="accent5">
                <a:hueOff val="-8514751"/>
                <a:satOff val="34124"/>
                <a:lumOff val="7395"/>
                <a:alphaOff val="0"/>
                <a:shade val="93000"/>
                <a:satMod val="130000"/>
              </a:schemeClr>
            </a:gs>
            <a:gs pos="100000">
              <a:schemeClr val="accent5">
                <a:hueOff val="-8514751"/>
                <a:satOff val="34124"/>
                <a:lumOff val="7395"/>
                <a:alphaOff val="0"/>
                <a:shade val="94000"/>
                <a:satMod val="135000"/>
              </a:schemeClr>
            </a:gs>
          </a:gsLst>
          <a:lin ang="16200000" scaled="0"/>
        </a:gradFill>
        <a:ln w="9525" cap="flat" cmpd="sng" algn="ctr">
          <a:solidFill>
            <a:schemeClr val="accent5">
              <a:hueOff val="-8514751"/>
              <a:satOff val="34124"/>
              <a:lumOff val="7395"/>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1" y="3651392"/>
        <a:ext cx="451515" cy="193507"/>
      </dsp:txXfrm>
    </dsp:sp>
    <dsp:sp modelId="{AE3AD614-DE4E-4F28-AA9A-1EEBB1FBCFE5}">
      <dsp:nvSpPr>
        <dsp:cNvPr id="0" name=""/>
        <dsp:cNvSpPr/>
      </dsp:nvSpPr>
      <dsp:spPr>
        <a:xfrm rot="5400000">
          <a:off x="3436219" y="507593"/>
          <a:ext cx="419264" cy="6388671"/>
        </a:xfrm>
        <a:prstGeom prst="round2SameRect">
          <a:avLst/>
        </a:prstGeom>
        <a:solidFill>
          <a:schemeClr val="lt1">
            <a:alpha val="90000"/>
            <a:hueOff val="0"/>
            <a:satOff val="0"/>
            <a:lumOff val="0"/>
            <a:alphaOff val="0"/>
          </a:schemeClr>
        </a:solidFill>
        <a:ln w="9525" cap="flat" cmpd="sng" algn="ctr">
          <a:solidFill>
            <a:schemeClr val="accent5">
              <a:hueOff val="-8514751"/>
              <a:satOff val="34124"/>
              <a:lumOff val="739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(starting in May) If a school is under-enrolled, the Ops Teams will contact scholars on the waitlist and the process starts again.</a:t>
          </a:r>
        </a:p>
      </dsp:txBody>
      <dsp:txXfrm rot="-5400000">
        <a:off x="451516" y="3512764"/>
        <a:ext cx="6368204" cy="378330"/>
      </dsp:txXfrm>
    </dsp:sp>
    <dsp:sp modelId="{41804CEA-CEC6-43E2-A76E-8C4078009B3D}">
      <dsp:nvSpPr>
        <dsp:cNvPr id="0" name=""/>
        <dsp:cNvSpPr/>
      </dsp:nvSpPr>
      <dsp:spPr>
        <a:xfrm rot="5400000">
          <a:off x="-96753" y="4092994"/>
          <a:ext cx="645022" cy="451515"/>
        </a:xfrm>
        <a:prstGeom prst="chevron">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 </a:t>
          </a:r>
        </a:p>
      </dsp:txBody>
      <dsp:txXfrm rot="-5400000">
        <a:off x="1" y="4221999"/>
        <a:ext cx="451515" cy="193507"/>
      </dsp:txXfrm>
    </dsp:sp>
    <dsp:sp modelId="{E1E0BBA3-B6FA-40C3-9433-599C92121486}">
      <dsp:nvSpPr>
        <dsp:cNvPr id="0" name=""/>
        <dsp:cNvSpPr/>
      </dsp:nvSpPr>
      <dsp:spPr>
        <a:xfrm rot="5400000">
          <a:off x="3436219" y="1011537"/>
          <a:ext cx="419264" cy="6388671"/>
        </a:xfrm>
        <a:prstGeom prst="round2SameRect">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(August-September) School conducts </a:t>
          </a:r>
          <a:r>
            <a:rPr lang="en-US" sz="900" b="1" kern="1200"/>
            <a:t>matriculation </a:t>
          </a:r>
          <a:r>
            <a:rPr lang="en-US" sz="900" b="0" kern="1200"/>
            <a:t>meetings for new scholars with IEPs.</a:t>
          </a:r>
          <a:endParaRPr lang="en-US" sz="900" kern="1200"/>
        </a:p>
      </dsp:txBody>
      <dsp:txXfrm rot="-5400000">
        <a:off x="451516" y="4016708"/>
        <a:ext cx="6368204" cy="37833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040047-8824-4DB4-8BD0-24D59450902F}">
      <dsp:nvSpPr>
        <dsp:cNvPr id="0" name=""/>
        <dsp:cNvSpPr/>
      </dsp:nvSpPr>
      <dsp:spPr>
        <a:xfrm rot="5400000">
          <a:off x="-317826" y="320867"/>
          <a:ext cx="2118845" cy="148319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Identify potential ELLs</a:t>
          </a:r>
        </a:p>
      </dsp:txBody>
      <dsp:txXfrm rot="-5400000">
        <a:off x="1" y="744636"/>
        <a:ext cx="1483192" cy="635653"/>
      </dsp:txXfrm>
    </dsp:sp>
    <dsp:sp modelId="{1789D7EF-7DAC-49CD-98ED-F9C1B7E32FD9}">
      <dsp:nvSpPr>
        <dsp:cNvPr id="0" name=""/>
        <dsp:cNvSpPr/>
      </dsp:nvSpPr>
      <dsp:spPr>
        <a:xfrm rot="5400000">
          <a:off x="3286708" y="-1796725"/>
          <a:ext cx="1377249" cy="498428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22275">
            <a:lnSpc>
              <a:spcPct val="90000"/>
            </a:lnSpc>
            <a:spcBef>
              <a:spcPct val="0"/>
            </a:spcBef>
            <a:spcAft>
              <a:spcPct val="15000"/>
            </a:spcAft>
            <a:buChar char="••"/>
          </a:pPr>
          <a:r>
            <a:rPr lang="en-US" sz="950" kern="1200"/>
            <a:t>For New Scholars:</a:t>
          </a:r>
        </a:p>
        <a:p>
          <a:pPr marL="114300" lvl="2" indent="-57150" algn="l" defTabSz="422275">
            <a:lnSpc>
              <a:spcPct val="90000"/>
            </a:lnSpc>
            <a:spcBef>
              <a:spcPct val="0"/>
            </a:spcBef>
            <a:spcAft>
              <a:spcPct val="15000"/>
            </a:spcAft>
            <a:buChar char="••"/>
          </a:pPr>
          <a:r>
            <a:rPr lang="en-US" sz="950" kern="1200"/>
            <a:t>When scholars enroll in any AF school, families complete a Home Language Survey (HLS).  The Operations Team will set aside surveys for SSLs to review and identify scholars who list any langauge other than English in any of the questions. SSLs in schools with an ESL teacher, coordinator, or specialist will work with this individual to review the HLSs.</a:t>
          </a:r>
        </a:p>
        <a:p>
          <a:pPr marL="114300" lvl="2" indent="-57150" algn="l" defTabSz="422275">
            <a:lnSpc>
              <a:spcPct val="90000"/>
            </a:lnSpc>
            <a:spcBef>
              <a:spcPct val="0"/>
            </a:spcBef>
            <a:spcAft>
              <a:spcPct val="15000"/>
            </a:spcAft>
            <a:buChar char="••"/>
          </a:pPr>
          <a:r>
            <a:rPr lang="en-US" sz="950" kern="1200"/>
            <a:t>SSLs ask teachers to take note of any scholars they suspect are English Language Learners (this step </a:t>
          </a:r>
          <a:r>
            <a:rPr lang="en-US" sz="950" b="1" i="1" u="sng" kern="1200"/>
            <a:t>only</a:t>
          </a:r>
          <a:r>
            <a:rPr lang="en-US" sz="950" b="0" i="0" kern="1200"/>
            <a:t> applies to scholars who are new to the school district or to the country.)</a:t>
          </a:r>
          <a:endParaRPr lang="en-US" sz="950" kern="1200"/>
        </a:p>
        <a:p>
          <a:pPr marL="114300" lvl="2" indent="-57150" algn="l" defTabSz="422275">
            <a:lnSpc>
              <a:spcPct val="90000"/>
            </a:lnSpc>
            <a:spcBef>
              <a:spcPct val="0"/>
            </a:spcBef>
            <a:spcAft>
              <a:spcPct val="15000"/>
            </a:spcAft>
            <a:buChar char="••"/>
          </a:pPr>
          <a:r>
            <a:rPr lang="en-US" sz="950" b="1" kern="1200"/>
            <a:t>In RI, scholars suspected of being ELLs then participate in a Home Language Interview (HLI) to determine if placement testing is necessry.</a:t>
          </a:r>
        </a:p>
      </dsp:txBody>
      <dsp:txXfrm rot="-5400000">
        <a:off x="1483192" y="74023"/>
        <a:ext cx="4917050" cy="1242785"/>
      </dsp:txXfrm>
    </dsp:sp>
    <dsp:sp modelId="{009E8229-C07C-4DF7-BFF2-EF08FF4F994A}">
      <dsp:nvSpPr>
        <dsp:cNvPr id="0" name=""/>
        <dsp:cNvSpPr/>
      </dsp:nvSpPr>
      <dsp:spPr>
        <a:xfrm rot="5400000">
          <a:off x="-317826" y="2277705"/>
          <a:ext cx="2118845" cy="148319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Adminster  </a:t>
          </a:r>
          <a:r>
            <a:rPr lang="en-US" sz="1400" b="0" kern="1200"/>
            <a:t>ELL Placement Tests &amp; Notify Parents</a:t>
          </a:r>
        </a:p>
      </dsp:txBody>
      <dsp:txXfrm rot="-5400000">
        <a:off x="1" y="2701474"/>
        <a:ext cx="1483192" cy="635653"/>
      </dsp:txXfrm>
    </dsp:sp>
    <dsp:sp modelId="{407169B2-95BA-4EEB-B165-9B66487B3AB7}">
      <dsp:nvSpPr>
        <dsp:cNvPr id="0" name=""/>
        <dsp:cNvSpPr/>
      </dsp:nvSpPr>
      <dsp:spPr>
        <a:xfrm rot="5400000">
          <a:off x="3286708" y="132673"/>
          <a:ext cx="1377249" cy="498428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For New Scholars:</a:t>
          </a:r>
        </a:p>
        <a:p>
          <a:pPr marL="114300" lvl="2" indent="-57150" algn="l" defTabSz="400050">
            <a:lnSpc>
              <a:spcPct val="90000"/>
            </a:lnSpc>
            <a:spcBef>
              <a:spcPct val="0"/>
            </a:spcBef>
            <a:spcAft>
              <a:spcPct val="15000"/>
            </a:spcAft>
            <a:buChar char="••"/>
          </a:pPr>
          <a:r>
            <a:rPr lang="en-US" sz="900" kern="1200"/>
            <a:t>If the results on the HLS and/or on the HLI (RI) indicate that a scholar may be an ELL student, SSLs arrange to administer (or have teachers adminster) the </a:t>
          </a:r>
          <a:r>
            <a:rPr lang="en-US" sz="900" b="1" kern="1200"/>
            <a:t>NYSITELL (NY), LAS Links (CT) or WIDA Model (RI). </a:t>
          </a:r>
          <a:endParaRPr lang="en-US" sz="900" kern="1200"/>
        </a:p>
        <a:p>
          <a:pPr marL="114300" lvl="2" indent="-57150" algn="l" defTabSz="400050">
            <a:lnSpc>
              <a:spcPct val="90000"/>
            </a:lnSpc>
            <a:spcBef>
              <a:spcPct val="0"/>
            </a:spcBef>
            <a:spcAft>
              <a:spcPct val="15000"/>
            </a:spcAft>
            <a:buChar char="••"/>
          </a:pPr>
          <a:r>
            <a:rPr lang="en-US" sz="900" kern="1200"/>
            <a:t>If placement assessments indicate that a student is indeed an English learner, the SSL notifies the student's parents of this in writing, and informs parents of the students' service options in our schools.</a:t>
          </a:r>
        </a:p>
        <a:p>
          <a:pPr marL="114300" lvl="2" indent="-57150" algn="l" defTabSz="400050">
            <a:lnSpc>
              <a:spcPct val="90000"/>
            </a:lnSpc>
            <a:spcBef>
              <a:spcPct val="0"/>
            </a:spcBef>
            <a:spcAft>
              <a:spcPct val="15000"/>
            </a:spcAft>
            <a:buChar char="••"/>
          </a:pPr>
          <a:r>
            <a:rPr lang="en-US" sz="900" kern="1200"/>
            <a:t>SSLs then update Infinite Campus with the latest ELL information for new scholars. </a:t>
          </a:r>
        </a:p>
      </dsp:txBody>
      <dsp:txXfrm rot="-5400000">
        <a:off x="1483192" y="2003421"/>
        <a:ext cx="4917050" cy="1242785"/>
      </dsp:txXfrm>
    </dsp:sp>
    <dsp:sp modelId="{25F5277E-6E5A-47FD-B6EC-E1B4434D2FC1}">
      <dsp:nvSpPr>
        <dsp:cNvPr id="0" name=""/>
        <dsp:cNvSpPr/>
      </dsp:nvSpPr>
      <dsp:spPr>
        <a:xfrm rot="5400000">
          <a:off x="-317826" y="4183414"/>
          <a:ext cx="2118845" cy="148319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Reconfirm ELL Status &amp; Notify Parents</a:t>
          </a:r>
        </a:p>
      </dsp:txBody>
      <dsp:txXfrm rot="-5400000">
        <a:off x="1" y="4607183"/>
        <a:ext cx="1483192" cy="635653"/>
      </dsp:txXfrm>
    </dsp:sp>
    <dsp:sp modelId="{ABCA4C49-5EDF-488E-A783-9C34EDEE33C5}">
      <dsp:nvSpPr>
        <dsp:cNvPr id="0" name=""/>
        <dsp:cNvSpPr/>
      </dsp:nvSpPr>
      <dsp:spPr>
        <a:xfrm rot="5400000">
          <a:off x="3286708" y="2062071"/>
          <a:ext cx="1377249" cy="498428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For Returning Scholars:</a:t>
          </a:r>
        </a:p>
        <a:p>
          <a:pPr marL="114300" lvl="2" indent="-57150" algn="l" defTabSz="400050">
            <a:lnSpc>
              <a:spcPct val="90000"/>
            </a:lnSpc>
            <a:spcBef>
              <a:spcPct val="0"/>
            </a:spcBef>
            <a:spcAft>
              <a:spcPct val="15000"/>
            </a:spcAft>
            <a:buChar char="••"/>
          </a:pPr>
          <a:r>
            <a:rPr lang="en-US" sz="900" kern="1200"/>
            <a:t>In the spring, SSLs get NYSESLAT (NY), LAS Links (CT), or ACCESS (RI) data from the operations team. Based on state scoring guidelines, determine scholars who no longer qualify for ELL status.</a:t>
          </a:r>
        </a:p>
        <a:p>
          <a:pPr marL="114300" lvl="2" indent="-57150" algn="l" defTabSz="400050">
            <a:lnSpc>
              <a:spcPct val="90000"/>
            </a:lnSpc>
            <a:spcBef>
              <a:spcPct val="0"/>
            </a:spcBef>
            <a:spcAft>
              <a:spcPct val="15000"/>
            </a:spcAft>
            <a:buChar char="••"/>
          </a:pPr>
          <a:r>
            <a:rPr lang="en-US" sz="900" kern="1200"/>
            <a:t>Send a letter to parents notifying them of their child's test scores and explaining the results, whether this means continued ELL program support, or an exit from the program. </a:t>
          </a:r>
          <a:r>
            <a:rPr lang="en-US" sz="900" b="1" kern="1200"/>
            <a:t>Note that in RI, this usually happens in the spring of the previous year, while in CT and NY, this occurs in the fall.</a:t>
          </a:r>
          <a:endParaRPr lang="en-US" sz="900" kern="1200"/>
        </a:p>
        <a:p>
          <a:pPr marL="114300" lvl="2" indent="-57150" algn="l" defTabSz="400050">
            <a:lnSpc>
              <a:spcPct val="90000"/>
            </a:lnSpc>
            <a:spcBef>
              <a:spcPct val="0"/>
            </a:spcBef>
            <a:spcAft>
              <a:spcPct val="15000"/>
            </a:spcAft>
            <a:buChar char="••"/>
          </a:pPr>
          <a:r>
            <a:rPr lang="en-US" sz="900" kern="1200"/>
            <a:t>SSLs update inifinite campus with the latest ELL information for returning scholars. </a:t>
          </a:r>
        </a:p>
      </dsp:txBody>
      <dsp:txXfrm rot="-5400000">
        <a:off x="1483192" y="3932819"/>
        <a:ext cx="4917050" cy="1242785"/>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F_x0020_Owner xmlns="0676cee9-fd60-4c1c-9e5b-5120ec0b3480">
      <UserInfo>
        <DisplayName>Paige Carstensen</DisplayName>
        <AccountId>845</AccountId>
        <AccountType/>
      </UserInfo>
    </AF_x0020_Owner>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2015-16</TermName>
          <TermId xmlns="http://schemas.microsoft.com/office/infopath/2007/PartnerControls">dd4449b9-20b1-48fa-a58e-6508352ead9f</TermId>
        </TermInfo>
      </Terms>
    </c6b051048b38471d8a88773837762ee7>
    <lf09a8a73540422dac4309c5f114ddb8 xmlns="0676cee9-fd60-4c1c-9e5b-5120ec0b3480">
      <Terms xmlns="http://schemas.microsoft.com/office/infopath/2007/PartnerControls"/>
    </lf09a8a73540422dac4309c5f114ddb8>
    <TaxCatchAll xmlns="0676cee9-fd60-4c1c-9e5b-5120ec0b3480">
      <Value>429</Value>
    </TaxCatchAll>
    <_dlc_DocId xmlns="0676cee9-fd60-4c1c-9e5b-5120ec0b3480">SFDVX333FYKN-46-1753</_dlc_DocId>
    <_dlc_DocIdUrl xmlns="0676cee9-fd60-4c1c-9e5b-5120ec0b3480">
      <Url>https://manyminds.achievementfirst.org/sites/NetworkSupport/Team SS/_layouts/15/DocIdRedir.aspx?ID=SFDVX333FYKN-46-1753</Url>
      <Description>SFDVX333FYKN-46-1753</Description>
    </_dlc_DocIdUrl>
    <b1d47f8b0c974735b0418508e9704e5b xmlns="0676cee9-fd60-4c1c-9e5b-5120ec0b3480">
      <Terms xmlns="http://schemas.microsoft.com/office/infopath/2007/PartnerControls"/>
    </b1d47f8b0c974735b0418508e9704e5b>
    <gc69249d4b4e407483d3df6921806e1c xmlns="0676cee9-fd60-4c1c-9e5b-5120ec0b3480">
      <Terms xmlns="http://schemas.microsoft.com/office/infopath/2007/PartnerControls"/>
    </gc69249d4b4e407483d3df6921806e1c>
    <CategoryDescription xmlns="http://schemas.microsoft.com/sharepoint.v3" xsi:nil="true"/>
    <_dlc_ExpireDateSaved xmlns="http://schemas.microsoft.com/sharepoint/v3" xsi:nil="true"/>
    <_dlc_ExpireDate xmlns="http://schemas.microsoft.com/sharepoint/v3">2018-05-02T03:39:21+00:00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EB9BB8E77BB954EB80DA2852B32C828" ma:contentTypeVersion="0" ma:contentTypeDescription="Create a new document." ma:contentTypeScope="" ma:versionID="02d1634e395c785a2206980cf1853125">
  <xsd:schema xmlns:xsd="http://www.w3.org/2001/XMLSchema" xmlns:xs="http://www.w3.org/2001/XMLSchema" xmlns:p="http://schemas.microsoft.com/office/2006/metadata/properties" xmlns:ns2="0676cee9-fd60-4c1c-9e5b-5120ec0b3480" targetNamespace="http://schemas.microsoft.com/office/2006/metadata/properties" ma:root="true" ma:fieldsID="6e198ec2e13161b0beab3e14b0738033" ns2:_="">
    <xsd:import namespace="0676cee9-fd60-4c1c-9e5b-5120ec0b348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SFDVX333FYKN-373-139</_dlc_DocId>
    <_dlc_DocIdUrl xmlns="0676cee9-fd60-4c1c-9e5b-5120ec0b3480">
      <Url>https://manyminds.achievementfirst.org/sites/NetworkSupport/Team SS/_layouts/15/DocIdRedir.aspx?ID=SFDVX333FYKN-373-139</Url>
      <Description>SFDVX333FYKN-373-139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531B28-40DC-408B-BF02-0E743EE04179}"/>
</file>

<file path=customXml/itemProps2.xml><?xml version="1.0" encoding="utf-8"?>
<ds:datastoreItem xmlns:ds="http://schemas.openxmlformats.org/officeDocument/2006/customXml" ds:itemID="{47FED11B-B1E2-423B-8667-017483EBE6DD}">
  <ds:schemaRefs>
    <ds:schemaRef ds:uri="http://schemas.microsoft.com/office/2006/metadata/properties"/>
    <ds:schemaRef ds:uri="http://schemas.microsoft.com/office/infopath/2007/PartnerControls"/>
    <ds:schemaRef ds:uri="0676cee9-fd60-4c1c-9e5b-5120ec0b3480"/>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AE23A3E0-5FEA-4B21-875E-090C91E46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6cee9-fd60-4c1c-9e5b-5120ec0b3480"/>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6E8D1-55F3-447B-ABFB-227003693984}"/>
</file>

<file path=customXml/itemProps5.xml><?xml version="1.0" encoding="utf-8"?>
<ds:datastoreItem xmlns:ds="http://schemas.openxmlformats.org/officeDocument/2006/customXml" ds:itemID="{15D70D09-C267-4F7D-BF50-239E54E422C4}"/>
</file>

<file path=customXml/itemProps6.xml><?xml version="1.0" encoding="utf-8"?>
<ds:datastoreItem xmlns:ds="http://schemas.openxmlformats.org/officeDocument/2006/customXml" ds:itemID="{47FED11B-B1E2-423B-8667-017483EBE6DD}"/>
</file>

<file path=customXml/itemProps7.xml><?xml version="1.0" encoding="utf-8"?>
<ds:datastoreItem xmlns:ds="http://schemas.openxmlformats.org/officeDocument/2006/customXml" ds:itemID="{84619445-A5F3-4F98-B357-17622FAFA32F}"/>
</file>

<file path=docProps/app.xml><?xml version="1.0" encoding="utf-8"?>
<Properties xmlns="http://schemas.openxmlformats.org/officeDocument/2006/extended-properties" xmlns:vt="http://schemas.openxmlformats.org/officeDocument/2006/docPropsVTypes">
  <Template>Normal</Template>
  <TotalTime>1</TotalTime>
  <Pages>1</Pages>
  <Words>33223</Words>
  <Characters>189377</Characters>
  <Application>Microsoft Office Word</Application>
  <DocSecurity>0</DocSecurity>
  <Lines>1578</Lines>
  <Paragraphs>444</Paragraphs>
  <ScaleCrop>false</ScaleCrop>
  <HeadingPairs>
    <vt:vector size="2" baseType="variant">
      <vt:variant>
        <vt:lpstr>Title</vt:lpstr>
      </vt:variant>
      <vt:variant>
        <vt:i4>1</vt:i4>
      </vt:variant>
    </vt:vector>
  </HeadingPairs>
  <TitlesOfParts>
    <vt:vector size="1" baseType="lpstr">
      <vt:lpstr>Special Services Playbook</vt:lpstr>
    </vt:vector>
  </TitlesOfParts>
  <Company/>
  <LinksUpToDate>false</LinksUpToDate>
  <CharactersWithSpaces>222156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Services Playbook</dc:title>
  <dc:subject>2017-2018</dc:subject>
  <dc:creator>Kristen N. Briggs</dc:creator>
  <cp:lastModifiedBy>Christina Ann Braganza</cp:lastModifiedBy>
  <cp:revision>3</cp:revision>
  <cp:lastPrinted>2017-05-02T03:19:00Z</cp:lastPrinted>
  <dcterms:created xsi:type="dcterms:W3CDTF">2017-05-03T18:13:00Z</dcterms:created>
  <dcterms:modified xsi:type="dcterms:W3CDTF">2017-05-03T18:13:00Z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0x0101006EB9BB8E77BB954EB80DA2852B32C828</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429;#2015-16|dd4449b9-20b1-48fa-a58e-6508352ead9f</vt:lpwstr>
  </property>
  <property fmtid="{D5CDD505-2E9C-101B-9397-08002B2CF9AE}" pid="12" name="_dlc_DocIdItemGuid">
    <vt:lpwstr>1b34ae60-be7d-453c-8baf-3c7bd35292c3</vt:lpwstr>
  </property>
</Properties>
</file>