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56C03" w14:textId="2F140501" w:rsidR="00E53FDC" w:rsidRPr="00AC061F" w:rsidRDefault="00F8001A" w:rsidP="00203F37">
      <w:pPr>
        <w:jc w:val="center"/>
        <w:rPr>
          <w:rFonts w:ascii="Garamond" w:hAnsi="Garamond"/>
          <w:i/>
        </w:rPr>
      </w:pPr>
      <w:r>
        <w:rPr>
          <w:rFonts w:ascii="Garamond" w:hAnsi="Garamond"/>
          <w:b/>
          <w:i/>
        </w:rPr>
        <w:t>Teacher</w:t>
      </w:r>
      <w:r w:rsidR="00AC1B05">
        <w:rPr>
          <w:rFonts w:ascii="Garamond" w:hAnsi="Garamond"/>
          <w:b/>
          <w:i/>
        </w:rPr>
        <w:t xml:space="preserve"> in Residence</w:t>
      </w:r>
      <w:r>
        <w:rPr>
          <w:rFonts w:ascii="Garamond" w:hAnsi="Garamond"/>
          <w:b/>
          <w:i/>
        </w:rPr>
        <w:t xml:space="preserve">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488"/>
      </w:tblGrid>
      <w:tr w:rsidR="00E53FDC" w:rsidRPr="00AC061F" w14:paraId="5C156C06" w14:textId="77777777" w:rsidTr="00465763">
        <w:tc>
          <w:tcPr>
            <w:tcW w:w="1980" w:type="dxa"/>
          </w:tcPr>
          <w:p w14:paraId="5C156C04" w14:textId="77777777" w:rsidR="00E53FDC" w:rsidRPr="00AC061F" w:rsidRDefault="00E53FDC">
            <w:pPr>
              <w:rPr>
                <w:rFonts w:ascii="Garamond" w:hAnsi="Garamond"/>
              </w:rPr>
            </w:pPr>
            <w:r w:rsidRPr="00AC061F">
              <w:rPr>
                <w:rFonts w:ascii="Garamond" w:hAnsi="Garamond"/>
              </w:rPr>
              <w:t>Commander’s Intent</w:t>
            </w:r>
          </w:p>
        </w:tc>
        <w:tc>
          <w:tcPr>
            <w:tcW w:w="7488" w:type="dxa"/>
          </w:tcPr>
          <w:p w14:paraId="5C156C05" w14:textId="5B387776" w:rsidR="002224F5" w:rsidRPr="0094596F" w:rsidRDefault="0094596F" w:rsidP="006D170F">
            <w:pPr>
              <w:rPr>
                <w:rFonts w:ascii="Garamond" w:hAnsi="Garamond"/>
              </w:rPr>
            </w:pPr>
            <w:r w:rsidRPr="0094596F">
              <w:rPr>
                <w:rFonts w:ascii="Garamond" w:hAnsi="Garamond"/>
              </w:rPr>
              <w:t xml:space="preserve">We will build a </w:t>
            </w:r>
            <w:r w:rsidR="00F8001A">
              <w:rPr>
                <w:rFonts w:ascii="Garamond" w:hAnsi="Garamond"/>
              </w:rPr>
              <w:t xml:space="preserve">more robust </w:t>
            </w:r>
            <w:r w:rsidRPr="0094596F">
              <w:rPr>
                <w:rFonts w:ascii="Garamond" w:hAnsi="Garamond"/>
              </w:rPr>
              <w:t xml:space="preserve">Teacher in Residence program by 1) </w:t>
            </w:r>
            <w:r>
              <w:rPr>
                <w:rFonts w:ascii="Garamond" w:hAnsi="Garamond" w:cstheme="minorHAnsi"/>
              </w:rPr>
              <w:t>a</w:t>
            </w:r>
            <w:r w:rsidRPr="0094596F">
              <w:rPr>
                <w:rFonts w:ascii="Garamond" w:hAnsi="Garamond" w:cstheme="minorHAnsi"/>
              </w:rPr>
              <w:t>ttract</w:t>
            </w:r>
            <w:r>
              <w:rPr>
                <w:rFonts w:ascii="Garamond" w:hAnsi="Garamond" w:cstheme="minorHAnsi"/>
              </w:rPr>
              <w:t>ing and hiring</w:t>
            </w:r>
            <w:r w:rsidR="00465763">
              <w:rPr>
                <w:rFonts w:ascii="Garamond" w:hAnsi="Garamond" w:cstheme="minorHAnsi"/>
              </w:rPr>
              <w:t xml:space="preserve"> qualified and skilled Teachers in </w:t>
            </w:r>
            <w:r w:rsidRPr="0094596F">
              <w:rPr>
                <w:rFonts w:ascii="Garamond" w:hAnsi="Garamond" w:cstheme="minorHAnsi"/>
              </w:rPr>
              <w:t>Residence</w:t>
            </w:r>
            <w:r w:rsidRPr="0094596F">
              <w:rPr>
                <w:rFonts w:ascii="Garamond" w:hAnsi="Garamond"/>
              </w:rPr>
              <w:t xml:space="preserve">, 2) </w:t>
            </w:r>
            <w:r w:rsidR="00F8001A">
              <w:rPr>
                <w:rFonts w:ascii="Garamond" w:hAnsi="Garamond" w:cstheme="minorHAnsi"/>
              </w:rPr>
              <w:t>leveraging “lessons learned” and exemplars from last year to develop</w:t>
            </w:r>
            <w:r w:rsidR="00465763">
              <w:rPr>
                <w:rFonts w:ascii="Garamond" w:hAnsi="Garamond" w:cstheme="minorHAnsi"/>
              </w:rPr>
              <w:t xml:space="preserve"> </w:t>
            </w:r>
            <w:r w:rsidR="00F8001A">
              <w:rPr>
                <w:rFonts w:ascii="Garamond" w:hAnsi="Garamond" w:cstheme="minorHAnsi"/>
              </w:rPr>
              <w:t xml:space="preserve">and support </w:t>
            </w:r>
            <w:r w:rsidR="00465763">
              <w:rPr>
                <w:rFonts w:ascii="Garamond" w:hAnsi="Garamond" w:cstheme="minorHAnsi"/>
              </w:rPr>
              <w:t xml:space="preserve">Teachers in </w:t>
            </w:r>
            <w:r w:rsidRPr="0094596F">
              <w:rPr>
                <w:rFonts w:ascii="Garamond" w:hAnsi="Garamond" w:cstheme="minorHAnsi"/>
              </w:rPr>
              <w:t>Residence</w:t>
            </w:r>
            <w:r w:rsidRPr="0094596F">
              <w:rPr>
                <w:rFonts w:ascii="Garamond" w:hAnsi="Garamond"/>
              </w:rPr>
              <w:t xml:space="preserve">, and 3) </w:t>
            </w:r>
            <w:r w:rsidR="00F8001A">
              <w:rPr>
                <w:rFonts w:ascii="Garamond" w:hAnsi="Garamond" w:cstheme="minorHAnsi"/>
              </w:rPr>
              <w:t>ramp up the development of</w:t>
            </w:r>
            <w:r w:rsidR="00465763">
              <w:rPr>
                <w:rFonts w:ascii="Garamond" w:hAnsi="Garamond" w:cstheme="minorHAnsi"/>
              </w:rPr>
              <w:t xml:space="preserve"> Teachers in </w:t>
            </w:r>
            <w:r w:rsidRPr="0094596F">
              <w:rPr>
                <w:rFonts w:ascii="Garamond" w:hAnsi="Garamond" w:cstheme="minorHAnsi"/>
              </w:rPr>
              <w:t xml:space="preserve">Residence by </w:t>
            </w:r>
            <w:r w:rsidR="006D170F">
              <w:rPr>
                <w:rFonts w:ascii="Garamond" w:hAnsi="Garamond" w:cstheme="minorHAnsi"/>
              </w:rPr>
              <w:t>intentionally planning for change in support by month</w:t>
            </w:r>
            <w:r w:rsidRPr="0094596F">
              <w:rPr>
                <w:rFonts w:ascii="Garamond" w:hAnsi="Garamond"/>
              </w:rPr>
              <w:t xml:space="preserve"> </w:t>
            </w:r>
          </w:p>
        </w:tc>
      </w:tr>
      <w:tr w:rsidR="00E53FDC" w:rsidRPr="00AC061F" w14:paraId="5C156C0D" w14:textId="77777777" w:rsidTr="00465763">
        <w:tc>
          <w:tcPr>
            <w:tcW w:w="1980" w:type="dxa"/>
          </w:tcPr>
          <w:p w14:paraId="5C156C07" w14:textId="77777777" w:rsidR="00E53FDC" w:rsidRPr="00AC061F" w:rsidRDefault="00E53FDC">
            <w:pPr>
              <w:rPr>
                <w:rFonts w:ascii="Garamond" w:hAnsi="Garamond"/>
              </w:rPr>
            </w:pPr>
            <w:r w:rsidRPr="00AC061F">
              <w:rPr>
                <w:rFonts w:ascii="Garamond" w:hAnsi="Garamond"/>
              </w:rPr>
              <w:t xml:space="preserve">Criteria for Success </w:t>
            </w:r>
          </w:p>
        </w:tc>
        <w:tc>
          <w:tcPr>
            <w:tcW w:w="7488" w:type="dxa"/>
          </w:tcPr>
          <w:p w14:paraId="5C156C08" w14:textId="02FE79B3" w:rsidR="00D32ABF" w:rsidRPr="00381428" w:rsidRDefault="006D170F" w:rsidP="00D32ABF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theme="minorHAnsi"/>
                <w:i/>
              </w:rPr>
            </w:pPr>
            <w:r>
              <w:rPr>
                <w:rFonts w:ascii="Garamond" w:hAnsi="Garamond" w:cstheme="minorHAnsi"/>
              </w:rPr>
              <w:t xml:space="preserve">Determine a clear school support structure for Teachers in Residence </w:t>
            </w:r>
          </w:p>
          <w:p w14:paraId="4C055F07" w14:textId="48200A37" w:rsidR="00381428" w:rsidRPr="006839AD" w:rsidRDefault="004D1B09" w:rsidP="00381428">
            <w:pPr>
              <w:pStyle w:val="ListParagraph"/>
              <w:numPr>
                <w:ilvl w:val="1"/>
                <w:numId w:val="1"/>
              </w:numPr>
              <w:rPr>
                <w:rFonts w:ascii="Garamond" w:hAnsi="Garamond" w:cstheme="minorHAnsi"/>
                <w:i/>
              </w:rPr>
            </w:pPr>
            <w:r>
              <w:rPr>
                <w:rFonts w:ascii="Garamond" w:hAnsi="Garamond" w:cstheme="minorHAnsi"/>
              </w:rPr>
              <w:t>Identify a strong TIR Coordinator and Resident Advisor</w:t>
            </w:r>
            <w:r w:rsidR="00807456">
              <w:rPr>
                <w:rFonts w:ascii="Garamond" w:hAnsi="Garamond" w:cstheme="minorHAnsi"/>
              </w:rPr>
              <w:t>s</w:t>
            </w:r>
            <w:r>
              <w:rPr>
                <w:rFonts w:ascii="Garamond" w:hAnsi="Garamond" w:cstheme="minorHAnsi"/>
              </w:rPr>
              <w:t xml:space="preserve"> to provide c</w:t>
            </w:r>
            <w:r w:rsidR="00381428">
              <w:rPr>
                <w:rFonts w:ascii="Garamond" w:hAnsi="Garamond" w:cstheme="minorHAnsi"/>
              </w:rPr>
              <w:t>onsistent and high quality coaching</w:t>
            </w:r>
          </w:p>
          <w:p w14:paraId="3C23268B" w14:textId="0BEA9DBF" w:rsidR="006D170F" w:rsidRDefault="006D170F" w:rsidP="006D170F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Develop a</w:t>
            </w:r>
            <w:r w:rsidRPr="006839AD">
              <w:rPr>
                <w:rFonts w:ascii="Garamond" w:hAnsi="Garamond" w:cstheme="minorHAnsi"/>
              </w:rPr>
              <w:t xml:space="preserve"> </w:t>
            </w:r>
            <w:r>
              <w:rPr>
                <w:rFonts w:ascii="Garamond" w:hAnsi="Garamond" w:cstheme="minorHAnsi"/>
              </w:rPr>
              <w:t xml:space="preserve">month by month </w:t>
            </w:r>
            <w:r w:rsidRPr="006839AD">
              <w:rPr>
                <w:rFonts w:ascii="Garamond" w:hAnsi="Garamond" w:cstheme="minorHAnsi"/>
              </w:rPr>
              <w:t xml:space="preserve">plan </w:t>
            </w:r>
            <w:r>
              <w:rPr>
                <w:rFonts w:ascii="Garamond" w:hAnsi="Garamond" w:cstheme="minorHAnsi"/>
              </w:rPr>
              <w:t>for development and support of</w:t>
            </w:r>
            <w:r w:rsidRPr="006839AD">
              <w:rPr>
                <w:rFonts w:ascii="Garamond" w:hAnsi="Garamond" w:cstheme="minorHAnsi"/>
              </w:rPr>
              <w:t xml:space="preserve"> Teachers in Residence </w:t>
            </w:r>
            <w:r>
              <w:rPr>
                <w:rFonts w:ascii="Garamond" w:hAnsi="Garamond" w:cstheme="minorHAnsi"/>
              </w:rPr>
              <w:t>aligned to the Gateway evaluations and Gradual On Ramp</w:t>
            </w:r>
          </w:p>
          <w:p w14:paraId="64AAC53B" w14:textId="2A87C25D" w:rsidR="00381428" w:rsidRPr="006D170F" w:rsidRDefault="00381428" w:rsidP="00381428">
            <w:pPr>
              <w:pStyle w:val="ListParagraph"/>
              <w:numPr>
                <w:ilvl w:val="1"/>
                <w:numId w:val="1"/>
              </w:num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Clear vision for how a TIR Coordinator and Resident Advisor’s support changes as a Teacher in Residence’s roles and responsibilities evolve</w:t>
            </w:r>
          </w:p>
          <w:p w14:paraId="5C156C0C" w14:textId="7FF28452" w:rsidR="006839AD" w:rsidRPr="00381428" w:rsidRDefault="00F45E92" w:rsidP="00F45E92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Create individualized</w:t>
            </w:r>
            <w:r w:rsidR="00381428">
              <w:rPr>
                <w:rFonts w:ascii="Garamond" w:hAnsi="Garamond"/>
              </w:rPr>
              <w:t xml:space="preserve"> plan</w:t>
            </w:r>
            <w:r>
              <w:rPr>
                <w:rFonts w:ascii="Garamond" w:hAnsi="Garamond"/>
              </w:rPr>
              <w:t>s</w:t>
            </w:r>
            <w:r w:rsidR="00381428">
              <w:rPr>
                <w:rFonts w:ascii="Garamond" w:hAnsi="Garamond"/>
              </w:rPr>
              <w:t xml:space="preserve"> for</w:t>
            </w:r>
            <w:r w:rsidR="008465AF" w:rsidRPr="006839AD">
              <w:rPr>
                <w:rFonts w:ascii="Garamond" w:hAnsi="Garamond"/>
              </w:rPr>
              <w:t xml:space="preserve"> </w:t>
            </w:r>
            <w:r w:rsidR="007A57C9">
              <w:rPr>
                <w:rFonts w:ascii="Garamond" w:hAnsi="Garamond"/>
              </w:rPr>
              <w:t>Teacher in Resident roles and responsibilities</w:t>
            </w:r>
            <w:r w:rsidR="007A57C9" w:rsidRPr="006839AD">
              <w:rPr>
                <w:rFonts w:ascii="Garamond" w:hAnsi="Garamond"/>
              </w:rPr>
              <w:t xml:space="preserve"> </w:t>
            </w:r>
            <w:r w:rsidR="007A57C9">
              <w:rPr>
                <w:rFonts w:ascii="Garamond" w:hAnsi="Garamond"/>
              </w:rPr>
              <w:t>aligned to</w:t>
            </w:r>
            <w:r w:rsidR="007A57C9" w:rsidRPr="006839AD">
              <w:rPr>
                <w:rFonts w:ascii="Garamond" w:hAnsi="Garamond"/>
              </w:rPr>
              <w:t xml:space="preserve"> </w:t>
            </w:r>
            <w:r w:rsidR="00381428">
              <w:rPr>
                <w:rFonts w:ascii="Garamond" w:hAnsi="Garamond"/>
              </w:rPr>
              <w:t>school schedule requirements</w:t>
            </w:r>
            <w:r w:rsidR="006D170F">
              <w:rPr>
                <w:rFonts w:ascii="Garamond" w:hAnsi="Garamond"/>
              </w:rPr>
              <w:t xml:space="preserve"> </w:t>
            </w:r>
          </w:p>
        </w:tc>
      </w:tr>
    </w:tbl>
    <w:p w14:paraId="5C156C0E" w14:textId="7B9CDF41" w:rsidR="00E53FDC" w:rsidRPr="00AC061F" w:rsidRDefault="00E53FDC">
      <w:pPr>
        <w:rPr>
          <w:rFonts w:ascii="Garamond" w:hAnsi="Garamond"/>
        </w:rPr>
      </w:pPr>
    </w:p>
    <w:p w14:paraId="5C156C0F" w14:textId="0C89E407" w:rsidR="00E53FDC" w:rsidRPr="00AC061F" w:rsidRDefault="00BF7D38">
      <w:pPr>
        <w:pBdr>
          <w:top w:val="single" w:sz="6" w:space="1" w:color="auto"/>
          <w:bottom w:val="single" w:sz="6" w:space="1" w:color="auto"/>
        </w:pBdr>
        <w:rPr>
          <w:rFonts w:ascii="Garamond" w:hAnsi="Garamond"/>
          <w:b/>
        </w:rPr>
      </w:pPr>
      <w:r>
        <w:rPr>
          <w:rFonts w:ascii="Garamond" w:hAnsi="Garamond"/>
          <w:b/>
        </w:rPr>
        <w:t>Degree of Change from SY 2015-16</w:t>
      </w:r>
      <w:bookmarkStart w:id="0" w:name="_GoBack"/>
      <w:bookmarkEnd w:id="0"/>
      <w:r w:rsidR="00E53FDC" w:rsidRPr="00AC061F">
        <w:rPr>
          <w:rFonts w:ascii="Garamond" w:hAnsi="Garamond"/>
          <w:b/>
        </w:rPr>
        <w:t>:</w:t>
      </w:r>
      <w:r w:rsidR="002D70A6" w:rsidRPr="00AC061F">
        <w:rPr>
          <w:rFonts w:ascii="Garamond" w:hAnsi="Garamond"/>
          <w:b/>
        </w:rPr>
        <w:t xml:space="preserve"> </w:t>
      </w:r>
      <w:r w:rsidR="001C137C">
        <w:rPr>
          <w:rFonts w:ascii="Garamond" w:hAnsi="Garamond"/>
        </w:rPr>
        <w:t>Moderate</w:t>
      </w:r>
      <w:r w:rsidR="00396FE0">
        <w:rPr>
          <w:rFonts w:ascii="Garamond" w:hAnsi="Garamond"/>
        </w:rPr>
        <w:t xml:space="preserve"> </w:t>
      </w:r>
    </w:p>
    <w:p w14:paraId="5C156C10" w14:textId="77777777" w:rsidR="00E53FDC" w:rsidRPr="00AC061F" w:rsidRDefault="00E53FDC" w:rsidP="00E53FDC">
      <w:pPr>
        <w:jc w:val="center"/>
        <w:rPr>
          <w:rFonts w:ascii="Garamond" w:hAnsi="Garamond"/>
          <w:b/>
        </w:rPr>
      </w:pPr>
      <w:r w:rsidRPr="00AC061F">
        <w:rPr>
          <w:rFonts w:ascii="Garamond" w:hAnsi="Garamond"/>
          <w:b/>
        </w:rPr>
        <w:t xml:space="preserve">Core Practice Documents </w:t>
      </w:r>
    </w:p>
    <w:tbl>
      <w:tblPr>
        <w:tblStyle w:val="TableGrid"/>
        <w:tblW w:w="9810" w:type="dxa"/>
        <w:tblInd w:w="-72" w:type="dxa"/>
        <w:tblLook w:val="04A0" w:firstRow="1" w:lastRow="0" w:firstColumn="1" w:lastColumn="0" w:noHBand="0" w:noVBand="1"/>
      </w:tblPr>
      <w:tblGrid>
        <w:gridCol w:w="2160"/>
        <w:gridCol w:w="7650"/>
      </w:tblGrid>
      <w:tr w:rsidR="00E53FDC" w:rsidRPr="00AC061F" w14:paraId="5C156C13" w14:textId="77777777" w:rsidTr="00203F37">
        <w:tc>
          <w:tcPr>
            <w:tcW w:w="2160" w:type="dxa"/>
          </w:tcPr>
          <w:p w14:paraId="5C156C11" w14:textId="01419717" w:rsidR="00E53FDC" w:rsidRPr="00C007A5" w:rsidRDefault="00E53FDC" w:rsidP="00C116F7">
            <w:pPr>
              <w:rPr>
                <w:rFonts w:ascii="Garamond" w:hAnsi="Garamond"/>
              </w:rPr>
            </w:pPr>
            <w:r w:rsidRPr="00C007A5">
              <w:rPr>
                <w:rFonts w:ascii="Garamond" w:hAnsi="Garamond"/>
              </w:rPr>
              <w:t>Title</w:t>
            </w:r>
            <w:r w:rsidR="00F37EE0" w:rsidRPr="00C007A5">
              <w:rPr>
                <w:rFonts w:ascii="Garamond" w:hAnsi="Garamond"/>
              </w:rPr>
              <w:t xml:space="preserve"> of Doc</w:t>
            </w:r>
            <w:r w:rsidR="00DA316E">
              <w:rPr>
                <w:rFonts w:ascii="Garamond" w:hAnsi="Garamond"/>
              </w:rPr>
              <w:t xml:space="preserve"> </w:t>
            </w:r>
          </w:p>
        </w:tc>
        <w:tc>
          <w:tcPr>
            <w:tcW w:w="7650" w:type="dxa"/>
          </w:tcPr>
          <w:p w14:paraId="5C156C12" w14:textId="77777777" w:rsidR="00E53FDC" w:rsidRPr="00C007A5" w:rsidRDefault="00E53FDC" w:rsidP="00C116F7">
            <w:pPr>
              <w:rPr>
                <w:rFonts w:ascii="Garamond" w:hAnsi="Garamond"/>
              </w:rPr>
            </w:pPr>
            <w:r w:rsidRPr="00C007A5">
              <w:rPr>
                <w:rFonts w:ascii="Garamond" w:hAnsi="Garamond"/>
              </w:rPr>
              <w:t>Description</w:t>
            </w:r>
          </w:p>
        </w:tc>
      </w:tr>
      <w:tr w:rsidR="00F718F3" w:rsidRPr="00AC061F" w14:paraId="7023226B" w14:textId="77777777" w:rsidTr="00203F37">
        <w:tc>
          <w:tcPr>
            <w:tcW w:w="2160" w:type="dxa"/>
          </w:tcPr>
          <w:p w14:paraId="3F64E2BC" w14:textId="7D6C60A8" w:rsidR="00F718F3" w:rsidRDefault="00F718F3" w:rsidP="004D1B09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 xml:space="preserve">TIR Program </w:t>
            </w:r>
            <w:r w:rsidR="004D1B09">
              <w:rPr>
                <w:rFonts w:ascii="Garamond" w:hAnsi="Garamond"/>
                <w:i/>
              </w:rPr>
              <w:t>Overview</w:t>
            </w:r>
            <w:r w:rsidR="00786004">
              <w:rPr>
                <w:rFonts w:ascii="Garamond" w:hAnsi="Garamond"/>
                <w:i/>
              </w:rPr>
              <w:t xml:space="preserve"> and Commitments</w:t>
            </w:r>
          </w:p>
        </w:tc>
        <w:tc>
          <w:tcPr>
            <w:tcW w:w="7650" w:type="dxa"/>
          </w:tcPr>
          <w:p w14:paraId="1C5B283B" w14:textId="26C3FC4C" w:rsidR="00F718F3" w:rsidRDefault="00F718F3" w:rsidP="008074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This document articulates the necessary components and action steps for a successful TIR program at individual schools and the network level.</w:t>
            </w:r>
            <w:r w:rsidR="004D1B09">
              <w:rPr>
                <w:rFonts w:ascii="Garamond" w:hAnsi="Garamond"/>
              </w:rPr>
              <w:t xml:space="preserve"> New additions are highlighted in red, including: </w:t>
            </w:r>
            <w:r w:rsidR="00807456">
              <w:rPr>
                <w:rFonts w:ascii="Garamond" w:hAnsi="Garamond"/>
              </w:rPr>
              <w:t xml:space="preserve">best practices, </w:t>
            </w:r>
            <w:r w:rsidR="004D1B09">
              <w:rPr>
                <w:rFonts w:ascii="Garamond" w:hAnsi="Garamond"/>
              </w:rPr>
              <w:t xml:space="preserve">additional </w:t>
            </w:r>
            <w:r w:rsidR="00303C4B">
              <w:rPr>
                <w:rFonts w:ascii="Garamond" w:hAnsi="Garamond"/>
              </w:rPr>
              <w:t>resources</w:t>
            </w:r>
            <w:r w:rsidR="00807456">
              <w:rPr>
                <w:rFonts w:ascii="Garamond" w:hAnsi="Garamond"/>
              </w:rPr>
              <w:t>, new Relay/Network/TIR commitments</w:t>
            </w:r>
            <w:r w:rsidR="00303C4B">
              <w:rPr>
                <w:rFonts w:ascii="Garamond" w:hAnsi="Garamond"/>
              </w:rPr>
              <w:t>.</w:t>
            </w:r>
            <w:r w:rsidR="004D1B09">
              <w:rPr>
                <w:rFonts w:ascii="Garamond" w:hAnsi="Garamond"/>
              </w:rPr>
              <w:t xml:space="preserve"> </w:t>
            </w:r>
          </w:p>
        </w:tc>
      </w:tr>
      <w:tr w:rsidR="00F718F3" w:rsidRPr="00AC061F" w14:paraId="5C156C19" w14:textId="77777777" w:rsidTr="00203F37">
        <w:tc>
          <w:tcPr>
            <w:tcW w:w="2160" w:type="dxa"/>
          </w:tcPr>
          <w:p w14:paraId="5C156C17" w14:textId="62052E0D" w:rsidR="00F718F3" w:rsidRDefault="00303C4B" w:rsidP="00303C4B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TIR</w:t>
            </w:r>
            <w:r w:rsidR="00F718F3">
              <w:rPr>
                <w:rFonts w:ascii="Garamond" w:hAnsi="Garamond"/>
                <w:i/>
              </w:rPr>
              <w:t xml:space="preserve"> </w:t>
            </w:r>
            <w:r>
              <w:rPr>
                <w:rFonts w:ascii="Garamond" w:hAnsi="Garamond"/>
                <w:i/>
              </w:rPr>
              <w:t xml:space="preserve">Core </w:t>
            </w:r>
            <w:r w:rsidR="00F718F3">
              <w:rPr>
                <w:rFonts w:ascii="Garamond" w:hAnsi="Garamond"/>
                <w:i/>
              </w:rPr>
              <w:t xml:space="preserve">Roles and Responsibilities and </w:t>
            </w:r>
            <w:r>
              <w:rPr>
                <w:rFonts w:ascii="Garamond" w:hAnsi="Garamond"/>
                <w:i/>
              </w:rPr>
              <w:t>Support Structure</w:t>
            </w:r>
          </w:p>
        </w:tc>
        <w:tc>
          <w:tcPr>
            <w:tcW w:w="7650" w:type="dxa"/>
          </w:tcPr>
          <w:p w14:paraId="5C156C18" w14:textId="79A71039" w:rsidR="00F718F3" w:rsidRDefault="00F718F3" w:rsidP="004D434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This document outlines the roles and </w:t>
            </w:r>
            <w:r w:rsidR="00303C4B">
              <w:rPr>
                <w:rFonts w:ascii="Garamond" w:hAnsi="Garamond"/>
              </w:rPr>
              <w:t xml:space="preserve">responsibilities for Teachers in </w:t>
            </w:r>
            <w:r>
              <w:rPr>
                <w:rFonts w:ascii="Garamond" w:hAnsi="Garamond"/>
              </w:rPr>
              <w:t xml:space="preserve">Residence </w:t>
            </w:r>
            <w:r w:rsidR="00303C4B">
              <w:rPr>
                <w:rFonts w:ascii="Garamond" w:hAnsi="Garamond"/>
              </w:rPr>
              <w:t>and essential components of a TIR schedule</w:t>
            </w:r>
            <w:r>
              <w:rPr>
                <w:rFonts w:ascii="Garamond" w:hAnsi="Garamond"/>
              </w:rPr>
              <w:t xml:space="preserve">. </w:t>
            </w:r>
            <w:r w:rsidR="004D4347">
              <w:rPr>
                <w:rFonts w:ascii="Garamond" w:hAnsi="Garamond"/>
              </w:rPr>
              <w:t>New Deliberate Practice Times for CT schools are also included. There is</w:t>
            </w:r>
            <w:r w:rsidR="00303C4B">
              <w:rPr>
                <w:rFonts w:ascii="Garamond" w:hAnsi="Garamond"/>
              </w:rPr>
              <w:t xml:space="preserve"> a diagram of the support structure for Teachers in Residence and different variations of coaching structures</w:t>
            </w:r>
            <w:r w:rsidR="004D4347">
              <w:rPr>
                <w:rFonts w:ascii="Garamond" w:hAnsi="Garamond"/>
              </w:rPr>
              <w:t xml:space="preserve"> used by other AF schools</w:t>
            </w:r>
            <w:r>
              <w:rPr>
                <w:rFonts w:ascii="Garamond" w:hAnsi="Garamond"/>
              </w:rPr>
              <w:t>.</w:t>
            </w:r>
          </w:p>
        </w:tc>
      </w:tr>
      <w:tr w:rsidR="00F718F3" w:rsidRPr="00AC061F" w14:paraId="5C156C1F" w14:textId="77777777" w:rsidTr="00B54C9D">
        <w:trPr>
          <w:trHeight w:val="251"/>
        </w:trPr>
        <w:tc>
          <w:tcPr>
            <w:tcW w:w="2160" w:type="dxa"/>
          </w:tcPr>
          <w:p w14:paraId="5C156C1D" w14:textId="1F7548C8" w:rsidR="00F718F3" w:rsidRPr="00BD1DAB" w:rsidRDefault="00303C4B" w:rsidP="00C116F7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Planning Template for School TIR Program</w:t>
            </w:r>
          </w:p>
        </w:tc>
        <w:tc>
          <w:tcPr>
            <w:tcW w:w="7650" w:type="dxa"/>
          </w:tcPr>
          <w:p w14:paraId="5C156C1E" w14:textId="53CB539A" w:rsidR="00F718F3" w:rsidRDefault="00F718F3" w:rsidP="00F6143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This </w:t>
            </w:r>
            <w:r w:rsidR="00303C4B">
              <w:rPr>
                <w:rFonts w:ascii="Garamond" w:hAnsi="Garamond"/>
              </w:rPr>
              <w:t>template</w:t>
            </w:r>
            <w:r w:rsidR="00F6143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provides an example of </w:t>
            </w:r>
            <w:r w:rsidR="00F6143F">
              <w:rPr>
                <w:rFonts w:ascii="Garamond" w:hAnsi="Garamond"/>
              </w:rPr>
              <w:t>how a school can plan for a robust Teacher in Residence program aligned to the criteria for success above</w:t>
            </w:r>
            <w:r>
              <w:rPr>
                <w:rFonts w:ascii="Garamond" w:hAnsi="Garamond"/>
              </w:rPr>
              <w:t xml:space="preserve">. </w:t>
            </w:r>
            <w:r w:rsidRPr="00807456">
              <w:rPr>
                <w:rFonts w:ascii="Garamond" w:hAnsi="Garamond"/>
                <w:b/>
              </w:rPr>
              <w:t>This is the document that school</w:t>
            </w:r>
            <w:r w:rsidR="00F6143F" w:rsidRPr="00807456">
              <w:rPr>
                <w:rFonts w:ascii="Garamond" w:hAnsi="Garamond"/>
                <w:b/>
              </w:rPr>
              <w:t>s will edit to be ready for 2016-17</w:t>
            </w:r>
            <w:r w:rsidRPr="00807456">
              <w:rPr>
                <w:rFonts w:ascii="Garamond" w:hAnsi="Garamond"/>
                <w:b/>
              </w:rPr>
              <w:t>.</w:t>
            </w:r>
          </w:p>
        </w:tc>
      </w:tr>
      <w:tr w:rsidR="00C37F1C" w:rsidRPr="00AC061F" w14:paraId="5CAD6EF7" w14:textId="77777777" w:rsidTr="00B54C9D">
        <w:trPr>
          <w:trHeight w:val="251"/>
        </w:trPr>
        <w:tc>
          <w:tcPr>
            <w:tcW w:w="2160" w:type="dxa"/>
          </w:tcPr>
          <w:p w14:paraId="2FD3F49A" w14:textId="135ADE8B" w:rsidR="00C37F1C" w:rsidRDefault="00AF3EBB" w:rsidP="00C116F7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 xml:space="preserve">AFBES </w:t>
            </w:r>
            <w:r w:rsidR="00C37F1C">
              <w:rPr>
                <w:rFonts w:ascii="Garamond" w:hAnsi="Garamond"/>
                <w:i/>
              </w:rPr>
              <w:t>Exemplar Planning Document</w:t>
            </w:r>
          </w:p>
        </w:tc>
        <w:tc>
          <w:tcPr>
            <w:tcW w:w="7650" w:type="dxa"/>
          </w:tcPr>
          <w:p w14:paraId="715B753C" w14:textId="3F4AD3B8" w:rsidR="00C37F1C" w:rsidRDefault="00C37F1C" w:rsidP="00C37F1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This is an example of how AF </w:t>
            </w:r>
            <w:proofErr w:type="spellStart"/>
            <w:r>
              <w:rPr>
                <w:rFonts w:ascii="Garamond" w:hAnsi="Garamond"/>
              </w:rPr>
              <w:t>Bushwick</w:t>
            </w:r>
            <w:proofErr w:type="spellEnd"/>
            <w:r>
              <w:rPr>
                <w:rFonts w:ascii="Garamond" w:hAnsi="Garamond"/>
              </w:rPr>
              <w:t xml:space="preserve"> ES had planned the core components of the TIR program at their school.</w:t>
            </w:r>
          </w:p>
        </w:tc>
      </w:tr>
    </w:tbl>
    <w:p w14:paraId="5C156C20" w14:textId="77777777" w:rsidR="008465AF" w:rsidRDefault="008465AF" w:rsidP="00B54C9D">
      <w:pPr>
        <w:pBdr>
          <w:top w:val="single" w:sz="6" w:space="0" w:color="auto"/>
          <w:bottom w:val="single" w:sz="6" w:space="1" w:color="auto"/>
        </w:pBdr>
        <w:rPr>
          <w:rFonts w:ascii="Garamond" w:hAnsi="Garamond"/>
          <w:b/>
        </w:rPr>
      </w:pPr>
    </w:p>
    <w:p w14:paraId="5C156C21" w14:textId="759F06F7" w:rsidR="00E53FDC" w:rsidRPr="00AC061F" w:rsidRDefault="002D70A6" w:rsidP="00B54C9D">
      <w:pPr>
        <w:pBdr>
          <w:top w:val="single" w:sz="6" w:space="0" w:color="auto"/>
          <w:bottom w:val="single" w:sz="6" w:space="1" w:color="auto"/>
        </w:pBdr>
        <w:rPr>
          <w:rFonts w:ascii="Garamond" w:hAnsi="Garamond"/>
          <w:i/>
        </w:rPr>
      </w:pPr>
      <w:r w:rsidRPr="00AC061F">
        <w:rPr>
          <w:rFonts w:ascii="Garamond" w:hAnsi="Garamond"/>
          <w:b/>
        </w:rPr>
        <w:t xml:space="preserve">Strength of Recommendation: </w:t>
      </w:r>
      <w:r w:rsidR="00885692">
        <w:rPr>
          <w:rFonts w:ascii="Garamond" w:hAnsi="Garamond"/>
          <w:i/>
        </w:rPr>
        <w:t>Strong Rec</w:t>
      </w:r>
      <w:r w:rsidRPr="00AC1B05">
        <w:rPr>
          <w:rFonts w:ascii="Garamond" w:hAnsi="Garamond"/>
          <w:i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90"/>
        <w:gridCol w:w="7578"/>
      </w:tblGrid>
      <w:tr w:rsidR="00E53FDC" w:rsidRPr="00AC061F" w14:paraId="5C156C26" w14:textId="77777777" w:rsidTr="00D928AB">
        <w:tc>
          <w:tcPr>
            <w:tcW w:w="1890" w:type="dxa"/>
          </w:tcPr>
          <w:p w14:paraId="5C156C22" w14:textId="77777777" w:rsidR="00E53FDC" w:rsidRPr="00AC061F" w:rsidRDefault="00E53FDC">
            <w:pPr>
              <w:rPr>
                <w:rFonts w:ascii="Garamond" w:hAnsi="Garamond"/>
              </w:rPr>
            </w:pPr>
            <w:r w:rsidRPr="00AC061F">
              <w:rPr>
                <w:rFonts w:ascii="Garamond" w:hAnsi="Garamond"/>
              </w:rPr>
              <w:t>Action schools take:</w:t>
            </w:r>
          </w:p>
        </w:tc>
        <w:tc>
          <w:tcPr>
            <w:tcW w:w="7578" w:type="dxa"/>
          </w:tcPr>
          <w:p w14:paraId="5396BB5D" w14:textId="4D7C12FE" w:rsidR="00F6143F" w:rsidRDefault="00F6143F" w:rsidP="003809D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Schools are asked to complete the </w:t>
            </w:r>
            <w:r>
              <w:rPr>
                <w:rFonts w:ascii="Garamond" w:hAnsi="Garamond"/>
                <w:b/>
              </w:rPr>
              <w:t xml:space="preserve">2016-17 Planning Template for School TIR Program </w:t>
            </w:r>
            <w:r>
              <w:rPr>
                <w:rFonts w:ascii="Garamond" w:hAnsi="Garamond"/>
              </w:rPr>
              <w:t xml:space="preserve">to ensure there is a solid plan that </w:t>
            </w:r>
            <w:r w:rsidR="001C137C">
              <w:rPr>
                <w:rFonts w:ascii="Garamond" w:hAnsi="Garamond"/>
              </w:rPr>
              <w:t>has e</w:t>
            </w:r>
            <w:r w:rsidR="00807456">
              <w:rPr>
                <w:rFonts w:ascii="Garamond" w:hAnsi="Garamond"/>
              </w:rPr>
              <w:t>ach of the following components</w:t>
            </w:r>
            <w:r>
              <w:rPr>
                <w:rFonts w:ascii="Garamond" w:hAnsi="Garamond"/>
              </w:rPr>
              <w:t>:</w:t>
            </w:r>
          </w:p>
          <w:p w14:paraId="38B477D7" w14:textId="77777777" w:rsidR="00BD1DAB" w:rsidRDefault="00F6143F" w:rsidP="00F6143F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 outline of the TIR support and management structure</w:t>
            </w:r>
          </w:p>
          <w:p w14:paraId="556E57AF" w14:textId="77777777" w:rsidR="00F6143F" w:rsidRDefault="00F6143F" w:rsidP="00F6143F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Individualized TIR roles and responsibilities aligned to school schedule requirements</w:t>
            </w:r>
          </w:p>
          <w:p w14:paraId="67B7747A" w14:textId="77777777" w:rsidR="00F6143F" w:rsidRDefault="00F6143F" w:rsidP="00F6143F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matrix that explicitly names</w:t>
            </w:r>
            <w:r w:rsidR="001C137C">
              <w:rPr>
                <w:rFonts w:ascii="Garamond" w:hAnsi="Garamond"/>
              </w:rPr>
              <w:t xml:space="preserve"> how</w:t>
            </w:r>
            <w:r>
              <w:rPr>
                <w:rFonts w:ascii="Garamond" w:hAnsi="Garamond"/>
              </w:rPr>
              <w:t xml:space="preserve"> coaches will provide</w:t>
            </w:r>
            <w:r w:rsidR="001C137C">
              <w:rPr>
                <w:rFonts w:ascii="Garamond" w:hAnsi="Garamond"/>
              </w:rPr>
              <w:t xml:space="preserve"> support to ensure rapid TIR development </w:t>
            </w:r>
          </w:p>
          <w:p w14:paraId="55320C25" w14:textId="6A64B80A" w:rsidR="001D7DAC" w:rsidRPr="00C37F1C" w:rsidRDefault="004F37F5" w:rsidP="001D7DAC">
            <w:pPr>
              <w:pStyle w:val="ListParagraph"/>
              <w:numPr>
                <w:ilvl w:val="1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Note: Relay is in the midst of revising the Gradual </w:t>
            </w:r>
            <w:proofErr w:type="gramStart"/>
            <w:r>
              <w:rPr>
                <w:rFonts w:ascii="Garamond" w:hAnsi="Garamond"/>
              </w:rPr>
              <w:t>On</w:t>
            </w:r>
            <w:proofErr w:type="gramEnd"/>
            <w:r>
              <w:rPr>
                <w:rFonts w:ascii="Garamond" w:hAnsi="Garamond"/>
              </w:rPr>
              <w:t xml:space="preserve"> Ramp, which w</w:t>
            </w:r>
            <w:r w:rsidR="004D4347">
              <w:rPr>
                <w:rFonts w:ascii="Garamond" w:hAnsi="Garamond"/>
              </w:rPr>
              <w:t>ill be released the week of 4/25</w:t>
            </w:r>
            <w:r>
              <w:rPr>
                <w:rFonts w:ascii="Garamond" w:hAnsi="Garamond"/>
              </w:rPr>
              <w:t xml:space="preserve">. The “Gradual </w:t>
            </w:r>
            <w:proofErr w:type="gramStart"/>
            <w:r>
              <w:rPr>
                <w:rFonts w:ascii="Garamond" w:hAnsi="Garamond"/>
              </w:rPr>
              <w:t>On</w:t>
            </w:r>
            <w:proofErr w:type="gramEnd"/>
            <w:r>
              <w:rPr>
                <w:rFonts w:ascii="Garamond" w:hAnsi="Garamond"/>
              </w:rPr>
              <w:t xml:space="preserve"> Ramp Matrix” portion of this template should not be planned out until after Relay has released the new On Ramp to ensure support is aligned to TIR learning.</w:t>
            </w:r>
          </w:p>
          <w:p w14:paraId="5C156C25" w14:textId="78D42BBD" w:rsidR="001D7DAC" w:rsidRPr="001D7DAC" w:rsidRDefault="001D7DAC" w:rsidP="004D434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Portions of the template are completed to serve as an example. Schools are to edit the areas in </w:t>
            </w:r>
            <w:r w:rsidRPr="001D7DAC">
              <w:rPr>
                <w:rFonts w:ascii="Garamond" w:hAnsi="Garamond"/>
                <w:b/>
                <w:color w:val="548DD4" w:themeColor="text2" w:themeTint="99"/>
              </w:rPr>
              <w:t>blue</w:t>
            </w:r>
            <w:r w:rsidRPr="001D7DAC">
              <w:rPr>
                <w:rFonts w:ascii="Garamond" w:hAnsi="Garamond"/>
                <w:color w:val="548DD4" w:themeColor="text2" w:themeTint="99"/>
              </w:rPr>
              <w:t xml:space="preserve"> </w:t>
            </w:r>
            <w:r>
              <w:rPr>
                <w:rFonts w:ascii="Garamond" w:hAnsi="Garamond"/>
              </w:rPr>
              <w:t>text.</w:t>
            </w:r>
            <w:r w:rsidR="00807456">
              <w:rPr>
                <w:rFonts w:ascii="Garamond" w:hAnsi="Garamond"/>
              </w:rPr>
              <w:t xml:space="preserve"> Schools should also utilize the </w:t>
            </w:r>
            <w:hyperlink r:id="rId12" w:history="1">
              <w:r w:rsidR="004D4347">
                <w:rPr>
                  <w:rStyle w:val="Hyperlink"/>
                  <w:rFonts w:ascii="Garamond" w:hAnsi="Garamond"/>
                </w:rPr>
                <w:t>sample</w:t>
              </w:r>
            </w:hyperlink>
            <w:r w:rsidR="004D4347">
              <w:rPr>
                <w:rStyle w:val="Hyperlink"/>
                <w:rFonts w:ascii="Garamond" w:hAnsi="Garamond"/>
              </w:rPr>
              <w:t xml:space="preserve"> plan</w:t>
            </w:r>
            <w:r w:rsidR="00807456">
              <w:rPr>
                <w:rFonts w:ascii="Garamond" w:hAnsi="Garamond"/>
              </w:rPr>
              <w:t xml:space="preserve"> in their planning.</w:t>
            </w:r>
            <w:r w:rsidR="004F37F5">
              <w:rPr>
                <w:rFonts w:ascii="Garamond" w:hAnsi="Garamond"/>
              </w:rPr>
              <w:t xml:space="preserve"> </w:t>
            </w:r>
          </w:p>
        </w:tc>
      </w:tr>
    </w:tbl>
    <w:p w14:paraId="5C156C27" w14:textId="0526BD2E" w:rsidR="00E53FDC" w:rsidRPr="00AC061F" w:rsidRDefault="00E53FDC">
      <w:pPr>
        <w:rPr>
          <w:rFonts w:ascii="Garamond" w:hAnsi="Garamond"/>
        </w:rPr>
      </w:pPr>
    </w:p>
    <w:sectPr w:rsidR="00E53FDC" w:rsidRPr="00AC061F" w:rsidSect="00807456">
      <w:headerReference w:type="default" r:id="rId13"/>
      <w:pgSz w:w="12240" w:h="15840"/>
      <w:pgMar w:top="1260" w:right="1440" w:bottom="45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5113C" w14:textId="77777777" w:rsidR="00B85F29" w:rsidRDefault="00B85F29" w:rsidP="002D70A6">
      <w:pPr>
        <w:spacing w:after="0" w:line="240" w:lineRule="auto"/>
      </w:pPr>
      <w:r>
        <w:separator/>
      </w:r>
    </w:p>
  </w:endnote>
  <w:endnote w:type="continuationSeparator" w:id="0">
    <w:p w14:paraId="6D1D196C" w14:textId="77777777" w:rsidR="00B85F29" w:rsidRDefault="00B85F29" w:rsidP="002D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6DB67" w14:textId="77777777" w:rsidR="00B85F29" w:rsidRDefault="00B85F29" w:rsidP="002D70A6">
      <w:pPr>
        <w:spacing w:after="0" w:line="240" w:lineRule="auto"/>
      </w:pPr>
      <w:r>
        <w:separator/>
      </w:r>
    </w:p>
  </w:footnote>
  <w:footnote w:type="continuationSeparator" w:id="0">
    <w:p w14:paraId="3D9F5A70" w14:textId="77777777" w:rsidR="00B85F29" w:rsidRDefault="00B85F29" w:rsidP="002D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56C2C" w14:textId="317CB2AD" w:rsidR="00F033E7" w:rsidRDefault="003017EC" w:rsidP="002D70A6">
    <w:pPr>
      <w:pStyle w:val="Header"/>
      <w:jc w:val="right"/>
    </w:pPr>
    <w:r>
      <w:rPr>
        <w:rFonts w:ascii="Garamond" w:hAnsi="Garamond"/>
        <w:b/>
      </w:rPr>
      <w:t>20</w:t>
    </w:r>
    <w:r w:rsidR="00F8001A">
      <w:rPr>
        <w:rFonts w:ascii="Garamond" w:hAnsi="Garamond"/>
        <w:b/>
      </w:rPr>
      <w:t>16-17</w:t>
    </w:r>
    <w:r w:rsidR="00F033E7" w:rsidRPr="00AC061F">
      <w:rPr>
        <w:rFonts w:ascii="Garamond" w:hAnsi="Garamond"/>
        <w:b/>
      </w:rPr>
      <w:t xml:space="preserve"> Core Practices</w:t>
    </w:r>
    <w:r w:rsidR="00F033E7">
      <w:t xml:space="preserve">                               </w:t>
    </w:r>
    <w:r w:rsidR="00F033E7">
      <w:rPr>
        <w:noProof/>
      </w:rPr>
      <w:t xml:space="preserve">        </w:t>
    </w:r>
    <w:r w:rsidR="00F033E7">
      <w:rPr>
        <w:noProof/>
      </w:rPr>
      <w:drawing>
        <wp:inline distT="0" distB="0" distL="0" distR="0" wp14:anchorId="5C156C2E" wp14:editId="5C156C2F">
          <wp:extent cx="1219200" cy="457200"/>
          <wp:effectExtent l="0" t="0" r="0" b="0"/>
          <wp:docPr id="3" name="Picture 3" descr="C:\Users\marissasiefkes\Desktop\AchievementFirst_Logo_SMALL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ssasiefkes\Desktop\AchievementFirst_Logo_SMALL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156C2D" w14:textId="77777777" w:rsidR="00F033E7" w:rsidRDefault="00F033E7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F51E4"/>
    <w:multiLevelType w:val="hybridMultilevel"/>
    <w:tmpl w:val="D4B6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CE5A24"/>
    <w:multiLevelType w:val="hybridMultilevel"/>
    <w:tmpl w:val="A9DCE1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8FB25BA"/>
    <w:multiLevelType w:val="hybridMultilevel"/>
    <w:tmpl w:val="8376CC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C1A91"/>
    <w:multiLevelType w:val="hybridMultilevel"/>
    <w:tmpl w:val="56CC2FDA"/>
    <w:lvl w:ilvl="0" w:tplc="88E655E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DC"/>
    <w:rsid w:val="00044507"/>
    <w:rsid w:val="00081CD5"/>
    <w:rsid w:val="000B6FF6"/>
    <w:rsid w:val="000E361B"/>
    <w:rsid w:val="0010203F"/>
    <w:rsid w:val="0012588B"/>
    <w:rsid w:val="0018675A"/>
    <w:rsid w:val="001971DE"/>
    <w:rsid w:val="001A25AD"/>
    <w:rsid w:val="001C137C"/>
    <w:rsid w:val="001D7DAC"/>
    <w:rsid w:val="00203F37"/>
    <w:rsid w:val="00215BA1"/>
    <w:rsid w:val="002224F5"/>
    <w:rsid w:val="002A1252"/>
    <w:rsid w:val="002C738B"/>
    <w:rsid w:val="002D70A6"/>
    <w:rsid w:val="003017EC"/>
    <w:rsid w:val="00303C4B"/>
    <w:rsid w:val="00376427"/>
    <w:rsid w:val="003809DE"/>
    <w:rsid w:val="00381428"/>
    <w:rsid w:val="00394FC1"/>
    <w:rsid w:val="00396FE0"/>
    <w:rsid w:val="003C6210"/>
    <w:rsid w:val="004652DD"/>
    <w:rsid w:val="00465763"/>
    <w:rsid w:val="004B4140"/>
    <w:rsid w:val="004D1B09"/>
    <w:rsid w:val="004D4347"/>
    <w:rsid w:val="004D5702"/>
    <w:rsid w:val="004F37F5"/>
    <w:rsid w:val="00527BC6"/>
    <w:rsid w:val="00550A53"/>
    <w:rsid w:val="005B736C"/>
    <w:rsid w:val="005D278A"/>
    <w:rsid w:val="0060701B"/>
    <w:rsid w:val="00674E55"/>
    <w:rsid w:val="006839AD"/>
    <w:rsid w:val="006843DB"/>
    <w:rsid w:val="006C521D"/>
    <w:rsid w:val="006D170F"/>
    <w:rsid w:val="00772B0E"/>
    <w:rsid w:val="00786004"/>
    <w:rsid w:val="007A57C9"/>
    <w:rsid w:val="007D0D7A"/>
    <w:rsid w:val="00807456"/>
    <w:rsid w:val="008465AF"/>
    <w:rsid w:val="00885692"/>
    <w:rsid w:val="0090536B"/>
    <w:rsid w:val="0094596F"/>
    <w:rsid w:val="00990820"/>
    <w:rsid w:val="009E2875"/>
    <w:rsid w:val="009E5FF6"/>
    <w:rsid w:val="009F73FC"/>
    <w:rsid w:val="00A11846"/>
    <w:rsid w:val="00A23820"/>
    <w:rsid w:val="00AB15EB"/>
    <w:rsid w:val="00AC061F"/>
    <w:rsid w:val="00AC1B05"/>
    <w:rsid w:val="00AE724D"/>
    <w:rsid w:val="00AF3EBB"/>
    <w:rsid w:val="00B15BF5"/>
    <w:rsid w:val="00B21421"/>
    <w:rsid w:val="00B54C9D"/>
    <w:rsid w:val="00B85F29"/>
    <w:rsid w:val="00BA32E1"/>
    <w:rsid w:val="00BC5075"/>
    <w:rsid w:val="00BD1DAB"/>
    <w:rsid w:val="00BD33AC"/>
    <w:rsid w:val="00BF7D38"/>
    <w:rsid w:val="00C007A5"/>
    <w:rsid w:val="00C04825"/>
    <w:rsid w:val="00C116F7"/>
    <w:rsid w:val="00C32F84"/>
    <w:rsid w:val="00C37F1C"/>
    <w:rsid w:val="00C42532"/>
    <w:rsid w:val="00CC38FA"/>
    <w:rsid w:val="00CC5F19"/>
    <w:rsid w:val="00D32ABF"/>
    <w:rsid w:val="00D56B32"/>
    <w:rsid w:val="00D928AB"/>
    <w:rsid w:val="00DA316E"/>
    <w:rsid w:val="00E1132C"/>
    <w:rsid w:val="00E2756B"/>
    <w:rsid w:val="00E53FDC"/>
    <w:rsid w:val="00F033E7"/>
    <w:rsid w:val="00F32DE4"/>
    <w:rsid w:val="00F37EE0"/>
    <w:rsid w:val="00F45E92"/>
    <w:rsid w:val="00F6143F"/>
    <w:rsid w:val="00F718F3"/>
    <w:rsid w:val="00F8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56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0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A6"/>
  </w:style>
  <w:style w:type="paragraph" w:styleId="Footer">
    <w:name w:val="footer"/>
    <w:basedOn w:val="Normal"/>
    <w:link w:val="FooterChar"/>
    <w:uiPriority w:val="99"/>
    <w:unhideWhenUsed/>
    <w:rsid w:val="002D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0A6"/>
  </w:style>
  <w:style w:type="paragraph" w:styleId="ListParagraph">
    <w:name w:val="List Paragraph"/>
    <w:basedOn w:val="Normal"/>
    <w:uiPriority w:val="34"/>
    <w:qFormat/>
    <w:rsid w:val="002D70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1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6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74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0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A6"/>
  </w:style>
  <w:style w:type="paragraph" w:styleId="Footer">
    <w:name w:val="footer"/>
    <w:basedOn w:val="Normal"/>
    <w:link w:val="FooterChar"/>
    <w:uiPriority w:val="99"/>
    <w:unhideWhenUsed/>
    <w:rsid w:val="002D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0A6"/>
  </w:style>
  <w:style w:type="paragraph" w:styleId="ListParagraph">
    <w:name w:val="List Paragraph"/>
    <w:basedOn w:val="Normal"/>
    <w:uiPriority w:val="34"/>
    <w:qFormat/>
    <w:rsid w:val="002D70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1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6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7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manyminds.achievementfirst.org/sites/NetworkSupport/Team%20Recruit/Shared%20Documents/Teacher%20in%20Residence%20Program/16-17%20Readiness%20Documents/AFBES_TIR%20Program%20Overview%202015-2016_TIR%20Coordinator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76cee9-fd60-4c1c-9e5b-5120ec0b3480">SFDVX333FYKN-688-126</_dlc_DocId>
    <_dlc_DocIdUrl xmlns="0676cee9-fd60-4c1c-9e5b-5120ec0b3480">
      <Url>https://manyminds.achievementfirst.org/sites/NetworkSupport/AcademicOps/ReadinessHub/_layouts/15/DocIdRedir.aspx?ID=SFDVX333FYKN-688-126</Url>
      <Description>SFDVX333FYKN-688-126</Description>
    </_dlc_DocIdUrl>
    <Document_x0020_Type xmlns="dcca1e62-103a-430e-899b-183a48ecb5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6A95A36928A43A2BD7EBB201CF1AE" ma:contentTypeVersion="1" ma:contentTypeDescription="Create a new document." ma:contentTypeScope="" ma:versionID="247b8fbab784062097af7d26f3abda0e">
  <xsd:schema xmlns:xsd="http://www.w3.org/2001/XMLSchema" xmlns:xs="http://www.w3.org/2001/XMLSchema" xmlns:p="http://schemas.microsoft.com/office/2006/metadata/properties" xmlns:ns2="0676cee9-fd60-4c1c-9e5b-5120ec0b3480" xmlns:ns3="dcca1e62-103a-430e-899b-183a48ecb53a" targetNamespace="http://schemas.microsoft.com/office/2006/metadata/properties" ma:root="true" ma:fieldsID="3b4daeee8f0f8f3a3f6916175f8e017e" ns2:_="" ns3:_="">
    <xsd:import namespace="0676cee9-fd60-4c1c-9e5b-5120ec0b3480"/>
    <xsd:import namespace="dcca1e62-103a-430e-899b-183a48ecb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1e62-103a-430e-899b-183a48ecb5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A97B6-B8F8-4ED4-B131-755DA4803E76}"/>
</file>

<file path=customXml/itemProps2.xml><?xml version="1.0" encoding="utf-8"?>
<ds:datastoreItem xmlns:ds="http://schemas.openxmlformats.org/officeDocument/2006/customXml" ds:itemID="{95E7B153-3051-4566-96B6-44EA6088C981}"/>
</file>

<file path=customXml/itemProps3.xml><?xml version="1.0" encoding="utf-8"?>
<ds:datastoreItem xmlns:ds="http://schemas.openxmlformats.org/officeDocument/2006/customXml" ds:itemID="{E4107491-1967-4A58-92E1-7606BCAF1D9B}"/>
</file>

<file path=customXml/itemProps4.xml><?xml version="1.0" encoding="utf-8"?>
<ds:datastoreItem xmlns:ds="http://schemas.openxmlformats.org/officeDocument/2006/customXml" ds:itemID="{99D60B97-5593-4BCC-A936-6D59031E53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Practices 2014-15_OnePager_Teachers-In-Residence</vt:lpstr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Practices 2014-15_OnePager_Teachers-In-Residence</dc:title>
  <dc:creator>Windows User</dc:creator>
  <cp:lastModifiedBy>Windows User</cp:lastModifiedBy>
  <cp:revision>4</cp:revision>
  <cp:lastPrinted>2014-12-18T21:15:00Z</cp:lastPrinted>
  <dcterms:created xsi:type="dcterms:W3CDTF">2016-04-06T19:23:00Z</dcterms:created>
  <dcterms:modified xsi:type="dcterms:W3CDTF">2016-04-07T20:43:00Z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62;#Core Practices|99c09016-fe02-4efd-a8be-10f384bba177</vt:lpwstr>
  </property>
  <property fmtid="{D5CDD505-2E9C-101B-9397-08002B2CF9AE}" pid="3" name="Geography">
    <vt:lpwstr/>
  </property>
  <property fmtid="{D5CDD505-2E9C-101B-9397-08002B2CF9AE}" pid="4" name="School">
    <vt:lpwstr/>
  </property>
  <property fmtid="{D5CDD505-2E9C-101B-9397-08002B2CF9AE}" pid="5" name="nfa767dced1144c9ba4888ceb93acca4">
    <vt:lpwstr/>
  </property>
  <property fmtid="{D5CDD505-2E9C-101B-9397-08002B2CF9AE}" pid="6" name="lf09a8a73540422dac4309c5f114ddb8">
    <vt:lpwstr/>
  </property>
  <property fmtid="{D5CDD505-2E9C-101B-9397-08002B2CF9AE}" pid="7" name="gc69249d4b4e407483d3df6921806e1c">
    <vt:lpwstr/>
  </property>
  <property fmtid="{D5CDD505-2E9C-101B-9397-08002B2CF9AE}" pid="8" name="ContentTypeId">
    <vt:lpwstr>0x0101001AB6A95A36928A43A2BD7EBB201CF1AE</vt:lpwstr>
  </property>
  <property fmtid="{D5CDD505-2E9C-101B-9397-08002B2CF9AE}" pid="9" name="Team">
    <vt:lpwstr/>
  </property>
  <property fmtid="{D5CDD505-2E9C-101B-9397-08002B2CF9AE}" pid="10" name="_dlc_DocIdItemGuid">
    <vt:lpwstr>ceb806d9-8d1b-4542-bc2f-73567f66cf53</vt:lpwstr>
  </property>
  <property fmtid="{D5CDD505-2E9C-101B-9397-08002B2CF9AE}" pid="11" name="School Year">
    <vt:lpwstr>429;#2015-16|dd4449b9-20b1-48fa-a58e-6508352ead9f</vt:lpwstr>
  </property>
  <property fmtid="{D5CDD505-2E9C-101B-9397-08002B2CF9AE}" pid="12" name="b1d47f8b0c974735b0418508e9704e5b">
    <vt:lpwstr/>
  </property>
  <property fmtid="{D5CDD505-2E9C-101B-9397-08002B2CF9AE}" pid="13" name="_dlc_policyId">
    <vt:lpwstr>0x010100F05A691F7F882644BE96F06D9D88F8E1|2088864059</vt:lpwstr>
  </property>
  <property fmtid="{D5CDD505-2E9C-101B-9397-08002B2CF9AE}" pid="14" name="ItemRetentionFormula">
    <vt:lpwstr>&lt;formula id="Microsoft.Office.RecordsManagement.PolicyFeatures.Expiration.Formula.BuiltIn"&gt;&lt;number&gt;12&lt;/number&gt;&lt;property&gt;Modified&lt;/property&gt;&lt;propertyId&gt;28cf69c5-fa48-462a-b5cd-27b6f9d2bd5f&lt;/propertyId&gt;&lt;period&gt;months&lt;/period&gt;&lt;/formula&gt;</vt:lpwstr>
  </property>
</Properties>
</file>