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3" w:rsidRPr="00D45E8C" w:rsidRDefault="0049115D" w:rsidP="0049115D">
      <w:pPr>
        <w:spacing w:after="0" w:line="240" w:lineRule="auto"/>
        <w:rPr>
          <w:rFonts w:cstheme="minorHAnsi"/>
          <w:sz w:val="18"/>
          <w:szCs w:val="18"/>
        </w:rPr>
      </w:pPr>
      <w:bookmarkStart w:id="0" w:name="_GoBack"/>
      <w:bookmarkEnd w:id="0"/>
      <w:r w:rsidRPr="00D45E8C">
        <w:rPr>
          <w:rFonts w:cstheme="minorHAnsi"/>
          <w:sz w:val="18"/>
          <w:szCs w:val="18"/>
        </w:rPr>
        <w:t>Dear Parents and Scholars,</w:t>
      </w:r>
      <w:r w:rsidRPr="00D45E8C">
        <w:rPr>
          <w:rFonts w:cstheme="minorHAnsi"/>
          <w:sz w:val="18"/>
          <w:szCs w:val="18"/>
        </w:rPr>
        <w:br/>
      </w:r>
    </w:p>
    <w:p w:rsidR="0049115D" w:rsidRPr="00D45E8C" w:rsidRDefault="0049115D" w:rsidP="0049115D">
      <w:pPr>
        <w:spacing w:after="0" w:line="240" w:lineRule="auto"/>
        <w:rPr>
          <w:rFonts w:cstheme="minorHAnsi"/>
          <w:sz w:val="18"/>
          <w:szCs w:val="18"/>
        </w:rPr>
      </w:pPr>
      <w:r w:rsidRPr="00D45E8C">
        <w:rPr>
          <w:rFonts w:cstheme="minorHAnsi"/>
          <w:sz w:val="18"/>
          <w:szCs w:val="18"/>
        </w:rPr>
        <w:t xml:space="preserve">Hello! The weather may be chilly outside, but it’s sunny all year long in the Summer Programs Department. When we return from break, scholars will officially begin the process of applying to a variety of summer programs through their College Readiness classes. </w:t>
      </w:r>
      <w:r w:rsidRPr="00D45E8C">
        <w:rPr>
          <w:rFonts w:cstheme="minorHAnsi"/>
          <w:sz w:val="18"/>
          <w:szCs w:val="18"/>
        </w:rPr>
        <w:br/>
      </w:r>
    </w:p>
    <w:p w:rsidR="0049115D" w:rsidRPr="00D45E8C" w:rsidRDefault="00AB234A" w:rsidP="0049115D">
      <w:pPr>
        <w:spacing w:after="0" w:line="240" w:lineRule="auto"/>
        <w:rPr>
          <w:rFonts w:cstheme="minorHAnsi"/>
          <w:sz w:val="18"/>
          <w:szCs w:val="18"/>
        </w:rPr>
      </w:pPr>
      <w:r w:rsidRPr="00D45E8C">
        <w:rPr>
          <w:rFonts w:cstheme="minorHAnsi"/>
          <w:sz w:val="18"/>
          <w:szCs w:val="18"/>
        </w:rPr>
        <w:t>Progress Report night seems</w:t>
      </w:r>
      <w:r w:rsidR="0049115D" w:rsidRPr="00D45E8C">
        <w:rPr>
          <w:rFonts w:cstheme="minorHAnsi"/>
          <w:sz w:val="18"/>
          <w:szCs w:val="18"/>
        </w:rPr>
        <w:t xml:space="preserve"> like an appropriate time to remind scholars </w:t>
      </w:r>
      <w:r w:rsidRPr="00D45E8C">
        <w:rPr>
          <w:rFonts w:cstheme="minorHAnsi"/>
          <w:sz w:val="18"/>
          <w:szCs w:val="18"/>
        </w:rPr>
        <w:t xml:space="preserve">that </w:t>
      </w:r>
      <w:r w:rsidR="0049115D" w:rsidRPr="00D45E8C">
        <w:rPr>
          <w:rFonts w:cstheme="minorHAnsi"/>
          <w:sz w:val="18"/>
          <w:szCs w:val="18"/>
        </w:rPr>
        <w:t>their performance in the classroom carries a lot of weight in terms of the ki</w:t>
      </w:r>
      <w:r w:rsidR="00BF304C" w:rsidRPr="00D45E8C">
        <w:rPr>
          <w:rFonts w:cstheme="minorHAnsi"/>
          <w:sz w:val="18"/>
          <w:szCs w:val="18"/>
        </w:rPr>
        <w:t>nd of summer program that they are</w:t>
      </w:r>
      <w:r w:rsidR="0049115D" w:rsidRPr="00D45E8C">
        <w:rPr>
          <w:rFonts w:cstheme="minorHAnsi"/>
          <w:sz w:val="18"/>
          <w:szCs w:val="18"/>
        </w:rPr>
        <w:t xml:space="preserve"> eligible for. </w:t>
      </w:r>
    </w:p>
    <w:p w:rsidR="0049115D" w:rsidRPr="00D45E8C" w:rsidRDefault="0049115D" w:rsidP="0049115D">
      <w:pPr>
        <w:spacing w:after="0" w:line="240" w:lineRule="auto"/>
        <w:rPr>
          <w:rFonts w:cstheme="minorHAnsi"/>
          <w:sz w:val="18"/>
          <w:szCs w:val="18"/>
        </w:rPr>
      </w:pPr>
    </w:p>
    <w:p w:rsidR="008E28EA" w:rsidRPr="00D45E8C" w:rsidRDefault="0049115D" w:rsidP="0049115D">
      <w:pPr>
        <w:spacing w:after="0" w:line="240" w:lineRule="auto"/>
        <w:rPr>
          <w:rFonts w:cstheme="minorHAnsi"/>
          <w:sz w:val="20"/>
          <w:szCs w:val="20"/>
        </w:rPr>
      </w:pPr>
      <w:r w:rsidRPr="00D45E8C">
        <w:rPr>
          <w:rFonts w:cstheme="minorHAnsi"/>
          <w:sz w:val="18"/>
          <w:szCs w:val="18"/>
        </w:rPr>
        <w:t>It’s important to remember that the table below serves as a guideline for the Summer Programs Department, not a “hard and fast” policy. That being said, these guidelines are a fairly accurate reflection of the qualifications a scholar needs to have in order to be accepted to and successful at their “best fit” summer program!</w:t>
      </w:r>
      <w:r w:rsidR="00BF304C" w:rsidRPr="00D45E8C">
        <w:rPr>
          <w:rFonts w:cstheme="minorHAnsi"/>
          <w:sz w:val="18"/>
          <w:szCs w:val="18"/>
        </w:rPr>
        <w:t xml:space="preserve"> Scholars are also welcome to do two summer programs in a summer; for example, if a scholar expr</w:t>
      </w:r>
      <w:r w:rsidR="00AB234A" w:rsidRPr="00D45E8C">
        <w:rPr>
          <w:rFonts w:cstheme="minorHAnsi"/>
          <w:sz w:val="18"/>
          <w:szCs w:val="18"/>
        </w:rPr>
        <w:t>esses an interest in an internship</w:t>
      </w:r>
      <w:r w:rsidR="00BF304C" w:rsidRPr="00D45E8C">
        <w:rPr>
          <w:rFonts w:cstheme="minorHAnsi"/>
          <w:sz w:val="18"/>
          <w:szCs w:val="18"/>
        </w:rPr>
        <w:t xml:space="preserve"> but they also have Summer Academy, it is sometimes possible to do both.</w:t>
      </w:r>
      <w:r w:rsidRPr="00D45E8C">
        <w:rPr>
          <w:rFonts w:cstheme="minorHAnsi"/>
          <w:sz w:val="20"/>
          <w:szCs w:val="20"/>
        </w:rPr>
        <w:br/>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870"/>
        <w:gridCol w:w="3258"/>
      </w:tblGrid>
      <w:tr w:rsidR="008E28EA" w:rsidRPr="00D45E8C" w:rsidTr="00BF3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008E28EA" w:rsidRPr="00D45E8C" w:rsidRDefault="008E28EA" w:rsidP="008E28EA">
            <w:pPr>
              <w:jc w:val="center"/>
              <w:rPr>
                <w:rFonts w:cstheme="minorHAnsi"/>
                <w:sz w:val="20"/>
                <w:szCs w:val="20"/>
              </w:rPr>
            </w:pPr>
            <w:r w:rsidRPr="00D45E8C">
              <w:rPr>
                <w:rFonts w:cstheme="minorHAnsi"/>
                <w:sz w:val="20"/>
                <w:szCs w:val="20"/>
              </w:rPr>
              <w:t>Summer Program Tier</w:t>
            </w:r>
          </w:p>
        </w:tc>
        <w:tc>
          <w:tcPr>
            <w:tcW w:w="3870" w:type="dxa"/>
          </w:tcPr>
          <w:p w:rsidR="008E28EA" w:rsidRPr="00D45E8C" w:rsidRDefault="008E28EA" w:rsidP="008E28E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45E8C">
              <w:rPr>
                <w:rFonts w:cstheme="minorHAnsi"/>
                <w:sz w:val="20"/>
                <w:szCs w:val="20"/>
              </w:rPr>
              <w:t>Qualifications</w:t>
            </w:r>
          </w:p>
        </w:tc>
        <w:tc>
          <w:tcPr>
            <w:tcW w:w="3258" w:type="dxa"/>
          </w:tcPr>
          <w:p w:rsidR="008E28EA" w:rsidRPr="00D45E8C" w:rsidRDefault="008E28EA" w:rsidP="008E28E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45E8C">
              <w:rPr>
                <w:rFonts w:cstheme="minorHAnsi"/>
                <w:sz w:val="20"/>
                <w:szCs w:val="20"/>
              </w:rPr>
              <w:t>Examples of Summer Programs</w:t>
            </w:r>
          </w:p>
        </w:tc>
      </w:tr>
      <w:tr w:rsidR="008E28EA" w:rsidRPr="00D45E8C" w:rsidTr="00BF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none" w:sz="0" w:space="0" w:color="auto"/>
              <w:left w:val="none" w:sz="0" w:space="0" w:color="auto"/>
              <w:bottom w:val="none" w:sz="0" w:space="0" w:color="auto"/>
            </w:tcBorders>
          </w:tcPr>
          <w:p w:rsidR="008E28EA" w:rsidRPr="00D45E8C" w:rsidRDefault="008E28EA" w:rsidP="008E28EA">
            <w:pPr>
              <w:jc w:val="center"/>
              <w:rPr>
                <w:rFonts w:cstheme="minorHAnsi"/>
                <w:sz w:val="20"/>
                <w:szCs w:val="20"/>
              </w:rPr>
            </w:pPr>
            <w:r w:rsidRPr="00D45E8C">
              <w:rPr>
                <w:rFonts w:cstheme="minorHAnsi"/>
                <w:sz w:val="20"/>
                <w:szCs w:val="20"/>
              </w:rPr>
              <w:t>Tier 1: Pre-College</w:t>
            </w:r>
          </w:p>
        </w:tc>
        <w:tc>
          <w:tcPr>
            <w:tcW w:w="3870" w:type="dxa"/>
            <w:tcBorders>
              <w:top w:val="none" w:sz="0" w:space="0" w:color="auto"/>
              <w:bottom w:val="none" w:sz="0" w:space="0" w:color="auto"/>
            </w:tcBorders>
          </w:tcPr>
          <w:p w:rsidR="00AD3537" w:rsidRPr="00D45E8C" w:rsidRDefault="00AD3537" w:rsidP="00AD353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5E8C">
              <w:rPr>
                <w:rFonts w:cstheme="minorHAnsi"/>
                <w:sz w:val="18"/>
                <w:szCs w:val="18"/>
              </w:rPr>
              <w:t>2.8 cumulative GPA (or higher)</w:t>
            </w:r>
          </w:p>
          <w:p w:rsidR="00AD3537" w:rsidRPr="00D45E8C" w:rsidRDefault="00AD3537" w:rsidP="00AD353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5E8C">
              <w:rPr>
                <w:rFonts w:cstheme="minorHAnsi"/>
                <w:sz w:val="18"/>
                <w:szCs w:val="18"/>
              </w:rPr>
              <w:t>College Prep or College Ready Status</w:t>
            </w:r>
          </w:p>
          <w:p w:rsidR="00AD3537" w:rsidRPr="00D45E8C" w:rsidRDefault="00AD3537" w:rsidP="00AD353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5E8C">
              <w:rPr>
                <w:rFonts w:cstheme="minorHAnsi"/>
                <w:sz w:val="18"/>
                <w:szCs w:val="18"/>
              </w:rPr>
              <w:t>3.0 GPA (or higher) in</w:t>
            </w:r>
            <w:r w:rsidR="00A03430" w:rsidRPr="00D45E8C">
              <w:rPr>
                <w:rFonts w:cstheme="minorHAnsi"/>
                <w:sz w:val="18"/>
                <w:szCs w:val="18"/>
              </w:rPr>
              <w:t xml:space="preserve"> College Readiness for Quarters 2-4</w:t>
            </w:r>
          </w:p>
          <w:p w:rsidR="00AD3537" w:rsidRPr="00D45E8C" w:rsidRDefault="00AD3537" w:rsidP="00AD353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cstheme="minorHAnsi"/>
              </w:rPr>
            </w:pPr>
            <w:r w:rsidRPr="00D45E8C">
              <w:rPr>
                <w:rFonts w:cstheme="minorHAnsi"/>
                <w:sz w:val="18"/>
                <w:szCs w:val="18"/>
              </w:rPr>
              <w:t>History of good character standing in the AF AHS community</w:t>
            </w:r>
          </w:p>
          <w:p w:rsidR="001261B3" w:rsidRPr="00D45E8C" w:rsidRDefault="001261B3" w:rsidP="00AD353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cstheme="minorHAnsi"/>
              </w:rPr>
            </w:pPr>
            <w:r w:rsidRPr="00D45E8C">
              <w:rPr>
                <w:rFonts w:cstheme="minorHAnsi"/>
                <w:sz w:val="18"/>
                <w:szCs w:val="18"/>
              </w:rPr>
              <w:t>Has passed all of their classes for the academic year</w:t>
            </w:r>
          </w:p>
        </w:tc>
        <w:tc>
          <w:tcPr>
            <w:tcW w:w="3258" w:type="dxa"/>
            <w:tcBorders>
              <w:top w:val="none" w:sz="0" w:space="0" w:color="auto"/>
              <w:bottom w:val="none" w:sz="0" w:space="0" w:color="auto"/>
              <w:right w:val="none" w:sz="0" w:space="0" w:color="auto"/>
            </w:tcBorders>
          </w:tcPr>
          <w:p w:rsidR="0089701D" w:rsidRPr="00D45E8C" w:rsidRDefault="0089701D" w:rsidP="0089701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HAnsi"/>
                <w:i/>
                <w:sz w:val="18"/>
                <w:szCs w:val="18"/>
              </w:rPr>
            </w:pPr>
            <w:r w:rsidRPr="00D45E8C">
              <w:rPr>
                <w:rFonts w:cstheme="minorHAnsi"/>
                <w:i/>
                <w:sz w:val="18"/>
                <w:szCs w:val="18"/>
              </w:rPr>
              <w:t>MIT</w:t>
            </w:r>
          </w:p>
          <w:p w:rsidR="0089701D" w:rsidRPr="00D45E8C" w:rsidRDefault="0089701D" w:rsidP="0089701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HAnsi"/>
                <w:i/>
                <w:sz w:val="18"/>
                <w:szCs w:val="18"/>
              </w:rPr>
            </w:pPr>
            <w:r w:rsidRPr="00D45E8C">
              <w:rPr>
                <w:rFonts w:cstheme="minorHAnsi"/>
                <w:i/>
                <w:sz w:val="18"/>
                <w:szCs w:val="18"/>
              </w:rPr>
              <w:t>Smith</w:t>
            </w:r>
          </w:p>
          <w:p w:rsidR="0089701D" w:rsidRPr="00D45E8C" w:rsidRDefault="0089701D" w:rsidP="0089701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HAnsi"/>
                <w:i/>
                <w:sz w:val="18"/>
                <w:szCs w:val="18"/>
              </w:rPr>
            </w:pPr>
            <w:r w:rsidRPr="00D45E8C">
              <w:rPr>
                <w:rFonts w:cstheme="minorHAnsi"/>
                <w:i/>
                <w:sz w:val="18"/>
                <w:szCs w:val="18"/>
              </w:rPr>
              <w:t xml:space="preserve">Bryn </w:t>
            </w:r>
            <w:proofErr w:type="spellStart"/>
            <w:r w:rsidRPr="00D45E8C">
              <w:rPr>
                <w:rFonts w:cstheme="minorHAnsi"/>
                <w:i/>
                <w:sz w:val="18"/>
                <w:szCs w:val="18"/>
              </w:rPr>
              <w:t>Mawr</w:t>
            </w:r>
            <w:proofErr w:type="spellEnd"/>
          </w:p>
          <w:p w:rsidR="0089701D" w:rsidRPr="00D45E8C" w:rsidRDefault="0089701D" w:rsidP="0089701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HAnsi"/>
                <w:i/>
                <w:sz w:val="18"/>
                <w:szCs w:val="18"/>
              </w:rPr>
            </w:pPr>
            <w:r w:rsidRPr="00D45E8C">
              <w:rPr>
                <w:rFonts w:cstheme="minorHAnsi"/>
                <w:i/>
                <w:sz w:val="18"/>
                <w:szCs w:val="18"/>
              </w:rPr>
              <w:t>UCONN</w:t>
            </w:r>
          </w:p>
          <w:p w:rsidR="0089701D" w:rsidRPr="00D45E8C" w:rsidRDefault="0089701D" w:rsidP="0089701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HAnsi"/>
                <w:i/>
                <w:sz w:val="18"/>
                <w:szCs w:val="18"/>
              </w:rPr>
            </w:pPr>
            <w:r w:rsidRPr="00D45E8C">
              <w:rPr>
                <w:rFonts w:cstheme="minorHAnsi"/>
                <w:i/>
                <w:sz w:val="18"/>
                <w:szCs w:val="18"/>
              </w:rPr>
              <w:t>Penn State</w:t>
            </w:r>
          </w:p>
          <w:p w:rsidR="008E28EA" w:rsidRDefault="00BC40C6" w:rsidP="0089701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HAnsi"/>
                <w:i/>
                <w:sz w:val="18"/>
                <w:szCs w:val="18"/>
              </w:rPr>
            </w:pPr>
            <w:r w:rsidRPr="00D45E8C">
              <w:rPr>
                <w:rFonts w:cstheme="minorHAnsi"/>
                <w:i/>
                <w:sz w:val="18"/>
                <w:szCs w:val="18"/>
              </w:rPr>
              <w:t>US Coast Guard Academy</w:t>
            </w:r>
          </w:p>
          <w:p w:rsidR="00D45E8C" w:rsidRPr="00D45E8C" w:rsidRDefault="009E6F16" w:rsidP="0089701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theme="minorHAnsi"/>
                <w:i/>
                <w:sz w:val="18"/>
                <w:szCs w:val="18"/>
              </w:rPr>
            </w:pPr>
            <w:r>
              <w:rPr>
                <w:rFonts w:cstheme="minorHAnsi"/>
                <w:i/>
                <w:sz w:val="18"/>
                <w:szCs w:val="18"/>
              </w:rPr>
              <w:t>Northfield Mount Hermon</w:t>
            </w:r>
          </w:p>
        </w:tc>
      </w:tr>
      <w:tr w:rsidR="008E28EA" w:rsidRPr="00D45E8C" w:rsidTr="00BF304C">
        <w:tc>
          <w:tcPr>
            <w:cnfStyle w:val="001000000000" w:firstRow="0" w:lastRow="0" w:firstColumn="1" w:lastColumn="0" w:oddVBand="0" w:evenVBand="0" w:oddHBand="0" w:evenHBand="0" w:firstRowFirstColumn="0" w:firstRowLastColumn="0" w:lastRowFirstColumn="0" w:lastRowLastColumn="0"/>
            <w:tcW w:w="2448" w:type="dxa"/>
          </w:tcPr>
          <w:p w:rsidR="008E28EA" w:rsidRPr="00D45E8C" w:rsidRDefault="008E28EA" w:rsidP="008E28EA">
            <w:pPr>
              <w:jc w:val="center"/>
              <w:rPr>
                <w:rFonts w:cstheme="minorHAnsi"/>
                <w:sz w:val="20"/>
                <w:szCs w:val="20"/>
              </w:rPr>
            </w:pPr>
            <w:r w:rsidRPr="00D45E8C">
              <w:rPr>
                <w:rFonts w:cstheme="minorHAnsi"/>
                <w:sz w:val="20"/>
                <w:szCs w:val="20"/>
              </w:rPr>
              <w:t>Tier 2: Internship</w:t>
            </w:r>
          </w:p>
        </w:tc>
        <w:tc>
          <w:tcPr>
            <w:tcW w:w="3870" w:type="dxa"/>
          </w:tcPr>
          <w:p w:rsidR="008E28EA" w:rsidRPr="00D45E8C" w:rsidRDefault="00AB234A" w:rsidP="00A0343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5E8C">
              <w:rPr>
                <w:rFonts w:cstheme="minorHAnsi"/>
                <w:sz w:val="18"/>
                <w:szCs w:val="18"/>
              </w:rPr>
              <w:t>2.3</w:t>
            </w:r>
            <w:r w:rsidR="00A03430" w:rsidRPr="00D45E8C">
              <w:rPr>
                <w:rFonts w:cstheme="minorHAnsi"/>
                <w:sz w:val="18"/>
                <w:szCs w:val="18"/>
              </w:rPr>
              <w:t xml:space="preserve"> cumulative GPA (or higher)</w:t>
            </w:r>
          </w:p>
          <w:p w:rsidR="00A03430" w:rsidRPr="00D45E8C" w:rsidRDefault="00A03430" w:rsidP="00A0343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5E8C">
              <w:rPr>
                <w:rFonts w:cstheme="minorHAnsi"/>
                <w:sz w:val="18"/>
                <w:szCs w:val="18"/>
              </w:rPr>
              <w:t>College Prep or College Ready Status</w:t>
            </w:r>
          </w:p>
          <w:p w:rsidR="00A03430" w:rsidRPr="00D45E8C" w:rsidRDefault="001261B3" w:rsidP="00A0343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5E8C">
              <w:rPr>
                <w:rFonts w:cstheme="minorHAnsi"/>
                <w:sz w:val="18"/>
                <w:szCs w:val="18"/>
              </w:rPr>
              <w:t>2.5</w:t>
            </w:r>
            <w:r w:rsidR="00A03430" w:rsidRPr="00D45E8C">
              <w:rPr>
                <w:rFonts w:cstheme="minorHAnsi"/>
                <w:sz w:val="18"/>
                <w:szCs w:val="18"/>
              </w:rPr>
              <w:t xml:space="preserve"> GPA (or higher) in College Readiness for Quarters 2-4</w:t>
            </w:r>
          </w:p>
          <w:p w:rsidR="00A03430" w:rsidRPr="00D45E8C" w:rsidRDefault="00A03430" w:rsidP="00A0343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rPr>
            </w:pPr>
            <w:r w:rsidRPr="00D45E8C">
              <w:rPr>
                <w:rFonts w:cstheme="minorHAnsi"/>
                <w:sz w:val="18"/>
                <w:szCs w:val="18"/>
              </w:rPr>
              <w:t>History of good character/ character improvement in the AF AHS community</w:t>
            </w:r>
          </w:p>
          <w:p w:rsidR="001261B3" w:rsidRPr="00D45E8C" w:rsidRDefault="001261B3" w:rsidP="00A0343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rPr>
            </w:pPr>
            <w:r w:rsidRPr="00D45E8C">
              <w:rPr>
                <w:rFonts w:cstheme="minorHAnsi"/>
                <w:sz w:val="18"/>
                <w:szCs w:val="18"/>
              </w:rPr>
              <w:t>Has passed all of their classes for the academic year</w:t>
            </w:r>
          </w:p>
        </w:tc>
        <w:tc>
          <w:tcPr>
            <w:tcW w:w="3258" w:type="dxa"/>
          </w:tcPr>
          <w:p w:rsidR="0089701D" w:rsidRPr="00D45E8C" w:rsidRDefault="00BC40C6" w:rsidP="0089701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i/>
                <w:sz w:val="18"/>
                <w:szCs w:val="18"/>
              </w:rPr>
            </w:pPr>
            <w:r w:rsidRPr="00D45E8C">
              <w:rPr>
                <w:rFonts w:cstheme="minorHAnsi"/>
                <w:i/>
                <w:sz w:val="18"/>
                <w:szCs w:val="18"/>
              </w:rPr>
              <w:t>St. Raphael’</w:t>
            </w:r>
            <w:r w:rsidR="0089701D" w:rsidRPr="00D45E8C">
              <w:rPr>
                <w:rFonts w:cstheme="minorHAnsi"/>
                <w:i/>
                <w:sz w:val="18"/>
                <w:szCs w:val="18"/>
              </w:rPr>
              <w:t>s Hospital</w:t>
            </w:r>
          </w:p>
          <w:p w:rsidR="0089701D" w:rsidRPr="00D45E8C" w:rsidRDefault="0089701D" w:rsidP="0089701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i/>
                <w:sz w:val="18"/>
                <w:szCs w:val="18"/>
              </w:rPr>
            </w:pPr>
            <w:r w:rsidRPr="00D45E8C">
              <w:rPr>
                <w:rFonts w:cstheme="minorHAnsi"/>
                <w:i/>
                <w:sz w:val="18"/>
                <w:szCs w:val="18"/>
              </w:rPr>
              <w:t>The Lighting Quotient</w:t>
            </w:r>
          </w:p>
          <w:p w:rsidR="0089701D" w:rsidRPr="00D45E8C" w:rsidRDefault="0089701D" w:rsidP="0089701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i/>
                <w:sz w:val="18"/>
                <w:szCs w:val="18"/>
              </w:rPr>
            </w:pPr>
            <w:r w:rsidRPr="00D45E8C">
              <w:rPr>
                <w:rFonts w:cstheme="minorHAnsi"/>
                <w:i/>
                <w:sz w:val="18"/>
                <w:szCs w:val="18"/>
              </w:rPr>
              <w:t>Bank of America</w:t>
            </w:r>
          </w:p>
          <w:p w:rsidR="0089701D" w:rsidRPr="00D45E8C" w:rsidRDefault="0089701D" w:rsidP="0089701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i/>
                <w:sz w:val="18"/>
                <w:szCs w:val="18"/>
              </w:rPr>
            </w:pPr>
            <w:r w:rsidRPr="00D45E8C">
              <w:rPr>
                <w:rFonts w:cstheme="minorHAnsi"/>
                <w:i/>
                <w:sz w:val="18"/>
                <w:szCs w:val="18"/>
              </w:rPr>
              <w:t>Foundation Source</w:t>
            </w:r>
          </w:p>
          <w:p w:rsidR="008E28EA" w:rsidRDefault="00BC40C6" w:rsidP="0089701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i/>
                <w:sz w:val="18"/>
                <w:szCs w:val="18"/>
              </w:rPr>
            </w:pPr>
            <w:r w:rsidRPr="00D45E8C">
              <w:rPr>
                <w:rFonts w:cstheme="minorHAnsi"/>
                <w:i/>
                <w:sz w:val="18"/>
                <w:szCs w:val="18"/>
              </w:rPr>
              <w:t>Yale Medical Research</w:t>
            </w:r>
          </w:p>
          <w:p w:rsidR="00D45E8C" w:rsidRPr="00D45E8C" w:rsidRDefault="00D45E8C" w:rsidP="0089701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i/>
                <w:sz w:val="18"/>
                <w:szCs w:val="18"/>
              </w:rPr>
            </w:pPr>
            <w:r>
              <w:rPr>
                <w:rFonts w:cstheme="minorHAnsi"/>
                <w:i/>
                <w:sz w:val="18"/>
                <w:szCs w:val="18"/>
              </w:rPr>
              <w:t>AF Network Support offices</w:t>
            </w:r>
          </w:p>
        </w:tc>
      </w:tr>
      <w:tr w:rsidR="008E28EA" w:rsidRPr="00D45E8C" w:rsidTr="00BF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none" w:sz="0" w:space="0" w:color="auto"/>
              <w:left w:val="none" w:sz="0" w:space="0" w:color="auto"/>
              <w:bottom w:val="none" w:sz="0" w:space="0" w:color="auto"/>
            </w:tcBorders>
          </w:tcPr>
          <w:p w:rsidR="008E28EA" w:rsidRPr="00D45E8C" w:rsidRDefault="008E28EA" w:rsidP="008E28EA">
            <w:pPr>
              <w:jc w:val="center"/>
              <w:rPr>
                <w:rFonts w:cstheme="minorHAnsi"/>
                <w:sz w:val="20"/>
                <w:szCs w:val="20"/>
              </w:rPr>
            </w:pPr>
            <w:r w:rsidRPr="00D45E8C">
              <w:rPr>
                <w:rFonts w:cstheme="minorHAnsi"/>
                <w:sz w:val="20"/>
                <w:szCs w:val="20"/>
              </w:rPr>
              <w:t xml:space="preserve">Tier 3: </w:t>
            </w:r>
            <w:r w:rsidR="00A5684B" w:rsidRPr="00D45E8C">
              <w:rPr>
                <w:rFonts w:cstheme="minorHAnsi"/>
                <w:sz w:val="20"/>
                <w:szCs w:val="20"/>
              </w:rPr>
              <w:br/>
            </w:r>
            <w:r w:rsidRPr="00D45E8C">
              <w:rPr>
                <w:rFonts w:cstheme="minorHAnsi"/>
                <w:sz w:val="20"/>
                <w:szCs w:val="20"/>
              </w:rPr>
              <w:t>Growth Opportunity</w:t>
            </w:r>
          </w:p>
        </w:tc>
        <w:tc>
          <w:tcPr>
            <w:tcW w:w="3870" w:type="dxa"/>
            <w:tcBorders>
              <w:top w:val="none" w:sz="0" w:space="0" w:color="auto"/>
              <w:bottom w:val="none" w:sz="0" w:space="0" w:color="auto"/>
            </w:tcBorders>
          </w:tcPr>
          <w:p w:rsidR="008E28EA" w:rsidRPr="00D45E8C" w:rsidRDefault="001261B3" w:rsidP="001261B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5E8C">
              <w:rPr>
                <w:rFonts w:cstheme="minorHAnsi"/>
                <w:sz w:val="18"/>
                <w:szCs w:val="18"/>
              </w:rPr>
              <w:t>Scholar has passed all of their classes for the academic year; is not required to attend Summer Academy</w:t>
            </w:r>
          </w:p>
          <w:p w:rsidR="001261B3" w:rsidRPr="00D45E8C" w:rsidRDefault="001261B3" w:rsidP="001261B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rPr>
            </w:pPr>
            <w:r w:rsidRPr="00D45E8C">
              <w:rPr>
                <w:rFonts w:cstheme="minorHAnsi"/>
                <w:sz w:val="18"/>
                <w:szCs w:val="18"/>
              </w:rPr>
              <w:t>2.0 GPA (or higher) in College Readiness for Quarters 2-4</w:t>
            </w:r>
          </w:p>
        </w:tc>
        <w:tc>
          <w:tcPr>
            <w:tcW w:w="3258" w:type="dxa"/>
            <w:tcBorders>
              <w:top w:val="none" w:sz="0" w:space="0" w:color="auto"/>
              <w:bottom w:val="none" w:sz="0" w:space="0" w:color="auto"/>
              <w:right w:val="none" w:sz="0" w:space="0" w:color="auto"/>
            </w:tcBorders>
          </w:tcPr>
          <w:p w:rsidR="008E28EA" w:rsidRPr="00D45E8C" w:rsidRDefault="00C6019C" w:rsidP="00C6019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i/>
                <w:sz w:val="18"/>
                <w:szCs w:val="18"/>
              </w:rPr>
            </w:pPr>
            <w:r w:rsidRPr="00D45E8C">
              <w:rPr>
                <w:rFonts w:cstheme="minorHAnsi"/>
                <w:i/>
                <w:sz w:val="18"/>
                <w:szCs w:val="18"/>
              </w:rPr>
              <w:t>Advanced Visual Art/ Painting</w:t>
            </w:r>
          </w:p>
          <w:p w:rsidR="00C6019C" w:rsidRPr="00D45E8C" w:rsidRDefault="00C6019C" w:rsidP="00C6019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i/>
                <w:sz w:val="18"/>
                <w:szCs w:val="18"/>
              </w:rPr>
            </w:pPr>
            <w:r w:rsidRPr="00D45E8C">
              <w:rPr>
                <w:rFonts w:cstheme="minorHAnsi"/>
                <w:i/>
                <w:sz w:val="18"/>
                <w:szCs w:val="18"/>
              </w:rPr>
              <w:t>Salsa Class</w:t>
            </w:r>
          </w:p>
          <w:p w:rsidR="00C6019C" w:rsidRPr="00D45E8C" w:rsidRDefault="00C6019C" w:rsidP="00C6019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45E8C">
              <w:rPr>
                <w:rFonts w:cstheme="minorHAnsi"/>
                <w:i/>
                <w:sz w:val="18"/>
                <w:szCs w:val="18"/>
              </w:rPr>
              <w:t>NFL Mentorship &amp; Flag Football League</w:t>
            </w:r>
          </w:p>
        </w:tc>
      </w:tr>
      <w:tr w:rsidR="008E28EA" w:rsidRPr="00D45E8C" w:rsidTr="00BF304C">
        <w:tc>
          <w:tcPr>
            <w:cnfStyle w:val="001000000000" w:firstRow="0" w:lastRow="0" w:firstColumn="1" w:lastColumn="0" w:oddVBand="0" w:evenVBand="0" w:oddHBand="0" w:evenHBand="0" w:firstRowFirstColumn="0" w:firstRowLastColumn="0" w:lastRowFirstColumn="0" w:lastRowLastColumn="0"/>
            <w:tcW w:w="2448" w:type="dxa"/>
          </w:tcPr>
          <w:p w:rsidR="008E28EA" w:rsidRPr="00D45E8C" w:rsidRDefault="008E28EA" w:rsidP="008E28EA">
            <w:pPr>
              <w:jc w:val="center"/>
              <w:rPr>
                <w:rFonts w:cstheme="minorHAnsi"/>
                <w:sz w:val="20"/>
                <w:szCs w:val="20"/>
              </w:rPr>
            </w:pPr>
            <w:r w:rsidRPr="00D45E8C">
              <w:rPr>
                <w:rFonts w:cstheme="minorHAnsi"/>
                <w:sz w:val="20"/>
                <w:szCs w:val="20"/>
              </w:rPr>
              <w:t xml:space="preserve">Tier 4: </w:t>
            </w:r>
            <w:r w:rsidR="00A5684B" w:rsidRPr="00D45E8C">
              <w:rPr>
                <w:rFonts w:cstheme="minorHAnsi"/>
                <w:sz w:val="20"/>
                <w:szCs w:val="20"/>
              </w:rPr>
              <w:br/>
            </w:r>
            <w:r w:rsidRPr="00D45E8C">
              <w:rPr>
                <w:rFonts w:cstheme="minorHAnsi"/>
                <w:sz w:val="20"/>
                <w:szCs w:val="20"/>
              </w:rPr>
              <w:t>Summer Academy</w:t>
            </w:r>
          </w:p>
        </w:tc>
        <w:tc>
          <w:tcPr>
            <w:tcW w:w="3870" w:type="dxa"/>
          </w:tcPr>
          <w:p w:rsidR="008E28EA" w:rsidRPr="00D45E8C" w:rsidRDefault="001261B3" w:rsidP="001261B3">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45E8C">
              <w:rPr>
                <w:rFonts w:cstheme="minorHAnsi"/>
                <w:sz w:val="18"/>
                <w:szCs w:val="18"/>
              </w:rPr>
              <w:t xml:space="preserve">Scholar has failed a class and has to recover the credit </w:t>
            </w:r>
          </w:p>
        </w:tc>
        <w:tc>
          <w:tcPr>
            <w:tcW w:w="3258" w:type="dxa"/>
          </w:tcPr>
          <w:p w:rsidR="008E28EA" w:rsidRPr="00D45E8C" w:rsidRDefault="0089701D" w:rsidP="0089701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i/>
                <w:sz w:val="18"/>
                <w:szCs w:val="18"/>
              </w:rPr>
            </w:pPr>
            <w:r w:rsidRPr="00D45E8C">
              <w:rPr>
                <w:rFonts w:cstheme="minorHAnsi"/>
                <w:i/>
                <w:sz w:val="18"/>
                <w:szCs w:val="18"/>
              </w:rPr>
              <w:t xml:space="preserve">AF Amistad High School </w:t>
            </w:r>
            <w:r w:rsidRPr="00D45E8C">
              <w:rPr>
                <w:rFonts w:cstheme="minorHAnsi"/>
                <w:i/>
                <w:sz w:val="18"/>
                <w:szCs w:val="18"/>
              </w:rPr>
              <w:br/>
              <w:t>Summer Academy</w:t>
            </w:r>
          </w:p>
        </w:tc>
      </w:tr>
    </w:tbl>
    <w:p w:rsidR="00BC40C6" w:rsidRPr="00D45E8C" w:rsidRDefault="0049115D" w:rsidP="001261B3">
      <w:pPr>
        <w:jc w:val="center"/>
        <w:rPr>
          <w:rFonts w:cstheme="minorHAnsi"/>
          <w:b/>
          <w:i/>
          <w:sz w:val="16"/>
          <w:szCs w:val="16"/>
        </w:rPr>
      </w:pPr>
      <w:r w:rsidRPr="00D45E8C">
        <w:rPr>
          <w:rFonts w:cstheme="minorHAnsi"/>
          <w:b/>
          <w:i/>
          <w:sz w:val="16"/>
          <w:szCs w:val="16"/>
        </w:rPr>
        <w:t>**The Summer Programs Department will use 2</w:t>
      </w:r>
      <w:r w:rsidRPr="00D45E8C">
        <w:rPr>
          <w:rFonts w:cstheme="minorHAnsi"/>
          <w:b/>
          <w:i/>
          <w:sz w:val="16"/>
          <w:szCs w:val="16"/>
          <w:vertAlign w:val="superscript"/>
        </w:rPr>
        <w:t>nd</w:t>
      </w:r>
      <w:r w:rsidRPr="00D45E8C">
        <w:rPr>
          <w:rFonts w:cstheme="minorHAnsi"/>
          <w:b/>
          <w:i/>
          <w:sz w:val="16"/>
          <w:szCs w:val="16"/>
        </w:rPr>
        <w:t xml:space="preserve"> Quarter grades to help assign scholars to their appropriate tier**</w:t>
      </w:r>
    </w:p>
    <w:p w:rsidR="0049115D" w:rsidRPr="00D45E8C" w:rsidRDefault="0049115D" w:rsidP="00BC40C6">
      <w:pPr>
        <w:spacing w:after="0" w:line="240" w:lineRule="auto"/>
        <w:rPr>
          <w:rFonts w:cstheme="minorHAnsi"/>
          <w:sz w:val="18"/>
          <w:szCs w:val="18"/>
        </w:rPr>
      </w:pPr>
      <w:r w:rsidRPr="00D45E8C">
        <w:rPr>
          <w:rFonts w:cstheme="minorHAnsi"/>
          <w:sz w:val="18"/>
          <w:szCs w:val="18"/>
        </w:rPr>
        <w:t>Please use</w:t>
      </w:r>
      <w:r w:rsidR="00C6019C" w:rsidRPr="00D45E8C">
        <w:rPr>
          <w:rFonts w:cstheme="minorHAnsi"/>
          <w:sz w:val="18"/>
          <w:szCs w:val="18"/>
        </w:rPr>
        <w:t xml:space="preserve"> this table as a reference</w:t>
      </w:r>
      <w:r w:rsidRPr="00D45E8C">
        <w:rPr>
          <w:rFonts w:cstheme="minorHAnsi"/>
          <w:sz w:val="18"/>
          <w:szCs w:val="18"/>
        </w:rPr>
        <w:t xml:space="preserve"> for conversations with your scholar concerning their summer plans</w:t>
      </w:r>
      <w:r w:rsidR="00C6019C" w:rsidRPr="00D45E8C">
        <w:rPr>
          <w:rFonts w:cstheme="minorHAnsi"/>
          <w:sz w:val="18"/>
          <w:szCs w:val="18"/>
        </w:rPr>
        <w:t xml:space="preserve"> and current grades</w:t>
      </w:r>
      <w:r w:rsidRPr="00D45E8C">
        <w:rPr>
          <w:rFonts w:cstheme="minorHAnsi"/>
          <w:sz w:val="18"/>
          <w:szCs w:val="18"/>
        </w:rPr>
        <w:t xml:space="preserve">. </w:t>
      </w:r>
      <w:r w:rsidR="00BC40C6" w:rsidRPr="00D45E8C">
        <w:rPr>
          <w:rFonts w:cstheme="minorHAnsi"/>
          <w:sz w:val="18"/>
          <w:szCs w:val="18"/>
        </w:rPr>
        <w:t>Hard work is definitely its own reward, but summer programs are an added bonus to those who keep gritting through the year!</w:t>
      </w:r>
    </w:p>
    <w:p w:rsidR="0089701D" w:rsidRPr="00D45E8C" w:rsidRDefault="0089701D" w:rsidP="00BC40C6">
      <w:pPr>
        <w:spacing w:after="0" w:line="240" w:lineRule="auto"/>
        <w:rPr>
          <w:rFonts w:cstheme="minorHAnsi"/>
          <w:sz w:val="18"/>
          <w:szCs w:val="18"/>
        </w:rPr>
      </w:pPr>
    </w:p>
    <w:p w:rsidR="0089701D" w:rsidRPr="00D45E8C" w:rsidRDefault="0089701D" w:rsidP="00BC40C6">
      <w:pPr>
        <w:spacing w:after="0" w:line="240" w:lineRule="auto"/>
        <w:rPr>
          <w:rFonts w:cstheme="minorHAnsi"/>
          <w:sz w:val="18"/>
          <w:szCs w:val="18"/>
        </w:rPr>
      </w:pPr>
      <w:r w:rsidRPr="00D45E8C">
        <w:rPr>
          <w:rFonts w:cstheme="minorHAnsi"/>
          <w:sz w:val="18"/>
          <w:szCs w:val="18"/>
        </w:rPr>
        <w:t>Working for Summer Fun,</w:t>
      </w:r>
    </w:p>
    <w:p w:rsidR="00BF304C" w:rsidRPr="00D45E8C" w:rsidRDefault="00BF304C" w:rsidP="00BC40C6">
      <w:pPr>
        <w:spacing w:after="0" w:line="240" w:lineRule="auto"/>
        <w:rPr>
          <w:rFonts w:cstheme="minorHAnsi"/>
          <w:sz w:val="18"/>
          <w:szCs w:val="18"/>
        </w:rPr>
      </w:pPr>
    </w:p>
    <w:p w:rsidR="00BF304C" w:rsidRPr="00D45E8C" w:rsidRDefault="00BF304C" w:rsidP="00BC40C6">
      <w:pPr>
        <w:spacing w:after="0" w:line="240" w:lineRule="auto"/>
        <w:rPr>
          <w:rFonts w:cstheme="minorHAnsi"/>
          <w:sz w:val="20"/>
          <w:szCs w:val="20"/>
        </w:rPr>
      </w:pPr>
    </w:p>
    <w:p w:rsidR="0089701D" w:rsidRPr="00D45E8C" w:rsidRDefault="0089701D" w:rsidP="00BC40C6">
      <w:pPr>
        <w:spacing w:after="0" w:line="240" w:lineRule="auto"/>
        <w:rPr>
          <w:rFonts w:cstheme="minorHAnsi"/>
          <w:sz w:val="18"/>
          <w:szCs w:val="18"/>
        </w:rPr>
      </w:pPr>
      <w:r w:rsidRPr="00D45E8C">
        <w:rPr>
          <w:rFonts w:cstheme="minorHAnsi"/>
          <w:sz w:val="18"/>
          <w:szCs w:val="18"/>
        </w:rPr>
        <w:t>MaryAnn Holland</w:t>
      </w:r>
      <w:r w:rsidRPr="00D45E8C">
        <w:rPr>
          <w:rFonts w:cstheme="minorHAnsi"/>
          <w:sz w:val="18"/>
          <w:szCs w:val="18"/>
        </w:rPr>
        <w:br/>
        <w:t>Co-Director of the College Office</w:t>
      </w:r>
      <w:r w:rsidRPr="00D45E8C">
        <w:rPr>
          <w:rFonts w:cstheme="minorHAnsi"/>
          <w:sz w:val="18"/>
          <w:szCs w:val="18"/>
        </w:rPr>
        <w:br/>
      </w:r>
    </w:p>
    <w:sectPr w:rsidR="0089701D" w:rsidRPr="00D45E8C" w:rsidSect="00BF304C">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92" w:rsidRDefault="00506E92" w:rsidP="008E28EA">
      <w:pPr>
        <w:spacing w:after="0" w:line="240" w:lineRule="auto"/>
      </w:pPr>
      <w:r>
        <w:separator/>
      </w:r>
    </w:p>
  </w:endnote>
  <w:endnote w:type="continuationSeparator" w:id="0">
    <w:p w:rsidR="00506E92" w:rsidRDefault="00506E92" w:rsidP="008E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1D" w:rsidRDefault="0089701D" w:rsidP="0089701D">
    <w:pPr>
      <w:pStyle w:val="Footer"/>
      <w:jc w:val="center"/>
      <w:rPr>
        <w:rFonts w:ascii="Century Gothic" w:hAnsi="Century Gothic"/>
        <w:sz w:val="20"/>
        <w:szCs w:val="20"/>
      </w:rPr>
    </w:pPr>
  </w:p>
  <w:p w:rsidR="0089701D" w:rsidRDefault="0089701D" w:rsidP="0089701D">
    <w:pPr>
      <w:pStyle w:val="Footer"/>
      <w:jc w:val="center"/>
    </w:pPr>
    <w:r>
      <w:rPr>
        <w:rFonts w:ascii="Century Gothic" w:hAnsi="Century Gothic"/>
        <w:sz w:val="20"/>
        <w:szCs w:val="20"/>
      </w:rPr>
      <w:t>MaryAnn Holland</w:t>
    </w:r>
    <w:r>
      <w:rPr>
        <w:rFonts w:ascii="Century Gothic" w:hAnsi="Century Gothic"/>
        <w:sz w:val="20"/>
        <w:szCs w:val="20"/>
      </w:rPr>
      <w:br/>
    </w:r>
    <w:r w:rsidRPr="0089701D">
      <w:rPr>
        <w:rFonts w:ascii="Century Gothic" w:hAnsi="Century Gothic"/>
        <w:b/>
        <w:sz w:val="20"/>
        <w:szCs w:val="20"/>
      </w:rPr>
      <w:t>Cell Phone:</w:t>
    </w:r>
    <w:r>
      <w:rPr>
        <w:rFonts w:ascii="Century Gothic" w:hAnsi="Century Gothic"/>
        <w:sz w:val="20"/>
        <w:szCs w:val="20"/>
      </w:rPr>
      <w:t xml:space="preserve"> 203-200-</w:t>
    </w:r>
    <w:r w:rsidR="00C6019C">
      <w:rPr>
        <w:rFonts w:ascii="Century Gothic" w:hAnsi="Century Gothic"/>
        <w:sz w:val="20"/>
        <w:szCs w:val="20"/>
      </w:rPr>
      <w:t>8</w:t>
    </w:r>
    <w:r>
      <w:rPr>
        <w:rFonts w:ascii="Century Gothic" w:hAnsi="Century Gothic"/>
        <w:sz w:val="20"/>
        <w:szCs w:val="20"/>
      </w:rPr>
      <w:t>955</w:t>
    </w:r>
    <w:r>
      <w:rPr>
        <w:rFonts w:ascii="Century Gothic" w:hAnsi="Century Gothic"/>
        <w:sz w:val="20"/>
        <w:szCs w:val="20"/>
      </w:rPr>
      <w:br/>
    </w:r>
    <w:r w:rsidRPr="0089701D">
      <w:rPr>
        <w:rFonts w:ascii="Century Gothic" w:hAnsi="Century Gothic"/>
        <w:b/>
        <w:sz w:val="20"/>
        <w:szCs w:val="20"/>
      </w:rPr>
      <w:t>E-mail:</w:t>
    </w:r>
    <w:r>
      <w:rPr>
        <w:rFonts w:ascii="Century Gothic" w:hAnsi="Century Gothic"/>
        <w:sz w:val="20"/>
        <w:szCs w:val="20"/>
      </w:rPr>
      <w:t xml:space="preserve"> maryannholland@achievementfirst.org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92" w:rsidRDefault="00506E92" w:rsidP="008E28EA">
      <w:pPr>
        <w:spacing w:after="0" w:line="240" w:lineRule="auto"/>
      </w:pPr>
      <w:r>
        <w:separator/>
      </w:r>
    </w:p>
  </w:footnote>
  <w:footnote w:type="continuationSeparator" w:id="0">
    <w:p w:rsidR="00506E92" w:rsidRDefault="00506E92" w:rsidP="008E28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8EA" w:rsidRPr="00B652B7" w:rsidRDefault="008E28EA" w:rsidP="008E28EA">
    <w:pPr>
      <w:pStyle w:val="Header"/>
      <w:jc w:val="center"/>
      <w:rPr>
        <w:rFonts w:ascii="Century Gothic" w:hAnsi="Century Gothic"/>
        <w:sz w:val="48"/>
        <w:szCs w:val="48"/>
      </w:rPr>
    </w:pPr>
    <w:r>
      <w:rPr>
        <w:rFonts w:ascii="Rockwell" w:hAnsi="Rockwell"/>
        <w:noProof/>
        <w:sz w:val="48"/>
        <w:szCs w:val="48"/>
      </w:rPr>
      <w:drawing>
        <wp:anchor distT="0" distB="0" distL="114300" distR="114300" simplePos="0" relativeHeight="251660288" behindDoc="1" locked="0" layoutInCell="1" allowOverlap="1">
          <wp:simplePos x="0" y="0"/>
          <wp:positionH relativeFrom="column">
            <wp:posOffset>-95250</wp:posOffset>
          </wp:positionH>
          <wp:positionV relativeFrom="paragraph">
            <wp:posOffset>-104775</wp:posOffset>
          </wp:positionV>
          <wp:extent cx="847725" cy="828675"/>
          <wp:effectExtent l="19050" t="0" r="9525" b="0"/>
          <wp:wrapTight wrapText="bothSides">
            <wp:wrapPolygon edited="0">
              <wp:start x="-485" y="0"/>
              <wp:lineTo x="-485" y="21352"/>
              <wp:lineTo x="21843" y="21352"/>
              <wp:lineTo x="21843" y="0"/>
              <wp:lineTo x="-485" y="0"/>
            </wp:wrapPolygon>
          </wp:wrapTight>
          <wp:docPr id="2"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1"/>
                  <a:srcRect/>
                  <a:stretch>
                    <a:fillRect/>
                  </a:stretch>
                </pic:blipFill>
                <pic:spPr bwMode="auto">
                  <a:xfrm>
                    <a:off x="0" y="0"/>
                    <a:ext cx="847725" cy="828675"/>
                  </a:xfrm>
                  <a:prstGeom prst="rect">
                    <a:avLst/>
                  </a:prstGeom>
                  <a:noFill/>
                  <a:ln w="9525">
                    <a:noFill/>
                    <a:miter lim="800000"/>
                    <a:headEnd/>
                    <a:tailEnd/>
                  </a:ln>
                </pic:spPr>
              </pic:pic>
            </a:graphicData>
          </a:graphic>
        </wp:anchor>
      </w:drawing>
    </w:r>
    <w:r>
      <w:rPr>
        <w:rFonts w:ascii="Rockwell" w:hAnsi="Rockwell"/>
        <w:noProof/>
        <w:sz w:val="48"/>
        <w:szCs w:val="48"/>
      </w:rPr>
      <w:drawing>
        <wp:anchor distT="0" distB="0" distL="114300" distR="114300" simplePos="0" relativeHeight="251661312" behindDoc="1" locked="0" layoutInCell="1" allowOverlap="1">
          <wp:simplePos x="0" y="0"/>
          <wp:positionH relativeFrom="column">
            <wp:posOffset>5095875</wp:posOffset>
          </wp:positionH>
          <wp:positionV relativeFrom="paragraph">
            <wp:posOffset>-314325</wp:posOffset>
          </wp:positionV>
          <wp:extent cx="1019175" cy="1095375"/>
          <wp:effectExtent l="19050" t="0" r="9525" b="0"/>
          <wp:wrapNone/>
          <wp:docPr id="7" name="Picture 4" descr="C:\Documents and Settings\MaryAnnHolland\Local Settings\Temporary Internet Files\Content.Outlook\OLZOQB41\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ryAnnHolland\Local Settings\Temporary Internet Files\Content.Outlook\OLZOQB41\AF Amistad High Seal_Hi-Res.JPG"/>
                  <pic:cNvPicPr>
                    <a:picLocks noChangeAspect="1" noChangeArrowheads="1"/>
                  </pic:cNvPicPr>
                </pic:nvPicPr>
                <pic:blipFill>
                  <a:blip r:embed="rId2"/>
                  <a:srcRect/>
                  <a:stretch>
                    <a:fillRect/>
                  </a:stretch>
                </pic:blipFill>
                <pic:spPr bwMode="auto">
                  <a:xfrm>
                    <a:off x="0" y="0"/>
                    <a:ext cx="1019175" cy="1095375"/>
                  </a:xfrm>
                  <a:prstGeom prst="rect">
                    <a:avLst/>
                  </a:prstGeom>
                  <a:noFill/>
                  <a:ln w="9525">
                    <a:noFill/>
                    <a:miter lim="800000"/>
                    <a:headEnd/>
                    <a:tailEnd/>
                  </a:ln>
                </pic:spPr>
              </pic:pic>
            </a:graphicData>
          </a:graphic>
        </wp:anchor>
      </w:drawing>
    </w:r>
    <w:r>
      <w:rPr>
        <w:rFonts w:ascii="Rockwell" w:hAnsi="Rockwell"/>
        <w:sz w:val="48"/>
        <w:szCs w:val="48"/>
      </w:rPr>
      <w:t>AF Amistad</w:t>
    </w:r>
    <w:r w:rsidRPr="00B652B7">
      <w:rPr>
        <w:rFonts w:ascii="Rockwell" w:hAnsi="Rockwell"/>
        <w:sz w:val="48"/>
        <w:szCs w:val="48"/>
      </w:rPr>
      <w:t xml:space="preserve"> High School</w:t>
    </w:r>
    <w:r>
      <w:rPr>
        <w:rFonts w:ascii="Rockwell" w:hAnsi="Rockwell"/>
        <w:sz w:val="48"/>
        <w:szCs w:val="48"/>
      </w:rPr>
      <w:t xml:space="preserve">   </w:t>
    </w:r>
    <w:r w:rsidRPr="00B652B7">
      <w:rPr>
        <w:rFonts w:ascii="Rockwell" w:hAnsi="Rockwell"/>
        <w:sz w:val="48"/>
        <w:szCs w:val="48"/>
      </w:rPr>
      <w:br/>
    </w:r>
    <w:r w:rsidRPr="00B652B7">
      <w:rPr>
        <w:rFonts w:ascii="Century Gothic" w:hAnsi="Century Gothic"/>
        <w:sz w:val="48"/>
        <w:szCs w:val="48"/>
      </w:rPr>
      <w:t>Summer Programs</w:t>
    </w:r>
  </w:p>
  <w:p w:rsidR="008E28EA" w:rsidRDefault="008E28E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E4"/>
    <w:multiLevelType w:val="hybridMultilevel"/>
    <w:tmpl w:val="6C985BD4"/>
    <w:lvl w:ilvl="0" w:tplc="5DC84EC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E277C5"/>
    <w:multiLevelType w:val="hybridMultilevel"/>
    <w:tmpl w:val="0088E29A"/>
    <w:lvl w:ilvl="0" w:tplc="A9D0206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57666"/>
    <w:multiLevelType w:val="hybridMultilevel"/>
    <w:tmpl w:val="D5F81F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F85E1F"/>
    <w:multiLevelType w:val="hybridMultilevel"/>
    <w:tmpl w:val="1A86CC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D602CC"/>
    <w:multiLevelType w:val="hybridMultilevel"/>
    <w:tmpl w:val="EB1C16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0002F5"/>
    <w:multiLevelType w:val="hybridMultilevel"/>
    <w:tmpl w:val="E272DA00"/>
    <w:lvl w:ilvl="0" w:tplc="A9D0206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CD4745"/>
    <w:multiLevelType w:val="hybridMultilevel"/>
    <w:tmpl w:val="D0DAD68A"/>
    <w:lvl w:ilvl="0" w:tplc="A9D0206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1F6245"/>
    <w:multiLevelType w:val="hybridMultilevel"/>
    <w:tmpl w:val="9ACC01C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EA"/>
    <w:rsid w:val="00016930"/>
    <w:rsid w:val="00045149"/>
    <w:rsid w:val="000A3392"/>
    <w:rsid w:val="001261B3"/>
    <w:rsid w:val="00194E50"/>
    <w:rsid w:val="0026797C"/>
    <w:rsid w:val="003016B5"/>
    <w:rsid w:val="003955DB"/>
    <w:rsid w:val="004020DE"/>
    <w:rsid w:val="00402B8D"/>
    <w:rsid w:val="00407ADD"/>
    <w:rsid w:val="0049115D"/>
    <w:rsid w:val="00491286"/>
    <w:rsid w:val="00494F53"/>
    <w:rsid w:val="004A222B"/>
    <w:rsid w:val="00506E92"/>
    <w:rsid w:val="00536C27"/>
    <w:rsid w:val="00590274"/>
    <w:rsid w:val="0070151B"/>
    <w:rsid w:val="007932D2"/>
    <w:rsid w:val="007A2A54"/>
    <w:rsid w:val="00885B33"/>
    <w:rsid w:val="0089701D"/>
    <w:rsid w:val="008D4975"/>
    <w:rsid w:val="008E28EA"/>
    <w:rsid w:val="008F3708"/>
    <w:rsid w:val="00971198"/>
    <w:rsid w:val="009E6F16"/>
    <w:rsid w:val="00A03430"/>
    <w:rsid w:val="00A5684B"/>
    <w:rsid w:val="00A9737D"/>
    <w:rsid w:val="00AB234A"/>
    <w:rsid w:val="00AD3537"/>
    <w:rsid w:val="00BC40C6"/>
    <w:rsid w:val="00BF304C"/>
    <w:rsid w:val="00C6019C"/>
    <w:rsid w:val="00D45E8C"/>
    <w:rsid w:val="00E26CD1"/>
    <w:rsid w:val="00E27B0B"/>
    <w:rsid w:val="00E619F4"/>
    <w:rsid w:val="00E82FAD"/>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8E28E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semiHidden/>
    <w:unhideWhenUsed/>
    <w:rsid w:val="008E28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28EA"/>
  </w:style>
  <w:style w:type="paragraph" w:styleId="Footer">
    <w:name w:val="footer"/>
    <w:basedOn w:val="Normal"/>
    <w:link w:val="FooterChar"/>
    <w:uiPriority w:val="99"/>
    <w:semiHidden/>
    <w:unhideWhenUsed/>
    <w:rsid w:val="008E28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28EA"/>
  </w:style>
  <w:style w:type="paragraph" w:styleId="BalloonText">
    <w:name w:val="Balloon Text"/>
    <w:basedOn w:val="Normal"/>
    <w:link w:val="BalloonTextChar"/>
    <w:uiPriority w:val="99"/>
    <w:semiHidden/>
    <w:unhideWhenUsed/>
    <w:rsid w:val="008E2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EA"/>
    <w:rPr>
      <w:rFonts w:ascii="Tahoma" w:hAnsi="Tahoma" w:cs="Tahoma"/>
      <w:sz w:val="16"/>
      <w:szCs w:val="16"/>
    </w:rPr>
  </w:style>
  <w:style w:type="paragraph" w:styleId="ListParagraph">
    <w:name w:val="List Paragraph"/>
    <w:basedOn w:val="Normal"/>
    <w:uiPriority w:val="34"/>
    <w:qFormat/>
    <w:rsid w:val="0089701D"/>
    <w:pPr>
      <w:ind w:left="720"/>
      <w:contextualSpacing/>
    </w:pPr>
  </w:style>
  <w:style w:type="character" w:styleId="CommentReference">
    <w:name w:val="annotation reference"/>
    <w:basedOn w:val="DefaultParagraphFont"/>
    <w:uiPriority w:val="99"/>
    <w:semiHidden/>
    <w:unhideWhenUsed/>
    <w:rsid w:val="00D45E8C"/>
    <w:rPr>
      <w:sz w:val="16"/>
      <w:szCs w:val="16"/>
    </w:rPr>
  </w:style>
  <w:style w:type="paragraph" w:styleId="CommentText">
    <w:name w:val="annotation text"/>
    <w:basedOn w:val="Normal"/>
    <w:link w:val="CommentTextChar"/>
    <w:uiPriority w:val="99"/>
    <w:semiHidden/>
    <w:unhideWhenUsed/>
    <w:rsid w:val="00D45E8C"/>
    <w:pPr>
      <w:spacing w:line="240" w:lineRule="auto"/>
    </w:pPr>
    <w:rPr>
      <w:sz w:val="20"/>
      <w:szCs w:val="20"/>
    </w:rPr>
  </w:style>
  <w:style w:type="character" w:customStyle="1" w:styleId="CommentTextChar">
    <w:name w:val="Comment Text Char"/>
    <w:basedOn w:val="DefaultParagraphFont"/>
    <w:link w:val="CommentText"/>
    <w:uiPriority w:val="99"/>
    <w:semiHidden/>
    <w:rsid w:val="00D45E8C"/>
    <w:rPr>
      <w:sz w:val="20"/>
      <w:szCs w:val="20"/>
    </w:rPr>
  </w:style>
  <w:style w:type="paragraph" w:styleId="CommentSubject">
    <w:name w:val="annotation subject"/>
    <w:basedOn w:val="CommentText"/>
    <w:next w:val="CommentText"/>
    <w:link w:val="CommentSubjectChar"/>
    <w:uiPriority w:val="99"/>
    <w:semiHidden/>
    <w:unhideWhenUsed/>
    <w:rsid w:val="00D45E8C"/>
    <w:rPr>
      <w:b/>
      <w:bCs/>
    </w:rPr>
  </w:style>
  <w:style w:type="character" w:customStyle="1" w:styleId="CommentSubjectChar">
    <w:name w:val="Comment Subject Char"/>
    <w:basedOn w:val="CommentTextChar"/>
    <w:link w:val="CommentSubject"/>
    <w:uiPriority w:val="99"/>
    <w:semiHidden/>
    <w:rsid w:val="00D45E8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8E28E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semiHidden/>
    <w:unhideWhenUsed/>
    <w:rsid w:val="008E28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28EA"/>
  </w:style>
  <w:style w:type="paragraph" w:styleId="Footer">
    <w:name w:val="footer"/>
    <w:basedOn w:val="Normal"/>
    <w:link w:val="FooterChar"/>
    <w:uiPriority w:val="99"/>
    <w:semiHidden/>
    <w:unhideWhenUsed/>
    <w:rsid w:val="008E28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28EA"/>
  </w:style>
  <w:style w:type="paragraph" w:styleId="BalloonText">
    <w:name w:val="Balloon Text"/>
    <w:basedOn w:val="Normal"/>
    <w:link w:val="BalloonTextChar"/>
    <w:uiPriority w:val="99"/>
    <w:semiHidden/>
    <w:unhideWhenUsed/>
    <w:rsid w:val="008E2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EA"/>
    <w:rPr>
      <w:rFonts w:ascii="Tahoma" w:hAnsi="Tahoma" w:cs="Tahoma"/>
      <w:sz w:val="16"/>
      <w:szCs w:val="16"/>
    </w:rPr>
  </w:style>
  <w:style w:type="paragraph" w:styleId="ListParagraph">
    <w:name w:val="List Paragraph"/>
    <w:basedOn w:val="Normal"/>
    <w:uiPriority w:val="34"/>
    <w:qFormat/>
    <w:rsid w:val="0089701D"/>
    <w:pPr>
      <w:ind w:left="720"/>
      <w:contextualSpacing/>
    </w:pPr>
  </w:style>
  <w:style w:type="character" w:styleId="CommentReference">
    <w:name w:val="annotation reference"/>
    <w:basedOn w:val="DefaultParagraphFont"/>
    <w:uiPriority w:val="99"/>
    <w:semiHidden/>
    <w:unhideWhenUsed/>
    <w:rsid w:val="00D45E8C"/>
    <w:rPr>
      <w:sz w:val="16"/>
      <w:szCs w:val="16"/>
    </w:rPr>
  </w:style>
  <w:style w:type="paragraph" w:styleId="CommentText">
    <w:name w:val="annotation text"/>
    <w:basedOn w:val="Normal"/>
    <w:link w:val="CommentTextChar"/>
    <w:uiPriority w:val="99"/>
    <w:semiHidden/>
    <w:unhideWhenUsed/>
    <w:rsid w:val="00D45E8C"/>
    <w:pPr>
      <w:spacing w:line="240" w:lineRule="auto"/>
    </w:pPr>
    <w:rPr>
      <w:sz w:val="20"/>
      <w:szCs w:val="20"/>
    </w:rPr>
  </w:style>
  <w:style w:type="character" w:customStyle="1" w:styleId="CommentTextChar">
    <w:name w:val="Comment Text Char"/>
    <w:basedOn w:val="DefaultParagraphFont"/>
    <w:link w:val="CommentText"/>
    <w:uiPriority w:val="99"/>
    <w:semiHidden/>
    <w:rsid w:val="00D45E8C"/>
    <w:rPr>
      <w:sz w:val="20"/>
      <w:szCs w:val="20"/>
    </w:rPr>
  </w:style>
  <w:style w:type="paragraph" w:styleId="CommentSubject">
    <w:name w:val="annotation subject"/>
    <w:basedOn w:val="CommentText"/>
    <w:next w:val="CommentText"/>
    <w:link w:val="CommentSubjectChar"/>
    <w:uiPriority w:val="99"/>
    <w:semiHidden/>
    <w:unhideWhenUsed/>
    <w:rsid w:val="00D45E8C"/>
    <w:rPr>
      <w:b/>
      <w:bCs/>
    </w:rPr>
  </w:style>
  <w:style w:type="character" w:customStyle="1" w:styleId="CommentSubjectChar">
    <w:name w:val="Comment Subject Char"/>
    <w:basedOn w:val="CommentTextChar"/>
    <w:link w:val="CommentSubject"/>
    <w:uiPriority w:val="99"/>
    <w:semiHidden/>
    <w:rsid w:val="00D45E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SFDVX333FYKN-443-1223</_dlc_DocId>
    <_dlc_DocIdUrl xmlns="0676cee9-fd60-4c1c-9e5b-5120ec0b3480">
      <Url>https://manyminds.achievementfirst.org/sites/NetworkSupport/TeamCollege/_layouts/15/DocIdRedir.aspx?ID=SFDVX333FYKN-443-1223</Url>
      <Description>SFDVX333FYKN-443-1223</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CBC23-B68C-4F25-8974-1CC791BD4E2F}"/>
</file>

<file path=customXml/itemProps2.xml><?xml version="1.0" encoding="utf-8"?>
<ds:datastoreItem xmlns:ds="http://schemas.openxmlformats.org/officeDocument/2006/customXml" ds:itemID="{BECDCBEE-5975-4570-A869-9CDD92B096D4}"/>
</file>

<file path=customXml/itemProps3.xml><?xml version="1.0" encoding="utf-8"?>
<ds:datastoreItem xmlns:ds="http://schemas.openxmlformats.org/officeDocument/2006/customXml" ds:itemID="{6D9982CF-552E-4128-80A1-EB761FABDF00}"/>
</file>

<file path=customXml/itemProps4.xml><?xml version="1.0" encoding="utf-8"?>
<ds:datastoreItem xmlns:ds="http://schemas.openxmlformats.org/officeDocument/2006/customXml" ds:itemID="{989A3A4E-FE80-4308-856E-6986E5D9F13A}"/>
</file>

<file path=customXml/itemProps5.xml><?xml version="1.0" encoding="utf-8"?>
<ds:datastoreItem xmlns:ds="http://schemas.openxmlformats.org/officeDocument/2006/customXml" ds:itemID="{E087DCFA-0757-4436-8568-84B46CF16ECA}"/>
</file>

<file path=customXml/itemProps6.xml><?xml version="1.0" encoding="utf-8"?>
<ds:datastoreItem xmlns:ds="http://schemas.openxmlformats.org/officeDocument/2006/customXml" ds:itemID="{62D513B5-B40D-43C1-9B48-29AFC93858ED}"/>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Progress Report Tier Assignment</dc:title>
  <dc:creator>MaryAnn Holland</dc:creator>
  <cp:lastModifiedBy>Sophia</cp:lastModifiedBy>
  <cp:revision>2</cp:revision>
  <dcterms:created xsi:type="dcterms:W3CDTF">2015-05-06T04:08:00Z</dcterms:created>
  <dcterms:modified xsi:type="dcterms:W3CDTF">2015-05-06T04:08:00Z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3cce79ad-8925-4298-850d-914e46d82a88</vt:lpwstr>
  </property>
  <property fmtid="{D5CDD505-2E9C-101B-9397-08002B2CF9AE}" pid="11" name="School Year">
    <vt:lpwstr/>
  </property>
  <property fmtid="{D5CDD505-2E9C-101B-9397-08002B2CF9AE}" pid="12" name="_dlc_LastRun">
    <vt:lpwstr>05/07/2016 23:03:02</vt:lpwstr>
  </property>
  <property fmtid="{D5CDD505-2E9C-101B-9397-08002B2CF9AE}" pid="13" name="_dlc_ItemStageId">
    <vt:lpwstr>1</vt:lpwstr>
  </property>
</Properties>
</file>