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A5" w:rsidRPr="0016010D" w:rsidRDefault="006F17A5" w:rsidP="006F17A5">
      <w:pPr>
        <w:spacing w:line="240" w:lineRule="auto"/>
        <w:jc w:val="center"/>
        <w:rPr>
          <w:rFonts w:ascii="Arial" w:hAnsi="Arial" w:cs="Arial"/>
        </w:rPr>
      </w:pPr>
      <w:bookmarkStart w:id="0" w:name="_GoBack"/>
      <w:bookmarkEnd w:id="0"/>
      <w:r w:rsidRPr="0016010D">
        <w:rPr>
          <w:rFonts w:ascii="Arial" w:hAnsi="Arial" w:cs="Arial"/>
          <w:b/>
        </w:rPr>
        <w:t>AF Amistad High School</w:t>
      </w:r>
      <w:r w:rsidRPr="0016010D">
        <w:rPr>
          <w:rFonts w:ascii="Arial" w:hAnsi="Arial" w:cs="Arial"/>
        </w:rPr>
        <w:br/>
        <w:t>Summer Program Financial Policies</w:t>
      </w:r>
    </w:p>
    <w:p w:rsidR="00866AAD" w:rsidRPr="0016010D" w:rsidRDefault="00866AAD" w:rsidP="007B4537">
      <w:pPr>
        <w:tabs>
          <w:tab w:val="left" w:pos="7965"/>
        </w:tabs>
        <w:spacing w:line="240" w:lineRule="auto"/>
        <w:rPr>
          <w:rFonts w:ascii="Arial" w:hAnsi="Arial" w:cs="Arial"/>
          <w:sz w:val="20"/>
          <w:szCs w:val="20"/>
        </w:rPr>
      </w:pPr>
      <w:r w:rsidRPr="0016010D">
        <w:rPr>
          <w:rFonts w:ascii="Arial" w:hAnsi="Arial" w:cs="Arial"/>
          <w:sz w:val="20"/>
          <w:szCs w:val="20"/>
        </w:rPr>
        <w:t xml:space="preserve">Achievement First Amistad High School is committed to making Summer Programs financially accessible to all scholars. It is our intent to create a basic, scaled-down model of the college financial process so scholars and families will become more aware of all of the resources and options that are available to them. </w:t>
      </w:r>
    </w:p>
    <w:p w:rsidR="007E0BE6" w:rsidRPr="0016010D" w:rsidRDefault="00866AAD" w:rsidP="007B4537">
      <w:pPr>
        <w:tabs>
          <w:tab w:val="left" w:pos="7965"/>
        </w:tabs>
        <w:spacing w:line="240" w:lineRule="auto"/>
        <w:rPr>
          <w:rFonts w:ascii="Arial" w:hAnsi="Arial" w:cs="Arial"/>
          <w:sz w:val="20"/>
          <w:szCs w:val="20"/>
        </w:rPr>
      </w:pPr>
      <w:r w:rsidRPr="0016010D">
        <w:rPr>
          <w:rFonts w:ascii="Arial" w:hAnsi="Arial" w:cs="Arial"/>
          <w:sz w:val="20"/>
          <w:szCs w:val="20"/>
        </w:rPr>
        <w:t xml:space="preserve">Summer Programs are financed in a combination of three ways: program awards, AF AHS Loans and Estimated Family Contributions (EFCs). </w:t>
      </w:r>
    </w:p>
    <w:p w:rsidR="00866AAD" w:rsidRPr="0016010D" w:rsidRDefault="00866AAD" w:rsidP="00866AAD">
      <w:pPr>
        <w:pStyle w:val="ListParagraph"/>
        <w:numPr>
          <w:ilvl w:val="0"/>
          <w:numId w:val="1"/>
        </w:numPr>
        <w:tabs>
          <w:tab w:val="left" w:pos="7965"/>
        </w:tabs>
        <w:spacing w:line="240" w:lineRule="auto"/>
        <w:rPr>
          <w:rFonts w:ascii="Arial" w:hAnsi="Arial" w:cs="Arial"/>
          <w:sz w:val="20"/>
          <w:szCs w:val="20"/>
        </w:rPr>
      </w:pPr>
      <w:r w:rsidRPr="0016010D">
        <w:rPr>
          <w:rFonts w:ascii="Arial" w:hAnsi="Arial" w:cs="Arial"/>
          <w:b/>
          <w:sz w:val="20"/>
          <w:szCs w:val="20"/>
        </w:rPr>
        <w:t>Program Awards:</w:t>
      </w:r>
      <w:r w:rsidRPr="0016010D">
        <w:rPr>
          <w:rFonts w:ascii="Arial" w:hAnsi="Arial" w:cs="Arial"/>
          <w:sz w:val="20"/>
          <w:szCs w:val="20"/>
        </w:rPr>
        <w:t xml:space="preserve"> are merit-based financial gifts/scholarships/grants from the Summer Program</w:t>
      </w:r>
      <w:r w:rsidR="008F6CC5" w:rsidRPr="0016010D">
        <w:rPr>
          <w:rFonts w:ascii="Arial" w:hAnsi="Arial" w:cs="Arial"/>
          <w:sz w:val="20"/>
          <w:szCs w:val="20"/>
        </w:rPr>
        <w:t>, such as from Northfield Mount Hermon or f</w:t>
      </w:r>
      <w:r w:rsidR="0016010D" w:rsidRPr="0016010D">
        <w:rPr>
          <w:rFonts w:ascii="Arial" w:hAnsi="Arial" w:cs="Arial"/>
          <w:sz w:val="20"/>
          <w:szCs w:val="20"/>
        </w:rPr>
        <w:t>rom Brown University</w:t>
      </w:r>
      <w:r w:rsidRPr="0016010D">
        <w:rPr>
          <w:rFonts w:ascii="Arial" w:hAnsi="Arial" w:cs="Arial"/>
          <w:sz w:val="20"/>
          <w:szCs w:val="20"/>
        </w:rPr>
        <w:t>. Program awards do NOT have to be paid back!</w:t>
      </w:r>
      <w:r w:rsidRPr="0016010D">
        <w:rPr>
          <w:rFonts w:ascii="Arial" w:hAnsi="Arial" w:cs="Arial"/>
          <w:sz w:val="20"/>
          <w:szCs w:val="20"/>
        </w:rPr>
        <w:br/>
      </w:r>
    </w:p>
    <w:p w:rsidR="00866AAD" w:rsidRPr="0016010D" w:rsidRDefault="00866AAD" w:rsidP="00866AAD">
      <w:pPr>
        <w:pStyle w:val="ListParagraph"/>
        <w:numPr>
          <w:ilvl w:val="0"/>
          <w:numId w:val="1"/>
        </w:numPr>
        <w:tabs>
          <w:tab w:val="left" w:pos="7965"/>
        </w:tabs>
        <w:spacing w:line="240" w:lineRule="auto"/>
        <w:rPr>
          <w:rFonts w:ascii="Arial" w:hAnsi="Arial" w:cs="Arial"/>
          <w:b/>
          <w:sz w:val="20"/>
          <w:szCs w:val="20"/>
        </w:rPr>
      </w:pPr>
      <w:r w:rsidRPr="0016010D">
        <w:rPr>
          <w:rFonts w:ascii="Arial" w:hAnsi="Arial" w:cs="Arial"/>
          <w:b/>
          <w:sz w:val="20"/>
          <w:szCs w:val="20"/>
        </w:rPr>
        <w:t>AF AHS Loans:</w:t>
      </w:r>
      <w:r w:rsidRPr="0016010D">
        <w:rPr>
          <w:rFonts w:ascii="Arial" w:hAnsi="Arial" w:cs="Arial"/>
          <w:sz w:val="20"/>
          <w:szCs w:val="20"/>
        </w:rPr>
        <w:t xml:space="preserve"> are loans offered from our school to our scholars. Scholars do not have to pay these loans back in money, but in service. Scholars must agree to meet all of the terms and conditions of the “AF AHS Loan Memorandum of Understanding.” The only way that a scholar would be expected to reimburse the school in a monetary fashion is if they violate the terms and conditions of their loan. </w:t>
      </w:r>
      <w:r w:rsidRPr="0016010D">
        <w:rPr>
          <w:rFonts w:ascii="Arial" w:hAnsi="Arial" w:cs="Arial"/>
          <w:sz w:val="20"/>
          <w:szCs w:val="20"/>
        </w:rPr>
        <w:br/>
      </w:r>
    </w:p>
    <w:p w:rsidR="004E46EC" w:rsidRPr="0016010D" w:rsidRDefault="00C81C70" w:rsidP="006A6F63">
      <w:pPr>
        <w:pStyle w:val="ListParagraph"/>
        <w:numPr>
          <w:ilvl w:val="0"/>
          <w:numId w:val="1"/>
        </w:numPr>
        <w:tabs>
          <w:tab w:val="left" w:pos="7965"/>
        </w:tabs>
        <w:spacing w:line="240" w:lineRule="auto"/>
        <w:rPr>
          <w:rFonts w:ascii="Arial" w:hAnsi="Arial" w:cs="Arial"/>
          <w:b/>
          <w:i/>
          <w:sz w:val="20"/>
          <w:szCs w:val="20"/>
        </w:rPr>
      </w:pPr>
      <w:r w:rsidRPr="0016010D">
        <w:rPr>
          <w:rFonts w:ascii="Arial" w:hAnsi="Arial" w:cs="Arial"/>
          <w:b/>
          <w:sz w:val="20"/>
          <w:szCs w:val="20"/>
        </w:rPr>
        <w:t xml:space="preserve">Estimated Family Contribution: </w:t>
      </w:r>
      <w:r w:rsidRPr="0016010D">
        <w:rPr>
          <w:rFonts w:ascii="Arial" w:hAnsi="Arial" w:cs="Arial"/>
          <w:sz w:val="20"/>
          <w:szCs w:val="20"/>
        </w:rPr>
        <w:t xml:space="preserve">When your scholar is a senior, you will all sit down together and fill out the </w:t>
      </w:r>
      <w:r w:rsidRPr="0016010D">
        <w:rPr>
          <w:rFonts w:ascii="Arial" w:hAnsi="Arial" w:cs="Arial"/>
          <w:b/>
          <w:sz w:val="20"/>
          <w:szCs w:val="20"/>
        </w:rPr>
        <w:t>F</w:t>
      </w:r>
      <w:r w:rsidRPr="0016010D">
        <w:rPr>
          <w:rFonts w:ascii="Arial" w:hAnsi="Arial" w:cs="Arial"/>
          <w:sz w:val="20"/>
          <w:szCs w:val="20"/>
        </w:rPr>
        <w:t xml:space="preserve">ree </w:t>
      </w:r>
      <w:r w:rsidRPr="0016010D">
        <w:rPr>
          <w:rFonts w:ascii="Arial" w:hAnsi="Arial" w:cs="Arial"/>
          <w:b/>
          <w:sz w:val="20"/>
          <w:szCs w:val="20"/>
        </w:rPr>
        <w:t>A</w:t>
      </w:r>
      <w:r w:rsidRPr="0016010D">
        <w:rPr>
          <w:rFonts w:ascii="Arial" w:hAnsi="Arial" w:cs="Arial"/>
          <w:sz w:val="20"/>
          <w:szCs w:val="20"/>
        </w:rPr>
        <w:t xml:space="preserve">pplication for </w:t>
      </w:r>
      <w:r w:rsidRPr="0016010D">
        <w:rPr>
          <w:rFonts w:ascii="Arial" w:hAnsi="Arial" w:cs="Arial"/>
          <w:b/>
          <w:sz w:val="20"/>
          <w:szCs w:val="20"/>
        </w:rPr>
        <w:t>F</w:t>
      </w:r>
      <w:r w:rsidRPr="0016010D">
        <w:rPr>
          <w:rFonts w:ascii="Arial" w:hAnsi="Arial" w:cs="Arial"/>
          <w:sz w:val="20"/>
          <w:szCs w:val="20"/>
        </w:rPr>
        <w:t xml:space="preserve">ederal </w:t>
      </w:r>
      <w:r w:rsidRPr="0016010D">
        <w:rPr>
          <w:rFonts w:ascii="Arial" w:hAnsi="Arial" w:cs="Arial"/>
          <w:b/>
          <w:sz w:val="20"/>
          <w:szCs w:val="20"/>
        </w:rPr>
        <w:t>S</w:t>
      </w:r>
      <w:r w:rsidRPr="0016010D">
        <w:rPr>
          <w:rFonts w:ascii="Arial" w:hAnsi="Arial" w:cs="Arial"/>
          <w:sz w:val="20"/>
          <w:szCs w:val="20"/>
        </w:rPr>
        <w:t xml:space="preserve">tudent </w:t>
      </w:r>
      <w:r w:rsidRPr="0016010D">
        <w:rPr>
          <w:rFonts w:ascii="Arial" w:hAnsi="Arial" w:cs="Arial"/>
          <w:b/>
          <w:sz w:val="20"/>
          <w:szCs w:val="20"/>
        </w:rPr>
        <w:t>A</w:t>
      </w:r>
      <w:r w:rsidRPr="0016010D">
        <w:rPr>
          <w:rFonts w:ascii="Arial" w:hAnsi="Arial" w:cs="Arial"/>
          <w:sz w:val="20"/>
          <w:szCs w:val="20"/>
        </w:rPr>
        <w:t xml:space="preserve">id (FAFSA). This is the document that will help to determine what kind of financial aid package colleges and universities will be able to offer your scholar. The FAFSA has a formula that figures out what a scholar’s </w:t>
      </w:r>
      <w:r w:rsidRPr="0016010D">
        <w:rPr>
          <w:rFonts w:ascii="Arial" w:hAnsi="Arial" w:cs="Arial"/>
          <w:b/>
          <w:sz w:val="20"/>
          <w:szCs w:val="20"/>
        </w:rPr>
        <w:t>E</w:t>
      </w:r>
      <w:r w:rsidRPr="0016010D">
        <w:rPr>
          <w:rFonts w:ascii="Arial" w:hAnsi="Arial" w:cs="Arial"/>
          <w:sz w:val="20"/>
          <w:szCs w:val="20"/>
        </w:rPr>
        <w:t xml:space="preserve">stimated </w:t>
      </w:r>
      <w:r w:rsidRPr="0016010D">
        <w:rPr>
          <w:rFonts w:ascii="Arial" w:hAnsi="Arial" w:cs="Arial"/>
          <w:b/>
          <w:sz w:val="20"/>
          <w:szCs w:val="20"/>
        </w:rPr>
        <w:t>F</w:t>
      </w:r>
      <w:r w:rsidRPr="0016010D">
        <w:rPr>
          <w:rFonts w:ascii="Arial" w:hAnsi="Arial" w:cs="Arial"/>
          <w:sz w:val="20"/>
          <w:szCs w:val="20"/>
        </w:rPr>
        <w:t xml:space="preserve">amily </w:t>
      </w:r>
      <w:r w:rsidRPr="0016010D">
        <w:rPr>
          <w:rFonts w:ascii="Arial" w:hAnsi="Arial" w:cs="Arial"/>
          <w:b/>
          <w:sz w:val="20"/>
          <w:szCs w:val="20"/>
        </w:rPr>
        <w:t>C</w:t>
      </w:r>
      <w:r w:rsidRPr="0016010D">
        <w:rPr>
          <w:rFonts w:ascii="Arial" w:hAnsi="Arial" w:cs="Arial"/>
          <w:sz w:val="20"/>
          <w:szCs w:val="20"/>
        </w:rPr>
        <w:t xml:space="preserve">ontribution (aka EFC, aka the amount of money the government has determined you can afford to pay). We have modified this formula </w:t>
      </w:r>
      <w:r w:rsidR="004E46EC" w:rsidRPr="0016010D">
        <w:rPr>
          <w:rFonts w:ascii="Arial" w:hAnsi="Arial" w:cs="Arial"/>
          <w:sz w:val="20"/>
          <w:szCs w:val="20"/>
        </w:rPr>
        <w:t xml:space="preserve">to accommodate Summer Program costs and will work with each family to come to a figure that is feasible for them to contribute. </w:t>
      </w:r>
    </w:p>
    <w:p w:rsidR="004E46EC" w:rsidRPr="0016010D" w:rsidRDefault="004E46EC" w:rsidP="004E46EC">
      <w:pPr>
        <w:pStyle w:val="ListParagraph"/>
        <w:tabs>
          <w:tab w:val="left" w:pos="7965"/>
        </w:tabs>
        <w:spacing w:line="240" w:lineRule="auto"/>
        <w:jc w:val="center"/>
        <w:rPr>
          <w:rFonts w:ascii="Arial" w:hAnsi="Arial" w:cs="Arial"/>
          <w:b/>
          <w:sz w:val="20"/>
          <w:szCs w:val="20"/>
        </w:rPr>
      </w:pPr>
    </w:p>
    <w:p w:rsidR="006A6F63" w:rsidRPr="0016010D" w:rsidRDefault="004E46EC" w:rsidP="004E46EC">
      <w:pPr>
        <w:pStyle w:val="ListParagraph"/>
        <w:tabs>
          <w:tab w:val="left" w:pos="7965"/>
        </w:tabs>
        <w:spacing w:line="240" w:lineRule="auto"/>
        <w:ind w:left="360"/>
        <w:jc w:val="center"/>
        <w:rPr>
          <w:rFonts w:ascii="Arial" w:hAnsi="Arial" w:cs="Arial"/>
          <w:b/>
          <w:i/>
          <w:sz w:val="20"/>
          <w:szCs w:val="20"/>
        </w:rPr>
      </w:pPr>
      <w:r w:rsidRPr="0016010D">
        <w:rPr>
          <w:rFonts w:ascii="Arial" w:hAnsi="Arial" w:cs="Arial"/>
          <w:b/>
          <w:i/>
          <w:sz w:val="20"/>
          <w:szCs w:val="20"/>
        </w:rPr>
        <w:t>Here is an example of what a scholar’s Summer Program financials could look like</w:t>
      </w:r>
      <w:r w:rsidR="006A6F63" w:rsidRPr="0016010D">
        <w:rPr>
          <w:rFonts w:ascii="Arial" w:hAnsi="Arial" w:cs="Arial"/>
          <w:b/>
          <w:i/>
          <w:sz w:val="20"/>
          <w:szCs w:val="20"/>
        </w:rPr>
        <w:t>:</w:t>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250"/>
        <w:gridCol w:w="2394"/>
        <w:gridCol w:w="2394"/>
      </w:tblGrid>
      <w:tr w:rsidR="006A6F63" w:rsidRPr="0016010D" w:rsidTr="008F6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6A6F63" w:rsidRPr="0016010D" w:rsidRDefault="006A6F63" w:rsidP="004E46EC">
            <w:pPr>
              <w:tabs>
                <w:tab w:val="left" w:pos="7965"/>
              </w:tabs>
              <w:jc w:val="center"/>
              <w:rPr>
                <w:rFonts w:ascii="Arial" w:hAnsi="Arial" w:cs="Arial"/>
                <w:b w:val="0"/>
                <w:sz w:val="20"/>
                <w:szCs w:val="20"/>
              </w:rPr>
            </w:pPr>
            <w:r w:rsidRPr="0016010D">
              <w:rPr>
                <w:rFonts w:ascii="Arial" w:hAnsi="Arial" w:cs="Arial"/>
                <w:b w:val="0"/>
                <w:sz w:val="20"/>
                <w:szCs w:val="20"/>
              </w:rPr>
              <w:t>Total Cost of Program</w:t>
            </w:r>
          </w:p>
        </w:tc>
        <w:tc>
          <w:tcPr>
            <w:tcW w:w="2250" w:type="dxa"/>
          </w:tcPr>
          <w:p w:rsidR="006A6F63" w:rsidRPr="0016010D" w:rsidRDefault="006A6F63" w:rsidP="004E46EC">
            <w:pPr>
              <w:tabs>
                <w:tab w:val="left" w:pos="796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6010D">
              <w:rPr>
                <w:rFonts w:ascii="Arial" w:hAnsi="Arial" w:cs="Arial"/>
                <w:b w:val="0"/>
                <w:sz w:val="20"/>
                <w:szCs w:val="20"/>
              </w:rPr>
              <w:t>Program Award</w:t>
            </w:r>
          </w:p>
        </w:tc>
        <w:tc>
          <w:tcPr>
            <w:tcW w:w="2394" w:type="dxa"/>
          </w:tcPr>
          <w:p w:rsidR="006A6F63" w:rsidRPr="0016010D" w:rsidRDefault="006A6F63" w:rsidP="004E46EC">
            <w:pPr>
              <w:tabs>
                <w:tab w:val="left" w:pos="796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6010D">
              <w:rPr>
                <w:rFonts w:ascii="Arial" w:hAnsi="Arial" w:cs="Arial"/>
                <w:b w:val="0"/>
                <w:sz w:val="20"/>
                <w:szCs w:val="20"/>
              </w:rPr>
              <w:t>AF AHS Loan</w:t>
            </w:r>
          </w:p>
        </w:tc>
        <w:tc>
          <w:tcPr>
            <w:tcW w:w="2394" w:type="dxa"/>
          </w:tcPr>
          <w:p w:rsidR="006A6F63" w:rsidRPr="0016010D" w:rsidRDefault="006A6F63" w:rsidP="004E46EC">
            <w:pPr>
              <w:tabs>
                <w:tab w:val="left" w:pos="796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6010D">
              <w:rPr>
                <w:rFonts w:ascii="Arial" w:hAnsi="Arial" w:cs="Arial"/>
                <w:b w:val="0"/>
                <w:sz w:val="20"/>
                <w:szCs w:val="20"/>
              </w:rPr>
              <w:t>EFC</w:t>
            </w:r>
          </w:p>
        </w:tc>
      </w:tr>
      <w:tr w:rsidR="006A6F63" w:rsidRPr="0016010D" w:rsidTr="008F6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tcBorders>
          </w:tcPr>
          <w:p w:rsidR="006A6F63" w:rsidRPr="0016010D" w:rsidRDefault="006A6F63" w:rsidP="004E46EC">
            <w:pPr>
              <w:tabs>
                <w:tab w:val="left" w:pos="7965"/>
              </w:tabs>
              <w:jc w:val="center"/>
              <w:rPr>
                <w:rFonts w:ascii="Arial" w:hAnsi="Arial" w:cs="Arial"/>
                <w:sz w:val="20"/>
                <w:szCs w:val="20"/>
              </w:rPr>
            </w:pPr>
            <w:r w:rsidRPr="0016010D">
              <w:rPr>
                <w:rFonts w:ascii="Arial" w:hAnsi="Arial" w:cs="Arial"/>
                <w:sz w:val="20"/>
                <w:szCs w:val="20"/>
              </w:rPr>
              <w:t>$7,000</w:t>
            </w:r>
          </w:p>
        </w:tc>
        <w:tc>
          <w:tcPr>
            <w:tcW w:w="2250" w:type="dxa"/>
            <w:tcBorders>
              <w:top w:val="none" w:sz="0" w:space="0" w:color="auto"/>
              <w:bottom w:val="none" w:sz="0" w:space="0" w:color="auto"/>
            </w:tcBorders>
          </w:tcPr>
          <w:p w:rsidR="006A6F63" w:rsidRPr="0016010D" w:rsidRDefault="006A6F63" w:rsidP="004E46EC">
            <w:pPr>
              <w:tabs>
                <w:tab w:val="left" w:pos="796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10D">
              <w:rPr>
                <w:rFonts w:ascii="Arial" w:hAnsi="Arial" w:cs="Arial"/>
                <w:sz w:val="20"/>
                <w:szCs w:val="20"/>
              </w:rPr>
              <w:t>$4,500.00</w:t>
            </w:r>
          </w:p>
        </w:tc>
        <w:tc>
          <w:tcPr>
            <w:tcW w:w="2394" w:type="dxa"/>
            <w:tcBorders>
              <w:top w:val="none" w:sz="0" w:space="0" w:color="auto"/>
              <w:bottom w:val="none" w:sz="0" w:space="0" w:color="auto"/>
            </w:tcBorders>
          </w:tcPr>
          <w:p w:rsidR="006A6F63" w:rsidRPr="0016010D" w:rsidRDefault="006A6F63" w:rsidP="004E46EC">
            <w:pPr>
              <w:tabs>
                <w:tab w:val="left" w:pos="796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10D">
              <w:rPr>
                <w:rFonts w:ascii="Arial" w:hAnsi="Arial" w:cs="Arial"/>
                <w:sz w:val="20"/>
                <w:szCs w:val="20"/>
              </w:rPr>
              <w:t>$2,200.00</w:t>
            </w:r>
          </w:p>
        </w:tc>
        <w:tc>
          <w:tcPr>
            <w:tcW w:w="2394" w:type="dxa"/>
            <w:tcBorders>
              <w:top w:val="none" w:sz="0" w:space="0" w:color="auto"/>
              <w:bottom w:val="none" w:sz="0" w:space="0" w:color="auto"/>
              <w:right w:val="none" w:sz="0" w:space="0" w:color="auto"/>
            </w:tcBorders>
          </w:tcPr>
          <w:p w:rsidR="006A6F63" w:rsidRPr="0016010D" w:rsidRDefault="006A6F63" w:rsidP="004E46EC">
            <w:pPr>
              <w:tabs>
                <w:tab w:val="left" w:pos="796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10D">
              <w:rPr>
                <w:rFonts w:ascii="Arial" w:hAnsi="Arial" w:cs="Arial"/>
                <w:sz w:val="20"/>
                <w:szCs w:val="20"/>
              </w:rPr>
              <w:t>$300.00</w:t>
            </w:r>
          </w:p>
        </w:tc>
      </w:tr>
    </w:tbl>
    <w:p w:rsidR="006A6F63" w:rsidRPr="0016010D" w:rsidRDefault="006A6F63" w:rsidP="007B4537">
      <w:pPr>
        <w:tabs>
          <w:tab w:val="left" w:pos="7965"/>
        </w:tabs>
        <w:spacing w:line="240" w:lineRule="auto"/>
        <w:rPr>
          <w:rFonts w:ascii="Arial" w:hAnsi="Arial" w:cs="Arial"/>
          <w:sz w:val="20"/>
          <w:szCs w:val="20"/>
        </w:rPr>
      </w:pPr>
    </w:p>
    <w:p w:rsidR="006B0B9C" w:rsidRPr="0016010D" w:rsidRDefault="006B0B9C" w:rsidP="007B4537">
      <w:pPr>
        <w:tabs>
          <w:tab w:val="left" w:pos="7965"/>
        </w:tabs>
        <w:spacing w:line="240" w:lineRule="auto"/>
        <w:rPr>
          <w:rFonts w:ascii="Arial" w:hAnsi="Arial" w:cs="Arial"/>
          <w:sz w:val="20"/>
          <w:szCs w:val="20"/>
        </w:rPr>
      </w:pPr>
    </w:p>
    <w:p w:rsidR="006B0B9C" w:rsidRPr="0016010D" w:rsidRDefault="006B0B9C" w:rsidP="007B4537">
      <w:pPr>
        <w:tabs>
          <w:tab w:val="left" w:pos="7965"/>
        </w:tabs>
        <w:spacing w:line="240" w:lineRule="auto"/>
        <w:rPr>
          <w:rFonts w:ascii="Arial" w:hAnsi="Arial" w:cs="Arial"/>
          <w:sz w:val="20"/>
          <w:szCs w:val="20"/>
        </w:rPr>
      </w:pPr>
    </w:p>
    <w:p w:rsidR="006B0B9C" w:rsidRPr="0016010D" w:rsidRDefault="006B0B9C" w:rsidP="007B4537">
      <w:pPr>
        <w:tabs>
          <w:tab w:val="left" w:pos="7965"/>
        </w:tabs>
        <w:spacing w:line="240" w:lineRule="auto"/>
        <w:rPr>
          <w:rFonts w:ascii="Arial" w:hAnsi="Arial" w:cs="Arial"/>
          <w:sz w:val="20"/>
          <w:szCs w:val="20"/>
        </w:rPr>
      </w:pPr>
    </w:p>
    <w:p w:rsidR="006B0B9C" w:rsidRPr="0016010D" w:rsidRDefault="006B0B9C" w:rsidP="007B4537">
      <w:pPr>
        <w:tabs>
          <w:tab w:val="left" w:pos="7965"/>
        </w:tabs>
        <w:spacing w:line="240" w:lineRule="auto"/>
        <w:rPr>
          <w:rFonts w:ascii="Arial" w:hAnsi="Arial" w:cs="Arial"/>
          <w:sz w:val="20"/>
          <w:szCs w:val="20"/>
        </w:rPr>
      </w:pPr>
    </w:p>
    <w:p w:rsidR="006B0B9C" w:rsidRPr="0016010D" w:rsidRDefault="006B0B9C" w:rsidP="007B4537">
      <w:pPr>
        <w:tabs>
          <w:tab w:val="left" w:pos="7965"/>
        </w:tabs>
        <w:spacing w:line="240" w:lineRule="auto"/>
        <w:rPr>
          <w:rFonts w:ascii="Arial" w:hAnsi="Arial" w:cs="Arial"/>
          <w:sz w:val="20"/>
          <w:szCs w:val="20"/>
        </w:rPr>
      </w:pPr>
    </w:p>
    <w:p w:rsidR="006B0B9C" w:rsidRPr="0016010D" w:rsidRDefault="006B0B9C" w:rsidP="007B4537">
      <w:pPr>
        <w:tabs>
          <w:tab w:val="left" w:pos="7965"/>
        </w:tabs>
        <w:spacing w:line="240" w:lineRule="auto"/>
        <w:rPr>
          <w:rFonts w:ascii="Arial" w:hAnsi="Arial" w:cs="Arial"/>
          <w:sz w:val="20"/>
          <w:szCs w:val="20"/>
        </w:rPr>
      </w:pPr>
    </w:p>
    <w:p w:rsidR="00043F10" w:rsidRPr="0016010D" w:rsidRDefault="00043F10" w:rsidP="007B4537">
      <w:pPr>
        <w:tabs>
          <w:tab w:val="left" w:pos="7965"/>
        </w:tabs>
        <w:spacing w:line="240" w:lineRule="auto"/>
        <w:rPr>
          <w:rFonts w:ascii="Arial" w:hAnsi="Arial" w:cs="Arial"/>
          <w:sz w:val="20"/>
          <w:szCs w:val="20"/>
        </w:rPr>
      </w:pPr>
    </w:p>
    <w:p w:rsidR="006B0B9C" w:rsidRPr="0016010D" w:rsidRDefault="006B0B9C" w:rsidP="007B4537">
      <w:pPr>
        <w:tabs>
          <w:tab w:val="left" w:pos="7965"/>
        </w:tabs>
        <w:spacing w:line="240" w:lineRule="auto"/>
        <w:rPr>
          <w:rFonts w:ascii="Arial" w:hAnsi="Arial" w:cs="Arial"/>
          <w:sz w:val="20"/>
          <w:szCs w:val="20"/>
        </w:rPr>
      </w:pPr>
    </w:p>
    <w:p w:rsidR="006B0B9C" w:rsidRPr="0016010D" w:rsidRDefault="006B0B9C" w:rsidP="007B4537">
      <w:pPr>
        <w:tabs>
          <w:tab w:val="left" w:pos="7965"/>
        </w:tabs>
        <w:spacing w:line="240" w:lineRule="auto"/>
        <w:rPr>
          <w:rFonts w:ascii="Arial" w:hAnsi="Arial" w:cs="Arial"/>
          <w:sz w:val="20"/>
          <w:szCs w:val="20"/>
        </w:rPr>
      </w:pPr>
    </w:p>
    <w:p w:rsidR="006B0B9C" w:rsidRPr="0016010D" w:rsidRDefault="006B0B9C" w:rsidP="007B4537">
      <w:pPr>
        <w:tabs>
          <w:tab w:val="left" w:pos="7965"/>
        </w:tabs>
        <w:spacing w:line="240" w:lineRule="auto"/>
        <w:rPr>
          <w:rFonts w:ascii="Arial" w:hAnsi="Arial" w:cs="Arial"/>
          <w:sz w:val="20"/>
          <w:szCs w:val="20"/>
        </w:rPr>
      </w:pPr>
    </w:p>
    <w:p w:rsidR="006B0B9C" w:rsidRPr="0016010D" w:rsidRDefault="006B0B9C" w:rsidP="006B0B9C">
      <w:pPr>
        <w:spacing w:line="240" w:lineRule="auto"/>
        <w:jc w:val="center"/>
        <w:rPr>
          <w:rFonts w:ascii="Arial" w:hAnsi="Arial" w:cs="Arial"/>
          <w:b/>
        </w:rPr>
      </w:pPr>
      <w:r w:rsidRPr="0016010D">
        <w:rPr>
          <w:rFonts w:ascii="Arial" w:hAnsi="Arial" w:cs="Arial"/>
          <w:b/>
        </w:rPr>
        <w:lastRenderedPageBreak/>
        <w:t xml:space="preserve">Frequently Asked Questions </w:t>
      </w:r>
      <w:r w:rsidRPr="0016010D">
        <w:rPr>
          <w:rFonts w:ascii="Arial" w:hAnsi="Arial" w:cs="Arial"/>
          <w:b/>
        </w:rPr>
        <w:br/>
      </w:r>
      <w:r w:rsidRPr="0016010D">
        <w:rPr>
          <w:rFonts w:ascii="Arial" w:hAnsi="Arial" w:cs="Arial"/>
        </w:rPr>
        <w:t>Summer Program Financial Policies</w:t>
      </w:r>
    </w:p>
    <w:p w:rsidR="006B0B9C" w:rsidRPr="0016010D" w:rsidRDefault="006B0B9C" w:rsidP="007B4537">
      <w:pPr>
        <w:pStyle w:val="ListParagraph"/>
        <w:numPr>
          <w:ilvl w:val="0"/>
          <w:numId w:val="2"/>
        </w:numPr>
        <w:tabs>
          <w:tab w:val="left" w:pos="7965"/>
        </w:tabs>
        <w:spacing w:line="240" w:lineRule="auto"/>
        <w:rPr>
          <w:rFonts w:ascii="Arial" w:hAnsi="Arial" w:cs="Arial"/>
          <w:sz w:val="20"/>
          <w:szCs w:val="20"/>
        </w:rPr>
      </w:pPr>
      <w:r w:rsidRPr="0016010D">
        <w:rPr>
          <w:rFonts w:ascii="Arial" w:hAnsi="Arial" w:cs="Arial"/>
          <w:b/>
          <w:sz w:val="20"/>
          <w:szCs w:val="20"/>
        </w:rPr>
        <w:t>What if my family can’t afford the EFC?</w:t>
      </w:r>
      <w:r w:rsidR="00336CFD" w:rsidRPr="0016010D">
        <w:rPr>
          <w:rFonts w:ascii="Arial" w:hAnsi="Arial" w:cs="Arial"/>
          <w:b/>
          <w:sz w:val="20"/>
          <w:szCs w:val="20"/>
        </w:rPr>
        <w:br/>
      </w:r>
      <w:r w:rsidR="00336CFD" w:rsidRPr="0016010D">
        <w:rPr>
          <w:rFonts w:ascii="Arial" w:hAnsi="Arial" w:cs="Arial"/>
          <w:b/>
          <w:sz w:val="20"/>
          <w:szCs w:val="20"/>
        </w:rPr>
        <w:br/>
      </w:r>
      <w:r w:rsidR="00336CFD" w:rsidRPr="0016010D">
        <w:rPr>
          <w:rFonts w:ascii="Arial" w:hAnsi="Arial" w:cs="Arial"/>
          <w:sz w:val="20"/>
          <w:szCs w:val="20"/>
        </w:rPr>
        <w:t>AF AHS Summer Programs is launching a big fundraising campaign this year. All scholars and their families are welcome to participate in the fundraising activities.</w:t>
      </w:r>
      <w:r w:rsidR="00336CFD" w:rsidRPr="0016010D">
        <w:rPr>
          <w:rFonts w:ascii="Arial" w:hAnsi="Arial" w:cs="Arial"/>
          <w:sz w:val="20"/>
          <w:szCs w:val="20"/>
        </w:rPr>
        <w:br/>
      </w:r>
      <w:r w:rsidR="00336CFD" w:rsidRPr="0016010D">
        <w:rPr>
          <w:rFonts w:ascii="Arial" w:hAnsi="Arial" w:cs="Arial"/>
          <w:sz w:val="20"/>
          <w:szCs w:val="20"/>
        </w:rPr>
        <w:br/>
      </w:r>
    </w:p>
    <w:p w:rsidR="006B0B9C" w:rsidRPr="0016010D" w:rsidRDefault="006B0B9C" w:rsidP="007B4537">
      <w:pPr>
        <w:pStyle w:val="ListParagraph"/>
        <w:numPr>
          <w:ilvl w:val="0"/>
          <w:numId w:val="2"/>
        </w:numPr>
        <w:tabs>
          <w:tab w:val="left" w:pos="7965"/>
        </w:tabs>
        <w:spacing w:line="240" w:lineRule="auto"/>
        <w:rPr>
          <w:rFonts w:ascii="Arial" w:hAnsi="Arial" w:cs="Arial"/>
          <w:b/>
          <w:sz w:val="20"/>
          <w:szCs w:val="20"/>
        </w:rPr>
      </w:pPr>
      <w:r w:rsidRPr="0016010D">
        <w:rPr>
          <w:rFonts w:ascii="Arial" w:hAnsi="Arial" w:cs="Arial"/>
          <w:b/>
          <w:sz w:val="20"/>
          <w:szCs w:val="20"/>
        </w:rPr>
        <w:t xml:space="preserve">How will </w:t>
      </w:r>
      <w:proofErr w:type="gramStart"/>
      <w:r w:rsidRPr="0016010D">
        <w:rPr>
          <w:rFonts w:ascii="Arial" w:hAnsi="Arial" w:cs="Arial"/>
          <w:b/>
          <w:sz w:val="20"/>
          <w:szCs w:val="20"/>
        </w:rPr>
        <w:t>fundraising</w:t>
      </w:r>
      <w:proofErr w:type="gramEnd"/>
      <w:r w:rsidRPr="0016010D">
        <w:rPr>
          <w:rFonts w:ascii="Arial" w:hAnsi="Arial" w:cs="Arial"/>
          <w:b/>
          <w:sz w:val="20"/>
          <w:szCs w:val="20"/>
        </w:rPr>
        <w:t xml:space="preserve"> work?</w:t>
      </w:r>
      <w:r w:rsidR="00F23C9F" w:rsidRPr="0016010D">
        <w:rPr>
          <w:rFonts w:ascii="Arial" w:hAnsi="Arial" w:cs="Arial"/>
          <w:b/>
          <w:sz w:val="20"/>
          <w:szCs w:val="20"/>
        </w:rPr>
        <w:br/>
      </w:r>
      <w:r w:rsidR="00F23C9F" w:rsidRPr="0016010D">
        <w:rPr>
          <w:rFonts w:ascii="Arial" w:hAnsi="Arial" w:cs="Arial"/>
          <w:b/>
          <w:sz w:val="20"/>
          <w:szCs w:val="20"/>
        </w:rPr>
        <w:br/>
      </w:r>
      <w:r w:rsidR="00F23C9F" w:rsidRPr="0016010D">
        <w:rPr>
          <w:rFonts w:ascii="Arial" w:hAnsi="Arial" w:cs="Arial"/>
          <w:sz w:val="20"/>
          <w:szCs w:val="20"/>
        </w:rPr>
        <w:t xml:space="preserve">Parents and scholars will receive calendars monthly notifying them about the month’s upcoming fundraising activities. This information will be distributed via e-mail and handed out to scholars in their advisories. Each time a scholar attends a fundraising </w:t>
      </w:r>
      <w:r w:rsidR="00C52868" w:rsidRPr="0016010D">
        <w:rPr>
          <w:rFonts w:ascii="Arial" w:hAnsi="Arial" w:cs="Arial"/>
          <w:sz w:val="20"/>
          <w:szCs w:val="20"/>
        </w:rPr>
        <w:t>activity</w:t>
      </w:r>
      <w:r w:rsidR="00F23C9F" w:rsidRPr="0016010D">
        <w:rPr>
          <w:rFonts w:ascii="Arial" w:hAnsi="Arial" w:cs="Arial"/>
          <w:sz w:val="20"/>
          <w:szCs w:val="20"/>
        </w:rPr>
        <w:t>, they will be credited a portion of the total amount of money that was raised at that event. Only scholars who attend will be credited any portion of that particular day’s profits.</w:t>
      </w:r>
      <w:r w:rsidR="00F23C9F" w:rsidRPr="0016010D">
        <w:rPr>
          <w:rFonts w:ascii="Arial" w:hAnsi="Arial" w:cs="Arial"/>
          <w:sz w:val="20"/>
          <w:szCs w:val="20"/>
        </w:rPr>
        <w:br/>
      </w:r>
      <w:r w:rsidR="00F23C9F" w:rsidRPr="0016010D">
        <w:rPr>
          <w:rFonts w:ascii="Arial" w:hAnsi="Arial" w:cs="Arial"/>
          <w:sz w:val="20"/>
          <w:szCs w:val="20"/>
        </w:rPr>
        <w:br/>
      </w:r>
    </w:p>
    <w:p w:rsidR="006B0B9C" w:rsidRPr="0016010D" w:rsidRDefault="006B0B9C" w:rsidP="007B4537">
      <w:pPr>
        <w:pStyle w:val="ListParagraph"/>
        <w:numPr>
          <w:ilvl w:val="0"/>
          <w:numId w:val="2"/>
        </w:numPr>
        <w:tabs>
          <w:tab w:val="left" w:pos="7965"/>
        </w:tabs>
        <w:spacing w:line="240" w:lineRule="auto"/>
        <w:rPr>
          <w:rFonts w:ascii="Arial" w:hAnsi="Arial" w:cs="Arial"/>
          <w:sz w:val="20"/>
          <w:szCs w:val="20"/>
        </w:rPr>
      </w:pPr>
      <w:r w:rsidRPr="0016010D">
        <w:rPr>
          <w:rFonts w:ascii="Arial" w:hAnsi="Arial" w:cs="Arial"/>
          <w:b/>
          <w:sz w:val="20"/>
          <w:szCs w:val="20"/>
        </w:rPr>
        <w:t>What doesn’t the Summer Program Financial Plan account for?</w:t>
      </w:r>
      <w:r w:rsidR="0043634F" w:rsidRPr="0016010D">
        <w:rPr>
          <w:rFonts w:ascii="Arial" w:hAnsi="Arial" w:cs="Arial"/>
          <w:sz w:val="20"/>
          <w:szCs w:val="20"/>
        </w:rPr>
        <w:br/>
      </w:r>
      <w:r w:rsidR="0043634F" w:rsidRPr="0016010D">
        <w:rPr>
          <w:rFonts w:ascii="Arial" w:hAnsi="Arial" w:cs="Arial"/>
          <w:sz w:val="20"/>
          <w:szCs w:val="20"/>
        </w:rPr>
        <w:br/>
        <w:t xml:space="preserve">AF AHS does not help budget or pay for transportation, books or spending money for Summer Programs. </w:t>
      </w:r>
      <w:r w:rsidR="003A78F9" w:rsidRPr="0016010D">
        <w:rPr>
          <w:rFonts w:ascii="Arial" w:hAnsi="Arial" w:cs="Arial"/>
          <w:sz w:val="20"/>
          <w:szCs w:val="20"/>
        </w:rPr>
        <w:t>Any extra money that scholars fundraise over and above their EFC/fundraising may be applied to these expenses.</w:t>
      </w:r>
      <w:r w:rsidR="0043634F" w:rsidRPr="0016010D">
        <w:rPr>
          <w:rFonts w:ascii="Arial" w:hAnsi="Arial" w:cs="Arial"/>
          <w:sz w:val="20"/>
          <w:szCs w:val="20"/>
        </w:rPr>
        <w:br/>
      </w:r>
      <w:r w:rsidR="0043634F" w:rsidRPr="0016010D">
        <w:rPr>
          <w:rFonts w:ascii="Arial" w:hAnsi="Arial" w:cs="Arial"/>
          <w:sz w:val="20"/>
          <w:szCs w:val="20"/>
        </w:rPr>
        <w:br/>
      </w:r>
    </w:p>
    <w:p w:rsidR="006B0B9C" w:rsidRPr="0016010D" w:rsidRDefault="006B0B9C" w:rsidP="00472EBF">
      <w:pPr>
        <w:pStyle w:val="ListParagraph"/>
        <w:numPr>
          <w:ilvl w:val="0"/>
          <w:numId w:val="2"/>
        </w:numPr>
        <w:tabs>
          <w:tab w:val="left" w:pos="7965"/>
        </w:tabs>
        <w:spacing w:line="240" w:lineRule="auto"/>
        <w:rPr>
          <w:rFonts w:ascii="Arial" w:hAnsi="Arial" w:cs="Arial"/>
          <w:b/>
          <w:sz w:val="20"/>
          <w:szCs w:val="20"/>
        </w:rPr>
      </w:pPr>
      <w:r w:rsidRPr="0016010D">
        <w:rPr>
          <w:rFonts w:ascii="Arial" w:hAnsi="Arial" w:cs="Arial"/>
          <w:b/>
          <w:sz w:val="20"/>
          <w:szCs w:val="20"/>
        </w:rPr>
        <w:t>Who has to handle all the money arrangements with these programs?</w:t>
      </w:r>
    </w:p>
    <w:p w:rsidR="00987F8E" w:rsidRPr="0016010D" w:rsidRDefault="00987F8E" w:rsidP="00987F8E">
      <w:pPr>
        <w:pStyle w:val="ListParagraph"/>
        <w:rPr>
          <w:rFonts w:ascii="Arial" w:hAnsi="Arial" w:cs="Arial"/>
          <w:b/>
          <w:sz w:val="20"/>
          <w:szCs w:val="20"/>
        </w:rPr>
      </w:pPr>
    </w:p>
    <w:p w:rsidR="006B0B9C" w:rsidRPr="0016010D" w:rsidRDefault="00987F8E" w:rsidP="000612DB">
      <w:pPr>
        <w:pStyle w:val="ListParagraph"/>
        <w:tabs>
          <w:tab w:val="left" w:pos="7965"/>
        </w:tabs>
        <w:spacing w:line="240" w:lineRule="auto"/>
        <w:rPr>
          <w:rFonts w:ascii="Arial" w:hAnsi="Arial" w:cs="Arial"/>
          <w:sz w:val="20"/>
          <w:szCs w:val="20"/>
        </w:rPr>
      </w:pPr>
      <w:r w:rsidRPr="0016010D">
        <w:rPr>
          <w:rFonts w:ascii="Arial" w:hAnsi="Arial" w:cs="Arial"/>
          <w:sz w:val="20"/>
          <w:szCs w:val="20"/>
        </w:rPr>
        <w:t xml:space="preserve">The Director of Summer Programs will handle all of the final payments and financial arrangements between AF AHS and your scholar’s Summer Program. </w:t>
      </w:r>
      <w:r w:rsidR="000612DB" w:rsidRPr="0016010D">
        <w:rPr>
          <w:rFonts w:ascii="Arial" w:hAnsi="Arial" w:cs="Arial"/>
          <w:sz w:val="20"/>
          <w:szCs w:val="20"/>
        </w:rPr>
        <w:t>Parents and scholars can bring all of their financial contributions to the Operations Team at AF AHS. We want to make this as convenient as possible for our scholars and their families!</w:t>
      </w:r>
      <w:r w:rsidR="0016010D" w:rsidRPr="0016010D">
        <w:rPr>
          <w:rFonts w:ascii="Arial" w:hAnsi="Arial" w:cs="Arial"/>
          <w:sz w:val="20"/>
          <w:szCs w:val="20"/>
        </w:rPr>
        <w:t xml:space="preserve"> We can accept cash or checks. Checks should be made out to “Amistad High School.”</w:t>
      </w:r>
      <w:r w:rsidR="0043634F" w:rsidRPr="0016010D">
        <w:rPr>
          <w:rFonts w:ascii="Arial" w:hAnsi="Arial" w:cs="Arial"/>
          <w:sz w:val="20"/>
          <w:szCs w:val="20"/>
        </w:rPr>
        <w:br/>
      </w:r>
      <w:r w:rsidR="000612DB" w:rsidRPr="0016010D">
        <w:rPr>
          <w:rFonts w:ascii="Arial" w:hAnsi="Arial" w:cs="Arial"/>
          <w:sz w:val="20"/>
          <w:szCs w:val="20"/>
        </w:rPr>
        <w:br/>
      </w:r>
    </w:p>
    <w:p w:rsidR="006A6F63" w:rsidRPr="0016010D" w:rsidRDefault="006B0B9C" w:rsidP="00472EBF">
      <w:pPr>
        <w:pStyle w:val="ListParagraph"/>
        <w:numPr>
          <w:ilvl w:val="0"/>
          <w:numId w:val="2"/>
        </w:numPr>
        <w:tabs>
          <w:tab w:val="left" w:pos="7965"/>
        </w:tabs>
        <w:spacing w:line="240" w:lineRule="auto"/>
        <w:rPr>
          <w:rFonts w:ascii="Arial" w:hAnsi="Arial" w:cs="Arial"/>
          <w:b/>
          <w:sz w:val="20"/>
          <w:szCs w:val="20"/>
        </w:rPr>
      </w:pPr>
      <w:r w:rsidRPr="0016010D">
        <w:rPr>
          <w:rFonts w:ascii="Arial" w:hAnsi="Arial" w:cs="Arial"/>
          <w:b/>
          <w:sz w:val="20"/>
          <w:szCs w:val="20"/>
        </w:rPr>
        <w:t>Under what conditions would a scholar have to pay their loans back?</w:t>
      </w:r>
    </w:p>
    <w:p w:rsidR="00062E04" w:rsidRPr="0016010D" w:rsidRDefault="00062E04" w:rsidP="00062E04">
      <w:pPr>
        <w:pStyle w:val="ListParagraph"/>
        <w:tabs>
          <w:tab w:val="left" w:pos="7965"/>
        </w:tabs>
        <w:spacing w:line="240" w:lineRule="auto"/>
        <w:rPr>
          <w:rFonts w:ascii="Arial" w:hAnsi="Arial" w:cs="Arial"/>
          <w:b/>
          <w:sz w:val="20"/>
          <w:szCs w:val="20"/>
        </w:rPr>
      </w:pPr>
      <w:r w:rsidRPr="0016010D">
        <w:rPr>
          <w:rFonts w:ascii="Arial" w:hAnsi="Arial" w:cs="Arial"/>
          <w:b/>
          <w:sz w:val="20"/>
          <w:szCs w:val="20"/>
        </w:rPr>
        <w:br/>
      </w:r>
      <w:r w:rsidRPr="0016010D">
        <w:rPr>
          <w:rFonts w:ascii="Arial" w:hAnsi="Arial" w:cs="Arial"/>
          <w:i/>
          <w:sz w:val="20"/>
          <w:szCs w:val="20"/>
          <w:u w:val="single"/>
        </w:rPr>
        <w:t>Scholars and their families will have to re-pay AF AHS loans if…</w:t>
      </w:r>
      <w:r w:rsidRPr="0016010D">
        <w:rPr>
          <w:rFonts w:ascii="Arial" w:hAnsi="Arial" w:cs="Arial"/>
          <w:b/>
          <w:sz w:val="20"/>
          <w:szCs w:val="20"/>
        </w:rPr>
        <w:br/>
      </w:r>
      <w:r w:rsidRPr="0016010D">
        <w:rPr>
          <w:rFonts w:ascii="Arial" w:hAnsi="Arial" w:cs="Arial"/>
          <w:sz w:val="20"/>
          <w:szCs w:val="20"/>
        </w:rPr>
        <w:t>1. Scholars do not attend their program.</w:t>
      </w:r>
      <w:r w:rsidRPr="0016010D">
        <w:rPr>
          <w:rFonts w:ascii="Arial" w:hAnsi="Arial" w:cs="Arial"/>
          <w:sz w:val="20"/>
          <w:szCs w:val="20"/>
        </w:rPr>
        <w:br/>
        <w:t>2. A scholar is dismissed from their program.</w:t>
      </w:r>
      <w:r w:rsidRPr="0016010D">
        <w:rPr>
          <w:rFonts w:ascii="Arial" w:hAnsi="Arial" w:cs="Arial"/>
          <w:b/>
          <w:sz w:val="20"/>
          <w:szCs w:val="20"/>
        </w:rPr>
        <w:t xml:space="preserve"> </w:t>
      </w:r>
    </w:p>
    <w:p w:rsidR="00062E04" w:rsidRPr="0016010D" w:rsidRDefault="00062E04" w:rsidP="0014788C">
      <w:pPr>
        <w:pStyle w:val="ListParagraph"/>
        <w:tabs>
          <w:tab w:val="left" w:pos="7965"/>
        </w:tabs>
        <w:spacing w:line="240" w:lineRule="auto"/>
        <w:rPr>
          <w:rFonts w:ascii="Arial" w:hAnsi="Arial" w:cs="Arial"/>
          <w:b/>
          <w:sz w:val="20"/>
          <w:szCs w:val="20"/>
        </w:rPr>
      </w:pPr>
      <w:r w:rsidRPr="0016010D">
        <w:rPr>
          <w:rFonts w:ascii="Arial" w:hAnsi="Arial" w:cs="Arial"/>
          <w:sz w:val="20"/>
          <w:szCs w:val="20"/>
        </w:rPr>
        <w:t>3. A scholar does not complete their program.</w:t>
      </w:r>
      <w:r w:rsidRPr="0016010D">
        <w:rPr>
          <w:rFonts w:ascii="Arial" w:hAnsi="Arial" w:cs="Arial"/>
          <w:sz w:val="20"/>
          <w:szCs w:val="20"/>
        </w:rPr>
        <w:br/>
        <w:t xml:space="preserve">4. </w:t>
      </w:r>
      <w:r w:rsidR="0014788C" w:rsidRPr="0016010D">
        <w:rPr>
          <w:rFonts w:ascii="Arial" w:hAnsi="Arial" w:cs="Arial"/>
          <w:sz w:val="20"/>
          <w:szCs w:val="20"/>
        </w:rPr>
        <w:t>A scholar does not return to AF AHS in the fall, following their summer program.</w:t>
      </w:r>
      <w:r w:rsidR="0014788C" w:rsidRPr="0016010D">
        <w:rPr>
          <w:rFonts w:ascii="Arial" w:hAnsi="Arial" w:cs="Arial"/>
          <w:sz w:val="20"/>
          <w:szCs w:val="20"/>
        </w:rPr>
        <w:br/>
      </w:r>
      <w:r w:rsidR="0014788C" w:rsidRPr="0016010D">
        <w:rPr>
          <w:rFonts w:ascii="Arial" w:hAnsi="Arial" w:cs="Arial"/>
          <w:sz w:val="20"/>
          <w:szCs w:val="20"/>
        </w:rPr>
        <w:br/>
      </w:r>
      <w:r w:rsidR="0014788C" w:rsidRPr="0016010D">
        <w:rPr>
          <w:rFonts w:ascii="Arial" w:hAnsi="Arial" w:cs="Arial"/>
          <w:b/>
          <w:i/>
          <w:sz w:val="16"/>
          <w:szCs w:val="16"/>
        </w:rPr>
        <w:t>**Please note that if any of these situation</w:t>
      </w:r>
      <w:r w:rsidR="00C52868" w:rsidRPr="0016010D">
        <w:rPr>
          <w:rFonts w:ascii="Arial" w:hAnsi="Arial" w:cs="Arial"/>
          <w:b/>
          <w:i/>
          <w:sz w:val="16"/>
          <w:szCs w:val="16"/>
        </w:rPr>
        <w:t>s</w:t>
      </w:r>
      <w:r w:rsidR="0014788C" w:rsidRPr="0016010D">
        <w:rPr>
          <w:rFonts w:ascii="Arial" w:hAnsi="Arial" w:cs="Arial"/>
          <w:b/>
          <w:i/>
          <w:sz w:val="16"/>
          <w:szCs w:val="16"/>
        </w:rPr>
        <w:t xml:space="preserve"> occur, scholars will not only be responsible for the monetary contribution AF AHS has made on their behalf, but scholars will also not be reimbursed for any money that they or their families have contributed**</w:t>
      </w:r>
    </w:p>
    <w:p w:rsidR="007E0BE6" w:rsidRPr="008F6CC5" w:rsidRDefault="007E0BE6" w:rsidP="007B4537">
      <w:pPr>
        <w:tabs>
          <w:tab w:val="left" w:pos="7965"/>
        </w:tabs>
        <w:spacing w:line="240" w:lineRule="auto"/>
        <w:rPr>
          <w:rFonts w:cstheme="minorHAnsi"/>
          <w:sz w:val="20"/>
          <w:szCs w:val="20"/>
        </w:rPr>
      </w:pPr>
    </w:p>
    <w:p w:rsidR="007E0BE6" w:rsidRPr="008F6CC5" w:rsidRDefault="004253E4" w:rsidP="006B0B9C">
      <w:pPr>
        <w:tabs>
          <w:tab w:val="left" w:pos="7965"/>
        </w:tabs>
        <w:spacing w:line="240" w:lineRule="auto"/>
        <w:rPr>
          <w:rFonts w:cstheme="minorHAnsi"/>
          <w:sz w:val="20"/>
          <w:szCs w:val="20"/>
        </w:rPr>
      </w:pPr>
      <w:r w:rsidRPr="008F6CC5">
        <w:rPr>
          <w:rFonts w:cstheme="minorHAnsi"/>
          <w:sz w:val="20"/>
          <w:szCs w:val="20"/>
        </w:rPr>
        <w:br/>
      </w:r>
      <w:r w:rsidRPr="008F6CC5">
        <w:rPr>
          <w:rFonts w:cstheme="minorHAnsi"/>
          <w:sz w:val="20"/>
          <w:szCs w:val="20"/>
        </w:rPr>
        <w:br/>
      </w:r>
    </w:p>
    <w:sectPr w:rsidR="007E0BE6" w:rsidRPr="008F6CC5" w:rsidSect="00FC443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4FB" w:rsidRDefault="001374FB" w:rsidP="006F17A5">
      <w:pPr>
        <w:spacing w:after="0" w:line="240" w:lineRule="auto"/>
      </w:pPr>
      <w:r>
        <w:separator/>
      </w:r>
    </w:p>
  </w:endnote>
  <w:endnote w:type="continuationSeparator" w:id="0">
    <w:p w:rsidR="001374FB" w:rsidRDefault="001374FB" w:rsidP="006F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4FB" w:rsidRDefault="001374FB" w:rsidP="006F17A5">
      <w:pPr>
        <w:spacing w:after="0" w:line="240" w:lineRule="auto"/>
      </w:pPr>
      <w:r>
        <w:separator/>
      </w:r>
    </w:p>
  </w:footnote>
  <w:footnote w:type="continuationSeparator" w:id="0">
    <w:p w:rsidR="001374FB" w:rsidRDefault="001374FB" w:rsidP="006F17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C5" w:rsidRDefault="008F6CC5" w:rsidP="006F17A5">
    <w:pPr>
      <w:pStyle w:val="Header"/>
      <w:jc w:val="center"/>
      <w:rPr>
        <w:rFonts w:ascii="Century Gothic" w:hAnsi="Century Gothic"/>
        <w:sz w:val="48"/>
        <w:szCs w:val="48"/>
      </w:rPr>
    </w:pPr>
    <w:r>
      <w:rPr>
        <w:rFonts w:ascii="Rockwell" w:hAnsi="Rockwell"/>
        <w:noProof/>
        <w:sz w:val="48"/>
        <w:szCs w:val="48"/>
      </w:rPr>
      <w:drawing>
        <wp:anchor distT="0" distB="0" distL="114300" distR="114300" simplePos="0" relativeHeight="251661312" behindDoc="1" locked="0" layoutInCell="1" allowOverlap="1">
          <wp:simplePos x="0" y="0"/>
          <wp:positionH relativeFrom="column">
            <wp:posOffset>-495300</wp:posOffset>
          </wp:positionH>
          <wp:positionV relativeFrom="paragraph">
            <wp:posOffset>-200025</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1"/>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rFonts w:ascii="Rockwell" w:hAnsi="Rockwell"/>
        <w:noProof/>
        <w:sz w:val="48"/>
        <w:szCs w:val="48"/>
      </w:rPr>
      <w:drawing>
        <wp:anchor distT="0" distB="0" distL="114300" distR="114300" simplePos="0" relativeHeight="251663360" behindDoc="1" locked="0" layoutInCell="1" allowOverlap="1">
          <wp:simplePos x="0" y="0"/>
          <wp:positionH relativeFrom="column">
            <wp:posOffset>5305425</wp:posOffset>
          </wp:positionH>
          <wp:positionV relativeFrom="paragraph">
            <wp:posOffset>-276225</wp:posOffset>
          </wp:positionV>
          <wp:extent cx="1021715" cy="1104900"/>
          <wp:effectExtent l="19050" t="0" r="6985" b="0"/>
          <wp:wrapTight wrapText="bothSides">
            <wp:wrapPolygon edited="0">
              <wp:start x="-403" y="0"/>
              <wp:lineTo x="-403" y="21228"/>
              <wp:lineTo x="21748" y="21228"/>
              <wp:lineTo x="21748" y="0"/>
              <wp:lineTo x="-403" y="0"/>
            </wp:wrapPolygon>
          </wp:wrapTight>
          <wp:docPr id="8" name="Picture 4" descr="C:\Documents and Settings\MaryAnnHolland\Local Settings\Temporary Internet Files\Content.Outlook\OLZOQB41\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ryAnnHolland\Local Settings\Temporary Internet Files\Content.Outlook\OLZOQB41\AF Amistad High Seal_Hi-Res.JPG"/>
                  <pic:cNvPicPr>
                    <a:picLocks noChangeAspect="1" noChangeArrowheads="1"/>
                  </pic:cNvPicPr>
                </pic:nvPicPr>
                <pic:blipFill>
                  <a:blip r:embed="rId2"/>
                  <a:srcRect/>
                  <a:stretch>
                    <a:fillRect/>
                  </a:stretch>
                </pic:blipFill>
                <pic:spPr bwMode="auto">
                  <a:xfrm>
                    <a:off x="0" y="0"/>
                    <a:ext cx="1021715" cy="1104900"/>
                  </a:xfrm>
                  <a:prstGeom prst="rect">
                    <a:avLst/>
                  </a:prstGeom>
                  <a:noFill/>
                  <a:ln w="9525">
                    <a:noFill/>
                    <a:miter lim="800000"/>
                    <a:headEnd/>
                    <a:tailEnd/>
                  </a:ln>
                </pic:spPr>
              </pic:pic>
            </a:graphicData>
          </a:graphic>
        </wp:anchor>
      </w:drawing>
    </w:r>
    <w:r>
      <w:rPr>
        <w:rFonts w:ascii="Rockwell" w:hAnsi="Rockwell"/>
        <w:sz w:val="48"/>
        <w:szCs w:val="48"/>
      </w:rPr>
      <w:t xml:space="preserve">AF </w:t>
    </w:r>
    <w:r w:rsidRPr="00B652B7">
      <w:rPr>
        <w:rFonts w:ascii="Rockwell" w:hAnsi="Rockwell"/>
        <w:sz w:val="48"/>
        <w:szCs w:val="48"/>
      </w:rPr>
      <w:t>Amistad High School</w:t>
    </w:r>
    <w:r w:rsidRPr="00B652B7">
      <w:rPr>
        <w:rFonts w:ascii="Rockwell" w:hAnsi="Rockwell"/>
        <w:sz w:val="48"/>
        <w:szCs w:val="48"/>
      </w:rPr>
      <w:br/>
    </w:r>
    <w:r>
      <w:rPr>
        <w:rFonts w:ascii="Century Gothic" w:hAnsi="Century Gothic"/>
        <w:sz w:val="48"/>
        <w:szCs w:val="48"/>
      </w:rPr>
      <w:t>Summer Programs</w:t>
    </w:r>
  </w:p>
  <w:p w:rsidR="008F6CC5" w:rsidRDefault="008F6CC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53E17"/>
    <w:multiLevelType w:val="hybridMultilevel"/>
    <w:tmpl w:val="5EF8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C46840"/>
    <w:multiLevelType w:val="hybridMultilevel"/>
    <w:tmpl w:val="3386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7A5"/>
    <w:rsid w:val="00043F10"/>
    <w:rsid w:val="00045149"/>
    <w:rsid w:val="000612DB"/>
    <w:rsid w:val="00062E04"/>
    <w:rsid w:val="000A3392"/>
    <w:rsid w:val="00131D78"/>
    <w:rsid w:val="00135AB3"/>
    <w:rsid w:val="001374FB"/>
    <w:rsid w:val="0014788C"/>
    <w:rsid w:val="0016010D"/>
    <w:rsid w:val="00194E50"/>
    <w:rsid w:val="0026797C"/>
    <w:rsid w:val="003226B4"/>
    <w:rsid w:val="00336CFD"/>
    <w:rsid w:val="00386035"/>
    <w:rsid w:val="003A78F9"/>
    <w:rsid w:val="004020DE"/>
    <w:rsid w:val="004253E4"/>
    <w:rsid w:val="0043634F"/>
    <w:rsid w:val="00472EBF"/>
    <w:rsid w:val="00494F53"/>
    <w:rsid w:val="004E46EC"/>
    <w:rsid w:val="00536C27"/>
    <w:rsid w:val="0069446D"/>
    <w:rsid w:val="006A6F63"/>
    <w:rsid w:val="006B0B9C"/>
    <w:rsid w:val="006F17A5"/>
    <w:rsid w:val="0070151B"/>
    <w:rsid w:val="0072647A"/>
    <w:rsid w:val="007932D2"/>
    <w:rsid w:val="007A2A54"/>
    <w:rsid w:val="007B4537"/>
    <w:rsid w:val="007E0BE6"/>
    <w:rsid w:val="00866AAD"/>
    <w:rsid w:val="008D4975"/>
    <w:rsid w:val="008F3708"/>
    <w:rsid w:val="008F6CC5"/>
    <w:rsid w:val="00977D98"/>
    <w:rsid w:val="00987F8E"/>
    <w:rsid w:val="00A9737D"/>
    <w:rsid w:val="00C52868"/>
    <w:rsid w:val="00C81C70"/>
    <w:rsid w:val="00CA6108"/>
    <w:rsid w:val="00E26CD1"/>
    <w:rsid w:val="00E27B0B"/>
    <w:rsid w:val="00E619F4"/>
    <w:rsid w:val="00E82FAD"/>
    <w:rsid w:val="00EE5CA6"/>
    <w:rsid w:val="00F23C9F"/>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7A5"/>
  </w:style>
  <w:style w:type="paragraph" w:styleId="Footer">
    <w:name w:val="footer"/>
    <w:basedOn w:val="Normal"/>
    <w:link w:val="FooterChar"/>
    <w:uiPriority w:val="99"/>
    <w:semiHidden/>
    <w:unhideWhenUsed/>
    <w:rsid w:val="006F17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17A5"/>
  </w:style>
  <w:style w:type="paragraph" w:styleId="BalloonText">
    <w:name w:val="Balloon Text"/>
    <w:basedOn w:val="Normal"/>
    <w:link w:val="BalloonTextChar"/>
    <w:uiPriority w:val="99"/>
    <w:semiHidden/>
    <w:unhideWhenUsed/>
    <w:rsid w:val="007B4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537"/>
    <w:rPr>
      <w:rFonts w:ascii="Tahoma" w:hAnsi="Tahoma" w:cs="Tahoma"/>
      <w:sz w:val="16"/>
      <w:szCs w:val="16"/>
    </w:rPr>
  </w:style>
  <w:style w:type="table" w:styleId="TableGrid">
    <w:name w:val="Table Grid"/>
    <w:basedOn w:val="TableNormal"/>
    <w:uiPriority w:val="59"/>
    <w:rsid w:val="007E0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7E0BE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6AAD"/>
    <w:pPr>
      <w:ind w:left="720"/>
      <w:contextualSpacing/>
    </w:pPr>
  </w:style>
  <w:style w:type="character" w:styleId="CommentReference">
    <w:name w:val="annotation reference"/>
    <w:basedOn w:val="DefaultParagraphFont"/>
    <w:uiPriority w:val="99"/>
    <w:semiHidden/>
    <w:unhideWhenUsed/>
    <w:rsid w:val="008F6CC5"/>
    <w:rPr>
      <w:sz w:val="16"/>
      <w:szCs w:val="16"/>
    </w:rPr>
  </w:style>
  <w:style w:type="paragraph" w:styleId="CommentText">
    <w:name w:val="annotation text"/>
    <w:basedOn w:val="Normal"/>
    <w:link w:val="CommentTextChar"/>
    <w:uiPriority w:val="99"/>
    <w:semiHidden/>
    <w:unhideWhenUsed/>
    <w:rsid w:val="008F6CC5"/>
    <w:pPr>
      <w:spacing w:line="240" w:lineRule="auto"/>
    </w:pPr>
    <w:rPr>
      <w:sz w:val="20"/>
      <w:szCs w:val="20"/>
    </w:rPr>
  </w:style>
  <w:style w:type="character" w:customStyle="1" w:styleId="CommentTextChar">
    <w:name w:val="Comment Text Char"/>
    <w:basedOn w:val="DefaultParagraphFont"/>
    <w:link w:val="CommentText"/>
    <w:uiPriority w:val="99"/>
    <w:semiHidden/>
    <w:rsid w:val="008F6CC5"/>
    <w:rPr>
      <w:sz w:val="20"/>
      <w:szCs w:val="20"/>
    </w:rPr>
  </w:style>
  <w:style w:type="paragraph" w:styleId="CommentSubject">
    <w:name w:val="annotation subject"/>
    <w:basedOn w:val="CommentText"/>
    <w:next w:val="CommentText"/>
    <w:link w:val="CommentSubjectChar"/>
    <w:uiPriority w:val="99"/>
    <w:semiHidden/>
    <w:unhideWhenUsed/>
    <w:rsid w:val="008F6CC5"/>
    <w:rPr>
      <w:b/>
      <w:bCs/>
    </w:rPr>
  </w:style>
  <w:style w:type="character" w:customStyle="1" w:styleId="CommentSubjectChar">
    <w:name w:val="Comment Subject Char"/>
    <w:basedOn w:val="CommentTextChar"/>
    <w:link w:val="CommentSubject"/>
    <w:uiPriority w:val="99"/>
    <w:semiHidden/>
    <w:rsid w:val="008F6CC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7A5"/>
  </w:style>
  <w:style w:type="paragraph" w:styleId="Footer">
    <w:name w:val="footer"/>
    <w:basedOn w:val="Normal"/>
    <w:link w:val="FooterChar"/>
    <w:uiPriority w:val="99"/>
    <w:semiHidden/>
    <w:unhideWhenUsed/>
    <w:rsid w:val="006F17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17A5"/>
  </w:style>
  <w:style w:type="paragraph" w:styleId="BalloonText">
    <w:name w:val="Balloon Text"/>
    <w:basedOn w:val="Normal"/>
    <w:link w:val="BalloonTextChar"/>
    <w:uiPriority w:val="99"/>
    <w:semiHidden/>
    <w:unhideWhenUsed/>
    <w:rsid w:val="007B4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537"/>
    <w:rPr>
      <w:rFonts w:ascii="Tahoma" w:hAnsi="Tahoma" w:cs="Tahoma"/>
      <w:sz w:val="16"/>
      <w:szCs w:val="16"/>
    </w:rPr>
  </w:style>
  <w:style w:type="table" w:styleId="TableGrid">
    <w:name w:val="Table Grid"/>
    <w:basedOn w:val="TableNormal"/>
    <w:uiPriority w:val="59"/>
    <w:rsid w:val="007E0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7E0BE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6AAD"/>
    <w:pPr>
      <w:ind w:left="720"/>
      <w:contextualSpacing/>
    </w:pPr>
  </w:style>
  <w:style w:type="character" w:styleId="CommentReference">
    <w:name w:val="annotation reference"/>
    <w:basedOn w:val="DefaultParagraphFont"/>
    <w:uiPriority w:val="99"/>
    <w:semiHidden/>
    <w:unhideWhenUsed/>
    <w:rsid w:val="008F6CC5"/>
    <w:rPr>
      <w:sz w:val="16"/>
      <w:szCs w:val="16"/>
    </w:rPr>
  </w:style>
  <w:style w:type="paragraph" w:styleId="CommentText">
    <w:name w:val="annotation text"/>
    <w:basedOn w:val="Normal"/>
    <w:link w:val="CommentTextChar"/>
    <w:uiPriority w:val="99"/>
    <w:semiHidden/>
    <w:unhideWhenUsed/>
    <w:rsid w:val="008F6CC5"/>
    <w:pPr>
      <w:spacing w:line="240" w:lineRule="auto"/>
    </w:pPr>
    <w:rPr>
      <w:sz w:val="20"/>
      <w:szCs w:val="20"/>
    </w:rPr>
  </w:style>
  <w:style w:type="character" w:customStyle="1" w:styleId="CommentTextChar">
    <w:name w:val="Comment Text Char"/>
    <w:basedOn w:val="DefaultParagraphFont"/>
    <w:link w:val="CommentText"/>
    <w:uiPriority w:val="99"/>
    <w:semiHidden/>
    <w:rsid w:val="008F6CC5"/>
    <w:rPr>
      <w:sz w:val="20"/>
      <w:szCs w:val="20"/>
    </w:rPr>
  </w:style>
  <w:style w:type="paragraph" w:styleId="CommentSubject">
    <w:name w:val="annotation subject"/>
    <w:basedOn w:val="CommentText"/>
    <w:next w:val="CommentText"/>
    <w:link w:val="CommentSubjectChar"/>
    <w:uiPriority w:val="99"/>
    <w:semiHidden/>
    <w:unhideWhenUsed/>
    <w:rsid w:val="008F6CC5"/>
    <w:rPr>
      <w:b/>
      <w:bCs/>
    </w:rPr>
  </w:style>
  <w:style w:type="character" w:customStyle="1" w:styleId="CommentSubjectChar">
    <w:name w:val="Comment Subject Char"/>
    <w:basedOn w:val="CommentTextChar"/>
    <w:link w:val="CommentSubject"/>
    <w:uiPriority w:val="99"/>
    <w:semiHidden/>
    <w:rsid w:val="008F6C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SFDVX333FYKN-443-1398</_dlc_DocId>
    <_dlc_DocIdUrl xmlns="0676cee9-fd60-4c1c-9e5b-5120ec0b3480">
      <Url>https://manyminds.achievementfirst.org/sites/NetworkSupport/TeamCollege/_layouts/15/DocIdRedir.aspx?ID=SFDVX333FYKN-443-1398</Url>
      <Description>SFDVX333FYKN-443-1398</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64AFAA9D-55D2-4F52-9910-6C65F9E79D7F}"/>
</file>

<file path=customXml/itemProps2.xml><?xml version="1.0" encoding="utf-8"?>
<ds:datastoreItem xmlns:ds="http://schemas.openxmlformats.org/officeDocument/2006/customXml" ds:itemID="{FF532933-9B76-460F-ADD5-2C2A4CD5BF33}"/>
</file>

<file path=customXml/itemProps3.xml><?xml version="1.0" encoding="utf-8"?>
<ds:datastoreItem xmlns:ds="http://schemas.openxmlformats.org/officeDocument/2006/customXml" ds:itemID="{7C444399-0F7E-49DC-A723-5BE4BFD3255E}"/>
</file>

<file path=customXml/itemProps4.xml><?xml version="1.0" encoding="utf-8"?>
<ds:datastoreItem xmlns:ds="http://schemas.openxmlformats.org/officeDocument/2006/customXml" ds:itemID="{E88888E7-B56A-4BE6-9F83-96A022AE4A96}"/>
</file>

<file path=customXml/itemProps5.xml><?xml version="1.0" encoding="utf-8"?>
<ds:datastoreItem xmlns:ds="http://schemas.openxmlformats.org/officeDocument/2006/customXml" ds:itemID="{4D721C4F-9423-4982-A400-7D59890F7BE5}"/>
</file>

<file path=customXml/itemProps6.xml><?xml version="1.0" encoding="utf-8"?>
<ds:datastoreItem xmlns:ds="http://schemas.openxmlformats.org/officeDocument/2006/customXml" ds:itemID="{92610D74-30FF-4E7C-ACC1-E69FA617DDD6}"/>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3444</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 Summer Program Financial Policies</dc:title>
  <dc:creator>MaryAnn Holland</dc:creator>
  <cp:lastModifiedBy>Sophia</cp:lastModifiedBy>
  <cp:revision>2</cp:revision>
  <dcterms:created xsi:type="dcterms:W3CDTF">2015-05-06T02:10:00Z</dcterms:created>
  <dcterms:modified xsi:type="dcterms:W3CDTF">2015-05-06T02:10:00Z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9c76a4f8-282b-47d6-8175-314b645facf5</vt:lpwstr>
  </property>
  <property fmtid="{D5CDD505-2E9C-101B-9397-08002B2CF9AE}" pid="11" name="School Year">
    <vt:lpwstr/>
  </property>
  <property fmtid="{D5CDD505-2E9C-101B-9397-08002B2CF9AE}" pid="12" name="_dlc_LastRun">
    <vt:lpwstr>05/21/2016 23:04:15</vt:lpwstr>
  </property>
  <property fmtid="{D5CDD505-2E9C-101B-9397-08002B2CF9AE}" pid="13" name="_dlc_ItemStageId">
    <vt:lpwstr>1</vt:lpwstr>
  </property>
</Properties>
</file>