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19B14" w14:textId="77777777" w:rsidR="00116FFF" w:rsidRPr="00584469" w:rsidRDefault="00116FFF" w:rsidP="00116FFF">
      <w:pPr>
        <w:rPr>
          <w:rFonts w:asciiTheme="majorHAnsi" w:eastAsia="Times New Roman" w:hAnsiTheme="majorHAnsi" w:cs="Arial"/>
          <w:color w:val="222222"/>
          <w:sz w:val="20"/>
          <w:szCs w:val="20"/>
        </w:rPr>
      </w:pPr>
      <w:bookmarkStart w:id="0" w:name="_GoBack"/>
      <w:bookmarkEnd w:id="0"/>
    </w:p>
    <w:tbl>
      <w:tblPr>
        <w:tblStyle w:val="MediumShading2-Accent5"/>
        <w:tblW w:w="10728" w:type="dxa"/>
        <w:tblLayout w:type="fixed"/>
        <w:tblLook w:val="04A0" w:firstRow="1" w:lastRow="0" w:firstColumn="1" w:lastColumn="0" w:noHBand="0" w:noVBand="1"/>
      </w:tblPr>
      <w:tblGrid>
        <w:gridCol w:w="2988"/>
        <w:gridCol w:w="7740"/>
      </w:tblGrid>
      <w:tr w:rsidR="00116FFF" w:rsidRPr="00584469" w14:paraId="5ADC5E76" w14:textId="77777777" w:rsidTr="002D65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28" w:type="dxa"/>
            <w:gridSpan w:val="2"/>
            <w:tcBorders>
              <w:bottom w:val="nil"/>
            </w:tcBorders>
            <w:shd w:val="clear" w:color="auto" w:fill="92CDDC" w:themeFill="accent5" w:themeFillTint="99"/>
          </w:tcPr>
          <w:p w14:paraId="72870FE6" w14:textId="6D398297" w:rsidR="00116FFF" w:rsidRPr="00435305" w:rsidRDefault="00697631" w:rsidP="002D65DF">
            <w:pPr>
              <w:pBdr>
                <w:bottom w:val="single" w:sz="4" w:space="1" w:color="auto"/>
              </w:pBdr>
              <w:shd w:val="clear" w:color="auto" w:fill="92CDDC" w:themeFill="accent5" w:themeFillTint="99"/>
              <w:rPr>
                <w:rFonts w:asciiTheme="majorHAnsi" w:eastAsia="Times New Roman" w:hAnsiTheme="majorHAnsi" w:cs="Arial"/>
                <w:color w:val="auto"/>
                <w:sz w:val="40"/>
                <w:szCs w:val="40"/>
              </w:rPr>
            </w:pPr>
            <w:r w:rsidRPr="00435305">
              <w:rPr>
                <w:rFonts w:asciiTheme="majorHAnsi" w:eastAsia="Times New Roman" w:hAnsiTheme="majorHAnsi" w:cs="Arial"/>
                <w:color w:val="auto"/>
                <w:sz w:val="40"/>
                <w:szCs w:val="40"/>
              </w:rPr>
              <w:t>YORK</w:t>
            </w:r>
          </w:p>
          <w:p w14:paraId="4279EF41" w14:textId="0536E8C3" w:rsidR="00116FFF" w:rsidRPr="00584469" w:rsidRDefault="00116FFF" w:rsidP="002D65DF">
            <w:pPr>
              <w:pBdr>
                <w:bottom w:val="single" w:sz="4" w:space="1" w:color="auto"/>
              </w:pBdr>
              <w:shd w:val="clear" w:color="auto" w:fill="92CDDC" w:themeFill="accent5" w:themeFillTint="99"/>
              <w:tabs>
                <w:tab w:val="left" w:pos="2540"/>
                <w:tab w:val="right" w:pos="10440"/>
              </w:tabs>
              <w:rPr>
                <w:rFonts w:asciiTheme="majorHAnsi" w:eastAsia="Times New Roman" w:hAnsiTheme="majorHAnsi" w:cs="Arial"/>
                <w:color w:val="222222"/>
                <w:sz w:val="28"/>
                <w:szCs w:val="28"/>
              </w:rPr>
            </w:pPr>
            <w:r w:rsidRPr="00584469">
              <w:rPr>
                <w:rFonts w:asciiTheme="majorHAnsi" w:eastAsia="Times New Roman" w:hAnsiTheme="majorHAnsi" w:cs="Arial"/>
                <w:b w:val="0"/>
                <w:color w:val="222222"/>
                <w:sz w:val="36"/>
                <w:szCs w:val="36"/>
              </w:rPr>
              <w:tab/>
            </w:r>
            <w:r w:rsidRPr="00584469">
              <w:rPr>
                <w:rFonts w:asciiTheme="majorHAnsi" w:eastAsia="Times New Roman" w:hAnsiTheme="majorHAnsi" w:cs="Arial"/>
                <w:b w:val="0"/>
                <w:color w:val="222222"/>
                <w:sz w:val="36"/>
                <w:szCs w:val="36"/>
              </w:rPr>
              <w:tab/>
            </w:r>
            <w:r w:rsidR="003E4FF6">
              <w:rPr>
                <w:rFonts w:asciiTheme="majorHAnsi" w:eastAsia="Times New Roman" w:hAnsiTheme="majorHAnsi" w:cs="Arial"/>
                <w:color w:val="222222"/>
                <w:sz w:val="28"/>
                <w:szCs w:val="28"/>
              </w:rPr>
              <w:t xml:space="preserve"> </w:t>
            </w:r>
          </w:p>
        </w:tc>
      </w:tr>
      <w:tr w:rsidR="00CF0E1D" w:rsidRPr="00584469" w14:paraId="6D8FCF6C" w14:textId="77777777" w:rsidTr="00CF0E1D">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988" w:type="dxa"/>
            <w:tcBorders>
              <w:top w:val="nil"/>
              <w:right w:val="single" w:sz="4" w:space="0" w:color="auto"/>
            </w:tcBorders>
            <w:shd w:val="clear" w:color="auto" w:fill="D9D9D9"/>
          </w:tcPr>
          <w:p w14:paraId="413D59FC" w14:textId="7EDC4E46" w:rsidR="00CF0E1D" w:rsidRPr="00584469" w:rsidRDefault="00CF0E1D" w:rsidP="00CF0E1D">
            <w:pPr>
              <w:tabs>
                <w:tab w:val="left" w:pos="3280"/>
              </w:tabs>
              <w:rPr>
                <w:rFonts w:asciiTheme="majorHAnsi" w:eastAsia="Times New Roman" w:hAnsiTheme="majorHAnsi" w:cs="Arial"/>
                <w:color w:val="222222"/>
                <w:sz w:val="28"/>
                <w:szCs w:val="28"/>
              </w:rPr>
            </w:pPr>
            <w:r w:rsidRPr="00584469">
              <w:rPr>
                <w:rFonts w:asciiTheme="majorHAnsi" w:eastAsia="Times New Roman" w:hAnsiTheme="majorHAnsi" w:cs="Arial"/>
                <w:color w:val="222222"/>
                <w:sz w:val="28"/>
                <w:szCs w:val="28"/>
              </w:rPr>
              <w:t>ARE YOU A</w:t>
            </w:r>
          </w:p>
          <w:p w14:paraId="4004B924" w14:textId="6C68DA2D" w:rsidR="00CF0E1D" w:rsidRPr="00584469" w:rsidRDefault="00CF0E1D" w:rsidP="00CF0E1D">
            <w:pPr>
              <w:rPr>
                <w:rFonts w:asciiTheme="majorHAnsi" w:eastAsia="Times New Roman" w:hAnsiTheme="majorHAnsi" w:cs="Arial"/>
                <w:color w:val="222222"/>
                <w:sz w:val="28"/>
                <w:szCs w:val="28"/>
              </w:rPr>
            </w:pPr>
            <w:r w:rsidRPr="00584469">
              <w:rPr>
                <w:rFonts w:asciiTheme="majorHAnsi" w:eastAsia="Times New Roman" w:hAnsiTheme="majorHAnsi" w:cs="Arial"/>
                <w:color w:val="222222"/>
                <w:sz w:val="28"/>
                <w:szCs w:val="28"/>
              </w:rPr>
              <w:t>STUDENT WHO…</w:t>
            </w:r>
            <w:r>
              <w:rPr>
                <w:rFonts w:asciiTheme="majorHAnsi" w:eastAsia="Times New Roman" w:hAnsiTheme="majorHAnsi" w:cs="Arial"/>
                <w:color w:val="222222"/>
                <w:sz w:val="28"/>
                <w:szCs w:val="28"/>
              </w:rPr>
              <w:t>?</w:t>
            </w:r>
          </w:p>
        </w:tc>
        <w:tc>
          <w:tcPr>
            <w:tcW w:w="7740" w:type="dxa"/>
            <w:tcBorders>
              <w:top w:val="nil"/>
              <w:left w:val="single" w:sz="4" w:space="0" w:color="auto"/>
            </w:tcBorders>
            <w:shd w:val="clear" w:color="auto" w:fill="D9D9D9"/>
            <w:vAlign w:val="center"/>
          </w:tcPr>
          <w:p w14:paraId="2C059773" w14:textId="2675B15A" w:rsidR="00CF0E1D" w:rsidRPr="00584469" w:rsidRDefault="00CF0E1D" w:rsidP="000365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8"/>
                <w:szCs w:val="28"/>
              </w:rPr>
            </w:pPr>
            <w:r w:rsidRPr="00584469">
              <w:rPr>
                <w:rFonts w:asciiTheme="majorHAnsi" w:eastAsia="Times New Roman" w:hAnsiTheme="majorHAnsi" w:cs="Arial"/>
                <w:b/>
                <w:color w:val="222222"/>
                <w:sz w:val="28"/>
                <w:szCs w:val="28"/>
              </w:rPr>
              <w:t>PROGRAM</w:t>
            </w:r>
            <w:r w:rsidR="002D0609">
              <w:rPr>
                <w:rFonts w:asciiTheme="majorHAnsi" w:eastAsia="Times New Roman" w:hAnsiTheme="majorHAnsi" w:cs="Arial"/>
                <w:b/>
                <w:color w:val="222222"/>
                <w:sz w:val="28"/>
                <w:szCs w:val="28"/>
              </w:rPr>
              <w:t>S</w:t>
            </w:r>
            <w:r w:rsidRPr="00584469">
              <w:rPr>
                <w:rFonts w:asciiTheme="majorHAnsi" w:eastAsia="Times New Roman" w:hAnsiTheme="majorHAnsi" w:cs="Arial"/>
                <w:b/>
                <w:color w:val="222222"/>
                <w:sz w:val="28"/>
                <w:szCs w:val="28"/>
              </w:rPr>
              <w:t xml:space="preserve"> OVERVIEW</w:t>
            </w:r>
          </w:p>
        </w:tc>
      </w:tr>
      <w:tr w:rsidR="00C22E2C" w:rsidRPr="00584469" w14:paraId="475F7F9B" w14:textId="77777777" w:rsidTr="002D65DF">
        <w:trPr>
          <w:trHeight w:val="3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79E03822" w14:textId="670CC56A" w:rsidR="00F766A6" w:rsidRPr="00F766A6" w:rsidRDefault="00F766A6" w:rsidP="00F766A6">
            <w:pPr>
              <w:rPr>
                <w:rFonts w:asciiTheme="majorHAnsi" w:eastAsia="Times New Roman" w:hAnsiTheme="majorHAnsi" w:cs="Arial"/>
                <w:color w:val="222222"/>
                <w:sz w:val="20"/>
                <w:szCs w:val="20"/>
              </w:rPr>
            </w:pPr>
          </w:p>
          <w:p w14:paraId="348B86E5" w14:textId="42ABEC65" w:rsidR="001379ED" w:rsidRPr="00F766A6" w:rsidRDefault="009B21C2" w:rsidP="00F766A6">
            <w:pPr>
              <w:pStyle w:val="ListParagraph"/>
              <w:numPr>
                <w:ilvl w:val="0"/>
                <w:numId w:val="30"/>
              </w:num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Is SEEK eligible?</w:t>
            </w:r>
          </w:p>
          <w:p w14:paraId="67C2CB8B" w14:textId="77777777" w:rsidR="001379ED" w:rsidRDefault="001379ED" w:rsidP="001379ED">
            <w:pPr>
              <w:pStyle w:val="ListParagraph"/>
              <w:ind w:left="360"/>
              <w:rPr>
                <w:rFonts w:asciiTheme="majorHAnsi" w:eastAsia="Times New Roman" w:hAnsiTheme="majorHAnsi" w:cs="Arial"/>
                <w:b w:val="0"/>
                <w:color w:val="222222"/>
                <w:sz w:val="20"/>
                <w:szCs w:val="20"/>
              </w:rPr>
            </w:pPr>
          </w:p>
          <w:p w14:paraId="11A7A25F" w14:textId="2E9A3EB3" w:rsidR="009B21C2" w:rsidRDefault="009B21C2" w:rsidP="001379ED">
            <w:pPr>
              <w:pStyle w:val="ListParagraph"/>
              <w:numPr>
                <w:ilvl w:val="0"/>
                <w:numId w:val="30"/>
              </w:num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If not, is </w:t>
            </w:r>
            <w:r w:rsidR="000743BE">
              <w:rPr>
                <w:rFonts w:asciiTheme="majorHAnsi" w:eastAsia="Times New Roman" w:hAnsiTheme="majorHAnsi" w:cs="Arial"/>
                <w:b w:val="0"/>
                <w:color w:val="222222"/>
                <w:sz w:val="20"/>
                <w:szCs w:val="20"/>
              </w:rPr>
              <w:t xml:space="preserve">EXTREMELY </w:t>
            </w:r>
            <w:r>
              <w:rPr>
                <w:rFonts w:asciiTheme="majorHAnsi" w:eastAsia="Times New Roman" w:hAnsiTheme="majorHAnsi" w:cs="Arial"/>
                <w:b w:val="0"/>
                <w:color w:val="222222"/>
                <w:sz w:val="20"/>
                <w:szCs w:val="20"/>
              </w:rPr>
              <w:t>resourceful and independent?</w:t>
            </w:r>
          </w:p>
          <w:p w14:paraId="73287D52" w14:textId="6686125D" w:rsidR="00C22E2C" w:rsidRPr="009B21C2" w:rsidRDefault="00C22E2C" w:rsidP="009B21C2">
            <w:pPr>
              <w:rPr>
                <w:rFonts w:asciiTheme="majorHAnsi" w:eastAsia="Times New Roman" w:hAnsiTheme="majorHAnsi" w:cs="Arial"/>
                <w:color w:val="222222"/>
                <w:sz w:val="20"/>
                <w:szCs w:val="20"/>
              </w:rPr>
            </w:pPr>
          </w:p>
        </w:tc>
        <w:tc>
          <w:tcPr>
            <w:tcW w:w="7740" w:type="dxa"/>
            <w:vMerge w:val="restart"/>
            <w:tcBorders>
              <w:top w:val="single" w:sz="4" w:space="0" w:color="auto"/>
              <w:left w:val="single" w:sz="4" w:space="0" w:color="auto"/>
            </w:tcBorders>
            <w:shd w:val="clear" w:color="auto" w:fill="auto"/>
          </w:tcPr>
          <w:p w14:paraId="17FF2618" w14:textId="2195684A" w:rsidR="00C22E2C" w:rsidRDefault="009B21C2"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York is a campus with lots of great opportunities for students, but outside of SEEK, few comprehensive support programs.</w:t>
            </w:r>
          </w:p>
          <w:p w14:paraId="7BCE99B3" w14:textId="77777777" w:rsidR="009B21C2" w:rsidRDefault="009B21C2"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p>
          <w:p w14:paraId="7CB09664" w14:textId="77777777" w:rsidR="002E6A71" w:rsidRPr="006854F9" w:rsidRDefault="002E6A71" w:rsidP="002E6A71">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rPr>
            </w:pPr>
            <w:r w:rsidRPr="006854F9">
              <w:rPr>
                <w:rFonts w:asciiTheme="majorHAnsi" w:eastAsia="Times New Roman" w:hAnsiTheme="majorHAnsi" w:cs="Arial"/>
                <w:b/>
              </w:rPr>
              <w:t>SEEK</w:t>
            </w:r>
            <w:r w:rsidRPr="006854F9">
              <w:rPr>
                <w:rFonts w:asciiTheme="majorHAnsi" w:eastAsia="Times New Roman" w:hAnsiTheme="majorHAnsi" w:cs="Arial"/>
                <w:i/>
              </w:rPr>
              <w:t xml:space="preserve"> - Must meet financial and academic eligibility</w:t>
            </w:r>
          </w:p>
          <w:p w14:paraId="1D867FB4" w14:textId="77777777" w:rsidR="002E6A71" w:rsidRPr="006854F9" w:rsidRDefault="002E6A71" w:rsidP="002E6A71">
            <w:pPr>
              <w:pStyle w:val="NormalWeb"/>
              <w:numPr>
                <w:ilvl w:val="0"/>
                <w:numId w:val="43"/>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i/>
              </w:rPr>
            </w:pPr>
            <w:r w:rsidRPr="006854F9">
              <w:rPr>
                <w:rFonts w:asciiTheme="majorHAnsi" w:hAnsiTheme="majorHAnsi" w:cs="Arial"/>
                <w:i/>
              </w:rPr>
              <w:t>Check EOP guidelines for</w:t>
            </w:r>
            <w:r w:rsidRPr="006854F9">
              <w:rPr>
                <w:rFonts w:asciiTheme="majorHAnsi" w:hAnsiTheme="majorHAnsi" w:cs="Arial"/>
              </w:rPr>
              <w:t xml:space="preserve"> </w:t>
            </w:r>
            <w:r w:rsidRPr="006854F9">
              <w:rPr>
                <w:rFonts w:asciiTheme="majorHAnsi" w:hAnsiTheme="majorHAnsi" w:cs="Arial"/>
                <w:i/>
              </w:rPr>
              <w:t>household income and academic eligibility</w:t>
            </w:r>
          </w:p>
          <w:p w14:paraId="4BDDDC27" w14:textId="77777777" w:rsidR="002E6A71" w:rsidRPr="006854F9" w:rsidRDefault="002E6A71" w:rsidP="002E6A71">
            <w:pPr>
              <w:pStyle w:val="NormalWeb"/>
              <w:numPr>
                <w:ilvl w:val="0"/>
                <w:numId w:val="43"/>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i/>
              </w:rPr>
            </w:pPr>
            <w:r w:rsidRPr="006854F9">
              <w:rPr>
                <w:rFonts w:asciiTheme="majorHAnsi" w:hAnsiTheme="majorHAnsi" w:cs="Arial"/>
                <w:i/>
              </w:rPr>
              <w:t>Meet SEEK academic eligibility/Fall below admissions criteria for John Jay – see left</w:t>
            </w:r>
          </w:p>
          <w:p w14:paraId="1953B41D" w14:textId="77777777" w:rsidR="002E6A71" w:rsidRPr="006854F9" w:rsidRDefault="002E6A71" w:rsidP="002E6A7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A smaller, supportive community within the larger campus community.</w:t>
            </w:r>
          </w:p>
          <w:p w14:paraId="3B317E3F" w14:textId="5EB8306A" w:rsidR="002E6A71" w:rsidRPr="006854F9" w:rsidRDefault="002E6A71" w:rsidP="002E6A7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Advisors help with all aspects of college</w:t>
            </w:r>
            <w:r w:rsidRPr="006854F9">
              <w:rPr>
                <w:rFonts w:asciiTheme="majorHAnsi" w:eastAsia="Times New Roman" w:hAnsiTheme="majorHAnsi" w:cs="Arial"/>
                <w:sz w:val="20"/>
                <w:szCs w:val="20"/>
              </w:rPr>
              <w:t>: academic, social, emotional, and financial.</w:t>
            </w:r>
          </w:p>
          <w:p w14:paraId="74C51C30" w14:textId="64AAEB0B" w:rsidR="002E6A71" w:rsidRPr="006854F9" w:rsidRDefault="002E6A71" w:rsidP="002E6A7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Computer lab and academic support</w:t>
            </w:r>
            <w:r w:rsidRPr="006854F9">
              <w:rPr>
                <w:rFonts w:asciiTheme="majorHAnsi" w:eastAsia="Times New Roman" w:hAnsiTheme="majorHAnsi" w:cs="Arial"/>
                <w:sz w:val="20"/>
                <w:szCs w:val="20"/>
              </w:rPr>
              <w:t xml:space="preserve"> just for SEEK students.</w:t>
            </w:r>
          </w:p>
          <w:p w14:paraId="48D74D75" w14:textId="074A44A1" w:rsidR="002E6A71" w:rsidRPr="006854F9" w:rsidRDefault="00B761AA" w:rsidP="002E6A71">
            <w:pPr>
              <w:pStyle w:val="NormalWeb"/>
              <w:numPr>
                <w:ilvl w:val="0"/>
                <w:numId w:val="11"/>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eastAsia="Times New Roman" w:hAnsiTheme="majorHAnsi" w:cs="Arial"/>
              </w:rPr>
              <w:t>Mandatory summer program.</w:t>
            </w:r>
          </w:p>
          <w:p w14:paraId="47377CF3" w14:textId="5C3ECD9E" w:rsidR="00B761AA" w:rsidRDefault="002E6A71" w:rsidP="002E6A7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Freshmen seminars help first year students a</w:t>
            </w:r>
            <w:r w:rsidR="00B761AA">
              <w:rPr>
                <w:rFonts w:asciiTheme="majorHAnsi" w:eastAsia="Times New Roman" w:hAnsiTheme="majorHAnsi" w:cs="Arial"/>
                <w:sz w:val="20"/>
                <w:szCs w:val="20"/>
              </w:rPr>
              <w:t>djust to and succeed in college.</w:t>
            </w:r>
          </w:p>
          <w:p w14:paraId="06C34A43" w14:textId="31A9DAE2" w:rsidR="002E6A71" w:rsidRPr="006854F9" w:rsidRDefault="00B761AA" w:rsidP="002E6A7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Peer mentoring.</w:t>
            </w:r>
          </w:p>
          <w:p w14:paraId="0D04AE21" w14:textId="5F2B28B8" w:rsidR="002E6A71" w:rsidRPr="006854F9" w:rsidRDefault="002E6A71" w:rsidP="002E6A7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6854F9">
              <w:rPr>
                <w:rFonts w:asciiTheme="majorHAnsi" w:eastAsia="Times New Roman" w:hAnsiTheme="majorHAnsi" w:cs="Arial"/>
                <w:sz w:val="20"/>
                <w:szCs w:val="20"/>
              </w:rPr>
              <w:t>Unlike other students, SEEK students can enter freshman year with remedial requirements.  SEEK supports “skill certification” for 1-2 placement test sec</w:t>
            </w:r>
            <w:r w:rsidR="009B21C2">
              <w:rPr>
                <w:rFonts w:asciiTheme="majorHAnsi" w:eastAsia="Times New Roman" w:hAnsiTheme="majorHAnsi" w:cs="Arial"/>
                <w:sz w:val="20"/>
                <w:szCs w:val="20"/>
              </w:rPr>
              <w:t>tions.</w:t>
            </w:r>
          </w:p>
          <w:p w14:paraId="0798EDE6" w14:textId="17CE1E92" w:rsidR="002E6A71" w:rsidRPr="006854F9" w:rsidRDefault="002E6A71" w:rsidP="002E6A71">
            <w:pPr>
              <w:pStyle w:val="NormalWeb"/>
              <w:numPr>
                <w:ilvl w:val="0"/>
                <w:numId w:val="11"/>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854F9">
              <w:rPr>
                <w:rFonts w:asciiTheme="majorHAnsi" w:hAnsiTheme="majorHAnsi" w:cs="Arial"/>
              </w:rPr>
              <w:t xml:space="preserve">Additional </w:t>
            </w:r>
            <w:r>
              <w:rPr>
                <w:rFonts w:asciiTheme="majorHAnsi" w:hAnsiTheme="majorHAnsi" w:cs="Arial"/>
              </w:rPr>
              <w:t xml:space="preserve">semesters of financial aid and </w:t>
            </w:r>
            <w:r w:rsidR="00B761AA">
              <w:rPr>
                <w:rFonts w:asciiTheme="majorHAnsi" w:hAnsiTheme="majorHAnsi" w:cs="Arial"/>
              </w:rPr>
              <w:t xml:space="preserve">stipend </w:t>
            </w:r>
            <w:r>
              <w:rPr>
                <w:rFonts w:asciiTheme="majorHAnsi" w:hAnsiTheme="majorHAnsi" w:cs="Arial"/>
              </w:rPr>
              <w:t xml:space="preserve">for </w:t>
            </w:r>
            <w:r w:rsidRPr="006854F9">
              <w:rPr>
                <w:rFonts w:asciiTheme="majorHAnsi" w:hAnsiTheme="majorHAnsi" w:cs="Arial"/>
              </w:rPr>
              <w:t>books and fees.</w:t>
            </w:r>
          </w:p>
          <w:p w14:paraId="10EB5617" w14:textId="77777777" w:rsidR="002E6A71" w:rsidRPr="006854F9" w:rsidRDefault="002E6A71" w:rsidP="002E6A71">
            <w:pPr>
              <w:pStyle w:val="NormalWeb"/>
              <w:numPr>
                <w:ilvl w:val="0"/>
                <w:numId w:val="11"/>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854F9">
              <w:rPr>
                <w:rFonts w:asciiTheme="majorHAnsi" w:hAnsiTheme="majorHAnsi" w:cs="Arial"/>
              </w:rPr>
              <w:t xml:space="preserve">Offers comprehensive </w:t>
            </w:r>
            <w:r w:rsidRPr="006854F9">
              <w:rPr>
                <w:rFonts w:asciiTheme="majorHAnsi" w:hAnsiTheme="majorHAnsi" w:cs="Arial"/>
                <w:b/>
              </w:rPr>
              <w:t>support ALL FOUR YEARS</w:t>
            </w:r>
            <w:r w:rsidRPr="006854F9">
              <w:rPr>
                <w:rFonts w:asciiTheme="majorHAnsi" w:hAnsiTheme="majorHAnsi" w:cs="Arial"/>
              </w:rPr>
              <w:t>.</w:t>
            </w:r>
          </w:p>
          <w:p w14:paraId="3BDE6962" w14:textId="77777777" w:rsidR="00AF2BBD" w:rsidRDefault="00AF2BBD"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p>
          <w:p w14:paraId="6FF78A10" w14:textId="033E32DB" w:rsidR="00C22E2C" w:rsidRDefault="00AF2BBD"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AF2BBD">
              <w:rPr>
                <w:rFonts w:asciiTheme="majorHAnsi" w:eastAsia="Times New Roman" w:hAnsiTheme="majorHAnsi" w:cs="Arial"/>
                <w:b/>
                <w:sz w:val="20"/>
                <w:szCs w:val="20"/>
              </w:rPr>
              <w:t>Student Support Services/SSS</w:t>
            </w:r>
            <w:r w:rsidR="00234454">
              <w:rPr>
                <w:rFonts w:asciiTheme="majorHAnsi" w:eastAsia="Times New Roman" w:hAnsiTheme="majorHAnsi" w:cs="Arial"/>
                <w:b/>
                <w:sz w:val="20"/>
                <w:szCs w:val="20"/>
              </w:rPr>
              <w:t xml:space="preserve"> </w:t>
            </w:r>
            <w:r w:rsidR="00234454" w:rsidRPr="00234454">
              <w:rPr>
                <w:rFonts w:asciiTheme="majorHAnsi" w:eastAsia="Times New Roman" w:hAnsiTheme="majorHAnsi" w:cs="Arial"/>
                <w:i/>
                <w:sz w:val="20"/>
                <w:szCs w:val="20"/>
              </w:rPr>
              <w:t>– Must meet eligibility</w:t>
            </w:r>
            <w:r w:rsidR="00234454">
              <w:rPr>
                <w:rFonts w:asciiTheme="majorHAnsi" w:eastAsia="Times New Roman" w:hAnsiTheme="majorHAnsi" w:cs="Arial"/>
                <w:b/>
                <w:sz w:val="20"/>
                <w:szCs w:val="20"/>
              </w:rPr>
              <w:t xml:space="preserve"> </w:t>
            </w:r>
          </w:p>
          <w:p w14:paraId="7BD428C7" w14:textId="77777777" w:rsidR="00AF2BBD" w:rsidRPr="00234454" w:rsidRDefault="00AF2BBD" w:rsidP="00AF2BBD">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
                <w:sz w:val="20"/>
                <w:szCs w:val="20"/>
              </w:rPr>
            </w:pPr>
            <w:r w:rsidRPr="00234454">
              <w:rPr>
                <w:rFonts w:asciiTheme="majorHAnsi" w:eastAsia="Times New Roman" w:hAnsiTheme="majorHAnsi" w:cs="Arial"/>
                <w:b/>
                <w:i/>
                <w:sz w:val="20"/>
                <w:szCs w:val="20"/>
              </w:rPr>
              <w:t>Eligibility:</w:t>
            </w:r>
            <w:r w:rsidRPr="00234454">
              <w:rPr>
                <w:rFonts w:asciiTheme="majorHAnsi" w:eastAsia="Times New Roman" w:hAnsiTheme="majorHAnsi" w:cs="Arial"/>
                <w:i/>
                <w:sz w:val="20"/>
                <w:szCs w:val="20"/>
              </w:rPr>
              <w:t xml:space="preserve"> first in one’s family to earn a bachelor’s degree </w:t>
            </w:r>
            <w:r w:rsidRPr="00234454">
              <w:rPr>
                <w:rFonts w:asciiTheme="majorHAnsi" w:eastAsia="Times New Roman" w:hAnsiTheme="majorHAnsi" w:cs="Arial"/>
                <w:b/>
                <w:i/>
                <w:sz w:val="20"/>
                <w:szCs w:val="20"/>
              </w:rPr>
              <w:t>AND</w:t>
            </w:r>
            <w:r w:rsidRPr="00234454">
              <w:rPr>
                <w:rFonts w:asciiTheme="majorHAnsi" w:eastAsia="Times New Roman" w:hAnsiTheme="majorHAnsi" w:cs="Arial"/>
                <w:i/>
                <w:sz w:val="20"/>
                <w:szCs w:val="20"/>
              </w:rPr>
              <w:t xml:space="preserve"> same </w:t>
            </w:r>
            <w:r w:rsidRPr="00234454">
              <w:rPr>
                <w:rFonts w:asciiTheme="majorHAnsi" w:hAnsiTheme="majorHAnsi" w:cs="Arial"/>
                <w:i/>
                <w:sz w:val="20"/>
                <w:szCs w:val="20"/>
              </w:rPr>
              <w:t>household income and academic guidelines as SEEK.</w:t>
            </w:r>
          </w:p>
          <w:p w14:paraId="05D844A1" w14:textId="4AADD2CD" w:rsidR="00342C18" w:rsidRPr="006D4A06" w:rsidRDefault="00342C18" w:rsidP="00342C18">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i/>
                <w:sz w:val="20"/>
                <w:szCs w:val="20"/>
              </w:rPr>
            </w:pPr>
            <w:r w:rsidRPr="006D4A06">
              <w:rPr>
                <w:rFonts w:asciiTheme="majorHAnsi" w:hAnsiTheme="majorHAnsi" w:cs="Arial"/>
                <w:i/>
                <w:sz w:val="20"/>
                <w:szCs w:val="20"/>
              </w:rPr>
              <w:t xml:space="preserve">Income verification required: 1040, signed statement, OR signed FAFSA/SAR. </w:t>
            </w:r>
          </w:p>
          <w:p w14:paraId="6469F712" w14:textId="655B0951" w:rsidR="00AF2BBD" w:rsidRPr="00AF2BBD" w:rsidRDefault="00AF2BBD" w:rsidP="00AF2BBD">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Pr>
                <w:rFonts w:asciiTheme="majorHAnsi" w:hAnsiTheme="majorHAnsi" w:cs="Arial"/>
                <w:sz w:val="20"/>
                <w:szCs w:val="20"/>
              </w:rPr>
              <w:t xml:space="preserve">Students </w:t>
            </w:r>
            <w:r w:rsidRPr="006D4A06">
              <w:rPr>
                <w:rFonts w:asciiTheme="majorHAnsi" w:hAnsiTheme="majorHAnsi" w:cs="Arial"/>
                <w:b/>
                <w:sz w:val="20"/>
                <w:szCs w:val="20"/>
              </w:rPr>
              <w:t xml:space="preserve">can enroll in SSS </w:t>
            </w:r>
            <w:r w:rsidR="006D4A06" w:rsidRPr="006D4A06">
              <w:rPr>
                <w:rFonts w:asciiTheme="majorHAnsi" w:hAnsiTheme="majorHAnsi" w:cs="Arial"/>
                <w:b/>
                <w:sz w:val="20"/>
                <w:szCs w:val="20"/>
              </w:rPr>
              <w:t>AT ANY TIME</w:t>
            </w:r>
            <w:r w:rsidR="006D4A06">
              <w:rPr>
                <w:rFonts w:asciiTheme="majorHAnsi" w:hAnsiTheme="majorHAnsi" w:cs="Arial"/>
                <w:sz w:val="20"/>
                <w:szCs w:val="20"/>
              </w:rPr>
              <w:t xml:space="preserve"> (</w:t>
            </w:r>
            <w:r>
              <w:rPr>
                <w:rFonts w:asciiTheme="majorHAnsi" w:hAnsiTheme="majorHAnsi" w:cs="Arial"/>
                <w:sz w:val="20"/>
                <w:szCs w:val="20"/>
              </w:rPr>
              <w:t xml:space="preserve">where as </w:t>
            </w:r>
            <w:r w:rsidRPr="00AF2BBD">
              <w:rPr>
                <w:rFonts w:asciiTheme="majorHAnsi" w:hAnsiTheme="majorHAnsi" w:cs="Arial"/>
                <w:sz w:val="20"/>
                <w:szCs w:val="20"/>
              </w:rPr>
              <w:t>SEEK students must indicate eligibility on application</w:t>
            </w:r>
            <w:r>
              <w:rPr>
                <w:rFonts w:asciiTheme="majorHAnsi" w:hAnsiTheme="majorHAnsi" w:cs="Arial"/>
                <w:sz w:val="20"/>
                <w:szCs w:val="20"/>
              </w:rPr>
              <w:t>, pre-enroll, and start as freshmen</w:t>
            </w:r>
            <w:r w:rsidR="006D4A06">
              <w:rPr>
                <w:rFonts w:asciiTheme="majorHAnsi" w:hAnsiTheme="majorHAnsi" w:cs="Arial"/>
                <w:sz w:val="20"/>
                <w:szCs w:val="20"/>
              </w:rPr>
              <w:t>)</w:t>
            </w:r>
            <w:r>
              <w:rPr>
                <w:rFonts w:asciiTheme="majorHAnsi" w:hAnsiTheme="majorHAnsi" w:cs="Arial"/>
                <w:sz w:val="20"/>
                <w:szCs w:val="20"/>
              </w:rPr>
              <w:t>.</w:t>
            </w:r>
          </w:p>
          <w:p w14:paraId="10D79276" w14:textId="482261F7" w:rsidR="00AF2BBD" w:rsidRPr="00AF2BBD" w:rsidRDefault="00AF2BBD" w:rsidP="00AF2BBD">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Pr>
                <w:rFonts w:asciiTheme="majorHAnsi" w:hAnsiTheme="majorHAnsi" w:cs="Arial"/>
                <w:sz w:val="20"/>
                <w:szCs w:val="20"/>
              </w:rPr>
              <w:t>Individualized advising, computer lab and study area, library of course required books for students struggling to afford books, and limited scholarships.</w:t>
            </w:r>
          </w:p>
          <w:p w14:paraId="70859E7C" w14:textId="073CEF04" w:rsidR="00AF2BBD" w:rsidRPr="00E1152B" w:rsidRDefault="00B761AA" w:rsidP="00AF2BBD">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Pr>
                <w:rFonts w:asciiTheme="majorHAnsi" w:hAnsiTheme="majorHAnsi" w:cs="Arial"/>
                <w:sz w:val="20"/>
                <w:szCs w:val="20"/>
              </w:rPr>
              <w:t>YES: Support p</w:t>
            </w:r>
            <w:r w:rsidR="00AF2BBD">
              <w:rPr>
                <w:rFonts w:asciiTheme="majorHAnsi" w:hAnsiTheme="majorHAnsi" w:cs="Arial"/>
                <w:sz w:val="20"/>
                <w:szCs w:val="20"/>
              </w:rPr>
              <w:t>rogram for students wi</w:t>
            </w:r>
            <w:r>
              <w:rPr>
                <w:rFonts w:asciiTheme="majorHAnsi" w:hAnsiTheme="majorHAnsi" w:cs="Arial"/>
                <w:sz w:val="20"/>
                <w:szCs w:val="20"/>
              </w:rPr>
              <w:t>th documented disabilities</w:t>
            </w:r>
            <w:r w:rsidR="00AF2BBD">
              <w:rPr>
                <w:rFonts w:asciiTheme="majorHAnsi" w:hAnsiTheme="majorHAnsi" w:cs="Arial"/>
                <w:sz w:val="20"/>
                <w:szCs w:val="20"/>
              </w:rPr>
              <w:t>.</w:t>
            </w:r>
          </w:p>
          <w:p w14:paraId="0A0CD48A" w14:textId="77777777" w:rsidR="00AF2BBD" w:rsidRDefault="00AF2BBD" w:rsidP="00AF2BB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0A23C4AA" w14:textId="0BFD3936" w:rsidR="00E1152B" w:rsidRPr="009B21C2" w:rsidRDefault="00E1152B" w:rsidP="00E1152B">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i/>
              </w:rPr>
            </w:pPr>
            <w:r w:rsidRPr="00E1152B">
              <w:rPr>
                <w:rFonts w:asciiTheme="majorHAnsi" w:hAnsiTheme="majorHAnsi" w:cs="Arial"/>
                <w:b/>
              </w:rPr>
              <w:t>First Year Experience Programming</w:t>
            </w:r>
            <w:r w:rsidR="009B21C2" w:rsidRPr="009B21C2">
              <w:rPr>
                <w:rFonts w:asciiTheme="majorHAnsi" w:hAnsiTheme="majorHAnsi" w:cs="Arial"/>
                <w:i/>
              </w:rPr>
              <w:t xml:space="preserve"> – No eligibility</w:t>
            </w:r>
          </w:p>
          <w:p w14:paraId="5C1C38E0" w14:textId="59B40B6C" w:rsidR="006D4A06" w:rsidRPr="006D4A06" w:rsidRDefault="006D4A06" w:rsidP="00E1152B">
            <w:pPr>
              <w:pStyle w:val="NormalWeb"/>
              <w:numPr>
                <w:ilvl w:val="0"/>
                <w:numId w:val="11"/>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4A06">
              <w:rPr>
                <w:rFonts w:asciiTheme="majorHAnsi" w:hAnsiTheme="majorHAnsi" w:cs="Arial"/>
              </w:rPr>
              <w:t xml:space="preserve">Individual programs </w:t>
            </w:r>
            <w:r w:rsidRPr="009B21C2">
              <w:rPr>
                <w:rFonts w:asciiTheme="majorHAnsi" w:hAnsiTheme="majorHAnsi" w:cs="Arial"/>
                <w:b/>
              </w:rPr>
              <w:t>run by the Student Development Center</w:t>
            </w:r>
            <w:r w:rsidR="009B21C2">
              <w:rPr>
                <w:rFonts w:asciiTheme="majorHAnsi" w:hAnsiTheme="majorHAnsi" w:cs="Arial"/>
              </w:rPr>
              <w:t xml:space="preserve"> for freshmen.</w:t>
            </w:r>
          </w:p>
          <w:p w14:paraId="69D3E91F" w14:textId="55E29345" w:rsidR="00B761AA" w:rsidRPr="006D4A06" w:rsidRDefault="006D4A06" w:rsidP="00E1152B">
            <w:pPr>
              <w:pStyle w:val="NormalWeb"/>
              <w:numPr>
                <w:ilvl w:val="0"/>
                <w:numId w:val="11"/>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4A06">
              <w:rPr>
                <w:rFonts w:asciiTheme="majorHAnsi" w:hAnsiTheme="majorHAnsi" w:cs="Arial"/>
              </w:rPr>
              <w:t>Peer mentoring: pair up for advice, support, and encouragement from upperclassman or faculty member.</w:t>
            </w:r>
          </w:p>
          <w:p w14:paraId="01D9FA30" w14:textId="6D40DEEF" w:rsidR="00B761AA" w:rsidRPr="006D4A06" w:rsidRDefault="006D4A06" w:rsidP="00E1152B">
            <w:pPr>
              <w:pStyle w:val="NormalWeb"/>
              <w:numPr>
                <w:ilvl w:val="0"/>
                <w:numId w:val="11"/>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4A06">
              <w:rPr>
                <w:rFonts w:asciiTheme="majorHAnsi" w:hAnsiTheme="majorHAnsi" w:cs="Arial"/>
              </w:rPr>
              <w:t>First Year Seminar/SD110: Course that helps smooth the transition freshmen have to make by teaching HOW COLLEGE WORKS, taken for granted information that can make or break an incoming student’s first year and likelihood of maintaining the academic standing required to stay in school!</w:t>
            </w:r>
          </w:p>
          <w:p w14:paraId="29425E44" w14:textId="77777777" w:rsidR="00AF2BBD" w:rsidRDefault="00AF2BBD" w:rsidP="00AF2BB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45E0D32C" w14:textId="55F29505" w:rsidR="00B5295C" w:rsidRDefault="00E1152B" w:rsidP="00E1152B">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rPr>
            </w:pPr>
            <w:r w:rsidRPr="00E1152B">
              <w:rPr>
                <w:rFonts w:asciiTheme="majorHAnsi" w:eastAsia="Times New Roman" w:hAnsiTheme="majorHAnsi" w:cs="Arial"/>
                <w:b/>
              </w:rPr>
              <w:t>Academic Advising</w:t>
            </w:r>
          </w:p>
          <w:p w14:paraId="488E01B8" w14:textId="64C87E57" w:rsidR="00AF2BBD" w:rsidRPr="009B21C2" w:rsidRDefault="00B761AA" w:rsidP="00AF2BBD">
            <w:pPr>
              <w:pStyle w:val="NormalWeb"/>
              <w:numPr>
                <w:ilvl w:val="0"/>
                <w:numId w:val="42"/>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D4A06">
              <w:rPr>
                <w:rFonts w:asciiTheme="majorHAnsi" w:hAnsiTheme="majorHAnsi" w:cs="Arial"/>
              </w:rPr>
              <w:t>All incoming st</w:t>
            </w:r>
            <w:r w:rsidR="009B21C2">
              <w:rPr>
                <w:rFonts w:asciiTheme="majorHAnsi" w:hAnsiTheme="majorHAnsi" w:cs="Arial"/>
              </w:rPr>
              <w:t>udents are assigned to advisors, which seems to be the main source of support for non SEEK/SSS students.</w:t>
            </w:r>
          </w:p>
          <w:p w14:paraId="735CBA2F" w14:textId="015104C3" w:rsidR="00222F76" w:rsidRPr="00AC2668" w:rsidRDefault="00222F76" w:rsidP="00B5295C">
            <w:pPr>
              <w:pStyle w:val="NormalWeb"/>
              <w:shd w:val="clear" w:color="auto" w:fill="FFFFFF"/>
              <w:spacing w:before="0" w:beforeAutospacing="0" w:after="0" w:afterAutospacing="0" w:line="220" w:lineRule="atLeast"/>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366FF"/>
              </w:rPr>
            </w:pPr>
          </w:p>
        </w:tc>
      </w:tr>
      <w:tr w:rsidR="00C22E2C" w:rsidRPr="00584469" w14:paraId="3F4C7993" w14:textId="77777777" w:rsidTr="00C22E2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vAlign w:val="center"/>
          </w:tcPr>
          <w:p w14:paraId="78AAD35B" w14:textId="41BECF21" w:rsidR="00C22E2C" w:rsidRPr="00584469" w:rsidRDefault="00C22E2C" w:rsidP="00320655">
            <w:pPr>
              <w:tabs>
                <w:tab w:val="center" w:pos="2106"/>
              </w:tabs>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ADMISSIONS &amp;</w:t>
            </w:r>
          </w:p>
          <w:p w14:paraId="318C1C3B" w14:textId="4C7B488A" w:rsidR="00C22E2C" w:rsidRPr="00584469" w:rsidRDefault="00C22E2C" w:rsidP="00584469">
            <w:pPr>
              <w:rPr>
                <w:rFonts w:asciiTheme="majorHAnsi" w:eastAsia="Times New Roman" w:hAnsiTheme="majorHAnsi" w:cs="Arial"/>
                <w:b w:val="0"/>
                <w:color w:val="222222"/>
                <w:sz w:val="20"/>
                <w:szCs w:val="20"/>
              </w:rPr>
            </w:pPr>
            <w:r w:rsidRPr="00584469">
              <w:rPr>
                <w:rFonts w:asciiTheme="majorHAnsi" w:eastAsia="Times New Roman" w:hAnsiTheme="majorHAnsi" w:cs="Arial"/>
                <w:color w:val="222222"/>
                <w:sz w:val="28"/>
                <w:szCs w:val="28"/>
              </w:rPr>
              <w:t>ELIGIBILITY</w:t>
            </w:r>
          </w:p>
        </w:tc>
        <w:tc>
          <w:tcPr>
            <w:tcW w:w="7740" w:type="dxa"/>
            <w:vMerge/>
            <w:tcBorders>
              <w:left w:val="single" w:sz="4" w:space="0" w:color="auto"/>
            </w:tcBorders>
            <w:shd w:val="clear" w:color="auto" w:fill="auto"/>
          </w:tcPr>
          <w:p w14:paraId="65065735" w14:textId="5D691DD6" w:rsidR="00C22E2C" w:rsidRPr="00584469" w:rsidRDefault="00C22E2C"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p>
        </w:tc>
      </w:tr>
      <w:tr w:rsidR="00C22E2C" w:rsidRPr="00584469" w14:paraId="5A7A91FD" w14:textId="77777777" w:rsidTr="00B35AFF">
        <w:trPr>
          <w:trHeight w:val="52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146897F2" w14:textId="562DC130" w:rsidR="00B04EF7" w:rsidRDefault="00B35AFF" w:rsidP="00B04EF7">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     </w:t>
            </w:r>
          </w:p>
          <w:p w14:paraId="29E38333" w14:textId="77777777" w:rsidR="00B04EF7" w:rsidRDefault="00B04EF7" w:rsidP="00B04EF7">
            <w:pPr>
              <w:rPr>
                <w:rFonts w:asciiTheme="majorHAnsi" w:eastAsia="Times New Roman" w:hAnsiTheme="majorHAnsi" w:cs="Arial"/>
                <w:b w:val="0"/>
                <w:color w:val="222222"/>
                <w:sz w:val="20"/>
                <w:szCs w:val="20"/>
              </w:rPr>
            </w:pPr>
            <w:r w:rsidRPr="007122EA">
              <w:rPr>
                <w:rFonts w:asciiTheme="majorHAnsi" w:eastAsia="Times New Roman" w:hAnsiTheme="majorHAnsi" w:cs="Arial"/>
                <w:b w:val="0"/>
                <w:color w:val="222222"/>
                <w:sz w:val="20"/>
                <w:szCs w:val="20"/>
              </w:rPr>
              <w:t>High school diploma or GED</w:t>
            </w:r>
          </w:p>
          <w:p w14:paraId="182D1272" w14:textId="7C15F084" w:rsidR="00B04EF7" w:rsidRDefault="00077AAD" w:rsidP="00B04EF7">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82.8 GPA (SEEK = 75.3</w:t>
            </w:r>
            <w:r w:rsidR="00B04EF7">
              <w:rPr>
                <w:rFonts w:asciiTheme="majorHAnsi" w:eastAsia="Times New Roman" w:hAnsiTheme="majorHAnsi" w:cs="Arial"/>
                <w:b w:val="0"/>
                <w:color w:val="222222"/>
                <w:sz w:val="20"/>
                <w:szCs w:val="20"/>
              </w:rPr>
              <w:t xml:space="preserve"> GPA)</w:t>
            </w:r>
          </w:p>
          <w:p w14:paraId="14296DDE" w14:textId="38AAC36A" w:rsidR="00B04EF7" w:rsidRDefault="00077AAD" w:rsidP="00B04EF7">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902 SAT (SEEK = 784</w:t>
            </w:r>
            <w:r w:rsidR="00B04EF7">
              <w:rPr>
                <w:rFonts w:asciiTheme="majorHAnsi" w:eastAsia="Times New Roman" w:hAnsiTheme="majorHAnsi" w:cs="Arial"/>
                <w:b w:val="0"/>
                <w:color w:val="222222"/>
                <w:sz w:val="20"/>
                <w:szCs w:val="20"/>
              </w:rPr>
              <w:t>)</w:t>
            </w:r>
          </w:p>
          <w:p w14:paraId="51759C7E" w14:textId="34592774" w:rsidR="00C22E2C" w:rsidRPr="00E67A53" w:rsidRDefault="00B35AFF" w:rsidP="00E67A53">
            <w:pPr>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 xml:space="preserve">                         </w:t>
            </w:r>
          </w:p>
        </w:tc>
        <w:tc>
          <w:tcPr>
            <w:tcW w:w="7740" w:type="dxa"/>
            <w:vMerge/>
            <w:tcBorders>
              <w:left w:val="single" w:sz="4" w:space="0" w:color="auto"/>
            </w:tcBorders>
            <w:shd w:val="clear" w:color="auto" w:fill="auto"/>
          </w:tcPr>
          <w:p w14:paraId="280171E1" w14:textId="77777777" w:rsidR="00C22E2C" w:rsidRPr="00584469" w:rsidRDefault="00C22E2C"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p>
        </w:tc>
      </w:tr>
      <w:tr w:rsidR="00C22E2C" w:rsidRPr="00584469" w14:paraId="108C7977" w14:textId="77777777" w:rsidTr="00C22E2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tcPr>
          <w:p w14:paraId="5EB2FF8F" w14:textId="77777777" w:rsidR="00C22E2C" w:rsidRDefault="00C22E2C" w:rsidP="00C22E2C">
            <w:pPr>
              <w:tabs>
                <w:tab w:val="right" w:pos="4212"/>
              </w:tabs>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APP</w:t>
            </w:r>
            <w:r w:rsidRPr="00584469">
              <w:rPr>
                <w:rFonts w:asciiTheme="majorHAnsi" w:eastAsia="Times New Roman" w:hAnsiTheme="majorHAnsi" w:cs="Arial"/>
                <w:color w:val="222222"/>
                <w:sz w:val="28"/>
                <w:szCs w:val="28"/>
              </w:rPr>
              <w:t xml:space="preserve"> </w:t>
            </w:r>
            <w:r>
              <w:rPr>
                <w:rFonts w:asciiTheme="majorHAnsi" w:eastAsia="Times New Roman" w:hAnsiTheme="majorHAnsi" w:cs="Arial"/>
                <w:color w:val="222222"/>
                <w:sz w:val="28"/>
                <w:szCs w:val="28"/>
              </w:rPr>
              <w:t>PROCESS</w:t>
            </w:r>
          </w:p>
          <w:p w14:paraId="54D23154" w14:textId="1402EDB7" w:rsidR="00C22E2C" w:rsidRPr="00584469" w:rsidRDefault="00C22E2C" w:rsidP="00C22E2C">
            <w:pPr>
              <w:rPr>
                <w:rFonts w:asciiTheme="majorHAnsi" w:eastAsia="Times New Roman" w:hAnsiTheme="majorHAnsi" w:cs="Arial"/>
                <w:b w:val="0"/>
                <w:color w:val="222222"/>
                <w:sz w:val="20"/>
                <w:szCs w:val="20"/>
              </w:rPr>
            </w:pPr>
            <w:r>
              <w:rPr>
                <w:rFonts w:asciiTheme="majorHAnsi" w:eastAsia="Times New Roman" w:hAnsiTheme="majorHAnsi" w:cs="Arial"/>
                <w:color w:val="222222"/>
                <w:sz w:val="28"/>
                <w:szCs w:val="28"/>
              </w:rPr>
              <w:t xml:space="preserve">&amp; </w:t>
            </w:r>
            <w:r w:rsidRPr="00584469">
              <w:rPr>
                <w:rFonts w:asciiTheme="majorHAnsi" w:eastAsia="Times New Roman" w:hAnsiTheme="majorHAnsi" w:cs="Arial"/>
                <w:color w:val="222222"/>
                <w:sz w:val="28"/>
                <w:szCs w:val="28"/>
              </w:rPr>
              <w:t>TIMELINE</w:t>
            </w:r>
          </w:p>
        </w:tc>
        <w:tc>
          <w:tcPr>
            <w:tcW w:w="7740" w:type="dxa"/>
            <w:vMerge/>
            <w:tcBorders>
              <w:left w:val="single" w:sz="4" w:space="0" w:color="auto"/>
            </w:tcBorders>
            <w:shd w:val="clear" w:color="auto" w:fill="auto"/>
          </w:tcPr>
          <w:p w14:paraId="1EBB3FD4" w14:textId="77777777" w:rsidR="00C22E2C" w:rsidRPr="00584469" w:rsidRDefault="00C22E2C"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p>
        </w:tc>
      </w:tr>
      <w:tr w:rsidR="00B5295C" w:rsidRPr="00584469" w14:paraId="487CC63E" w14:textId="77777777" w:rsidTr="00962BA2">
        <w:trPr>
          <w:trHeight w:val="2249"/>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right w:val="single" w:sz="4" w:space="0" w:color="auto"/>
            </w:tcBorders>
            <w:shd w:val="clear" w:color="auto" w:fill="92CDDC" w:themeFill="accent5" w:themeFillTint="99"/>
          </w:tcPr>
          <w:p w14:paraId="2E1D7A08" w14:textId="68A53FA5" w:rsidR="00B5295C" w:rsidRPr="00C22E2C" w:rsidRDefault="00B5295C" w:rsidP="00CF0E1D">
            <w:pPr>
              <w:tabs>
                <w:tab w:val="right" w:pos="4212"/>
              </w:tabs>
              <w:rPr>
                <w:rFonts w:asciiTheme="majorHAnsi" w:eastAsia="Times New Roman" w:hAnsiTheme="majorHAnsi" w:cs="Arial"/>
                <w:color w:val="222222"/>
                <w:sz w:val="20"/>
                <w:szCs w:val="20"/>
              </w:rPr>
            </w:pPr>
            <w:r w:rsidRPr="00C22E2C">
              <w:rPr>
                <w:rFonts w:asciiTheme="majorHAnsi" w:eastAsia="Times New Roman" w:hAnsiTheme="majorHAnsi" w:cs="Arial"/>
                <w:color w:val="222222"/>
                <w:sz w:val="20"/>
                <w:szCs w:val="20"/>
              </w:rPr>
              <w:tab/>
            </w:r>
          </w:p>
          <w:p w14:paraId="6A707E16" w14:textId="77777777" w:rsidR="00B5295C" w:rsidRDefault="00B5295C" w:rsidP="00F766A6">
            <w:pPr>
              <w:pStyle w:val="ListParagraph"/>
              <w:ind w:left="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CUNY APP </w:t>
            </w:r>
            <w:r w:rsidRPr="009874E1">
              <w:rPr>
                <w:rFonts w:asciiTheme="majorHAnsi" w:eastAsia="Times New Roman" w:hAnsiTheme="majorHAnsi" w:cs="Arial"/>
                <w:b w:val="0"/>
                <w:color w:val="222222"/>
                <w:sz w:val="20"/>
                <w:szCs w:val="20"/>
              </w:rPr>
              <w:t xml:space="preserve">DEADLINES: </w:t>
            </w:r>
          </w:p>
          <w:p w14:paraId="78A1F08C" w14:textId="77777777" w:rsidR="00B5295C" w:rsidRDefault="00B5295C" w:rsidP="00F766A6">
            <w:pPr>
              <w:pStyle w:val="ListParagraph"/>
              <w:ind w:left="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Fall: Feb. 1</w:t>
            </w:r>
          </w:p>
          <w:p w14:paraId="779633E6" w14:textId="77777777" w:rsidR="00B5295C" w:rsidRDefault="00B5295C" w:rsidP="00F766A6">
            <w:pPr>
              <w:pStyle w:val="ListParagraph"/>
              <w:ind w:left="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Spring: Sept. 15 </w:t>
            </w:r>
          </w:p>
          <w:p w14:paraId="5852074C" w14:textId="77777777" w:rsidR="00B5295C" w:rsidRPr="009874E1" w:rsidRDefault="00B5295C" w:rsidP="00F766A6">
            <w:pPr>
              <w:rPr>
                <w:rFonts w:asciiTheme="majorHAnsi" w:eastAsia="Times New Roman" w:hAnsiTheme="majorHAnsi" w:cs="Arial"/>
                <w:b w:val="0"/>
                <w:color w:val="222222"/>
                <w:sz w:val="20"/>
                <w:szCs w:val="20"/>
              </w:rPr>
            </w:pPr>
          </w:p>
          <w:p w14:paraId="5DEEDB7B" w14:textId="14A34743" w:rsidR="00B5295C" w:rsidRDefault="009B21C2" w:rsidP="00F766A6">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Apply</w:t>
            </w:r>
            <w:r w:rsidR="00B5295C">
              <w:rPr>
                <w:rFonts w:asciiTheme="majorHAnsi" w:eastAsia="Times New Roman" w:hAnsiTheme="majorHAnsi" w:cs="Arial"/>
                <w:b w:val="0"/>
                <w:color w:val="222222"/>
                <w:sz w:val="20"/>
                <w:szCs w:val="20"/>
              </w:rPr>
              <w:t xml:space="preserve"> by WINTER BREAK.</w:t>
            </w:r>
          </w:p>
          <w:p w14:paraId="2F66D49A" w14:textId="0CB2B93D" w:rsidR="00B5295C" w:rsidRPr="009874E1" w:rsidRDefault="00B5295C" w:rsidP="00F766A6">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Get CUNY a</w:t>
            </w:r>
            <w:r w:rsidR="00077AAD">
              <w:rPr>
                <w:rFonts w:asciiTheme="majorHAnsi" w:eastAsia="Times New Roman" w:hAnsiTheme="majorHAnsi" w:cs="Arial"/>
                <w:b w:val="0"/>
                <w:color w:val="222222"/>
                <w:sz w:val="20"/>
                <w:szCs w:val="20"/>
              </w:rPr>
              <w:t>cceptances – commit to York</w:t>
            </w:r>
            <w:r w:rsidR="009B21C2">
              <w:rPr>
                <w:rFonts w:asciiTheme="majorHAnsi" w:eastAsia="Times New Roman" w:hAnsiTheme="majorHAnsi" w:cs="Arial"/>
                <w:b w:val="0"/>
                <w:color w:val="222222"/>
                <w:sz w:val="20"/>
                <w:szCs w:val="20"/>
              </w:rPr>
              <w:t xml:space="preserve"> (deposit).</w:t>
            </w:r>
          </w:p>
          <w:p w14:paraId="2F727AA3" w14:textId="2D768BC6" w:rsidR="009B21C2" w:rsidRPr="009B21C2" w:rsidRDefault="00B5295C" w:rsidP="009B21C2">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Take CUNY placement test (March/April).</w:t>
            </w:r>
          </w:p>
          <w:p w14:paraId="55D77EFA" w14:textId="77777777" w:rsidR="009B21C2" w:rsidRPr="006854F9" w:rsidRDefault="009B21C2" w:rsidP="009B21C2">
            <w:pPr>
              <w:pStyle w:val="ListParagraph"/>
              <w:numPr>
                <w:ilvl w:val="0"/>
                <w:numId w:val="6"/>
              </w:numPr>
              <w:ind w:left="270" w:hanging="27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Get placement test scores and if assigned to remediation:</w:t>
            </w:r>
          </w:p>
          <w:p w14:paraId="37DCE812" w14:textId="77777777" w:rsidR="009B21C2" w:rsidRDefault="009B21C2" w:rsidP="009B21C2">
            <w:pPr>
              <w:pStyle w:val="ListParagraph"/>
              <w:ind w:left="270"/>
              <w:rPr>
                <w:rFonts w:asciiTheme="majorHAnsi" w:eastAsia="Times New Roman" w:hAnsiTheme="majorHAnsi" w:cs="Arial"/>
                <w:b w:val="0"/>
                <w:color w:val="auto"/>
                <w:sz w:val="20"/>
                <w:szCs w:val="20"/>
              </w:rPr>
            </w:pPr>
            <w:r w:rsidRPr="009B21C2">
              <w:rPr>
                <w:rFonts w:asciiTheme="majorHAnsi" w:eastAsia="Times New Roman" w:hAnsiTheme="majorHAnsi" w:cs="Arial"/>
                <w:color w:val="auto"/>
                <w:sz w:val="20"/>
                <w:szCs w:val="20"/>
              </w:rPr>
              <w:t>Non-SEEK:</w:t>
            </w:r>
            <w:r w:rsidRPr="006854F9">
              <w:rPr>
                <w:rFonts w:asciiTheme="majorHAnsi" w:eastAsia="Times New Roman" w:hAnsiTheme="majorHAnsi" w:cs="Arial"/>
                <w:b w:val="0"/>
                <w:color w:val="auto"/>
                <w:sz w:val="20"/>
                <w:szCs w:val="20"/>
              </w:rPr>
              <w:t xml:space="preserve"> </w:t>
            </w:r>
            <w:r w:rsidRPr="009B21C2">
              <w:rPr>
                <w:rFonts w:asciiTheme="majorHAnsi" w:eastAsia="Times New Roman" w:hAnsiTheme="majorHAnsi" w:cs="Arial"/>
                <w:color w:val="auto"/>
                <w:sz w:val="20"/>
                <w:szCs w:val="20"/>
              </w:rPr>
              <w:t>reallocate fast!</w:t>
            </w:r>
          </w:p>
          <w:p w14:paraId="1C922FC1" w14:textId="77777777" w:rsidR="009B21C2" w:rsidRDefault="009B21C2" w:rsidP="009B21C2">
            <w:pPr>
              <w:pStyle w:val="ListParagraph"/>
              <w:ind w:left="270"/>
              <w:rPr>
                <w:rFonts w:asciiTheme="majorHAnsi" w:eastAsia="Times New Roman" w:hAnsiTheme="majorHAnsi" w:cs="Arial"/>
                <w:b w:val="0"/>
                <w:color w:val="auto"/>
                <w:sz w:val="20"/>
                <w:szCs w:val="20"/>
              </w:rPr>
            </w:pPr>
            <w:r w:rsidRPr="009B21C2">
              <w:rPr>
                <w:rFonts w:asciiTheme="majorHAnsi" w:eastAsia="Times New Roman" w:hAnsiTheme="majorHAnsi" w:cs="Arial"/>
                <w:color w:val="auto"/>
                <w:sz w:val="20"/>
                <w:szCs w:val="20"/>
              </w:rPr>
              <w:t>SEEK:</w:t>
            </w:r>
            <w:r w:rsidRPr="006854F9">
              <w:rPr>
                <w:rFonts w:asciiTheme="majorHAnsi" w:eastAsia="Times New Roman" w:hAnsiTheme="majorHAnsi" w:cs="Arial"/>
                <w:b w:val="0"/>
                <w:color w:val="auto"/>
                <w:sz w:val="20"/>
                <w:szCs w:val="20"/>
              </w:rPr>
              <w:t xml:space="preserve"> contact program for matriculation checklist and summer program prep.</w:t>
            </w:r>
          </w:p>
          <w:p w14:paraId="6A0820B7" w14:textId="77777777" w:rsidR="009B21C2" w:rsidRPr="006854F9" w:rsidRDefault="009B21C2" w:rsidP="009B21C2">
            <w:pPr>
              <w:pStyle w:val="ListParagraph"/>
              <w:numPr>
                <w:ilvl w:val="0"/>
                <w:numId w:val="6"/>
              </w:numPr>
              <w:ind w:left="270" w:hanging="270"/>
              <w:rPr>
                <w:rFonts w:asciiTheme="majorHAnsi" w:eastAsia="Times New Roman" w:hAnsiTheme="majorHAnsi" w:cs="Arial"/>
                <w:b w:val="0"/>
                <w:color w:val="auto"/>
                <w:sz w:val="20"/>
                <w:szCs w:val="20"/>
              </w:rPr>
            </w:pPr>
            <w:r w:rsidRPr="006854F9">
              <w:rPr>
                <w:rFonts w:asciiTheme="majorHAnsi" w:eastAsia="Times New Roman" w:hAnsiTheme="majorHAnsi" w:cs="Arial"/>
                <w:b w:val="0"/>
                <w:color w:val="auto"/>
                <w:sz w:val="20"/>
                <w:szCs w:val="20"/>
              </w:rPr>
              <w:t>Matriculation paperwork in.</w:t>
            </w:r>
          </w:p>
          <w:p w14:paraId="0E96EB1C" w14:textId="77777777" w:rsidR="009B21C2" w:rsidRPr="009B21C2" w:rsidRDefault="009B21C2" w:rsidP="009B21C2">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auto"/>
                <w:sz w:val="20"/>
                <w:szCs w:val="20"/>
              </w:rPr>
              <w:t>Meet with</w:t>
            </w:r>
            <w:r w:rsidRPr="006854F9">
              <w:rPr>
                <w:rFonts w:asciiTheme="majorHAnsi" w:eastAsia="Times New Roman" w:hAnsiTheme="majorHAnsi" w:cs="Arial"/>
                <w:b w:val="0"/>
                <w:color w:val="auto"/>
                <w:sz w:val="20"/>
                <w:szCs w:val="20"/>
              </w:rPr>
              <w:t xml:space="preserve"> advisor for registration.  </w:t>
            </w:r>
          </w:p>
          <w:p w14:paraId="19BC0723" w14:textId="77777777" w:rsidR="00B5295C" w:rsidRDefault="009B21C2" w:rsidP="00962BA2">
            <w:pPr>
              <w:pStyle w:val="ListParagraph"/>
              <w:ind w:left="270"/>
              <w:rPr>
                <w:rFonts w:asciiTheme="majorHAnsi" w:eastAsia="Times New Roman" w:hAnsiTheme="majorHAnsi" w:cs="Arial"/>
                <w:b w:val="0"/>
                <w:color w:val="auto"/>
                <w:sz w:val="20"/>
                <w:szCs w:val="20"/>
              </w:rPr>
            </w:pPr>
            <w:r w:rsidRPr="00962BA2">
              <w:rPr>
                <w:rFonts w:asciiTheme="majorHAnsi" w:eastAsia="Times New Roman" w:hAnsiTheme="majorHAnsi" w:cs="Arial"/>
                <w:color w:val="auto"/>
                <w:sz w:val="20"/>
                <w:szCs w:val="20"/>
              </w:rPr>
              <w:t>Non-SEEK: Sign up for First Year Experience programs</w:t>
            </w:r>
            <w:r>
              <w:rPr>
                <w:rFonts w:asciiTheme="majorHAnsi" w:eastAsia="Times New Roman" w:hAnsiTheme="majorHAnsi" w:cs="Arial"/>
                <w:b w:val="0"/>
                <w:color w:val="auto"/>
                <w:sz w:val="20"/>
                <w:szCs w:val="20"/>
              </w:rPr>
              <w:t xml:space="preserve"> in addition to classes.  Speak with your advisor and visit Student Development Center.</w:t>
            </w:r>
          </w:p>
          <w:p w14:paraId="781C8EB6" w14:textId="29BED9F3" w:rsidR="00962BA2" w:rsidRPr="00962BA2" w:rsidRDefault="00962BA2" w:rsidP="00962BA2">
            <w:pPr>
              <w:pStyle w:val="ListParagraph"/>
              <w:ind w:left="270"/>
              <w:rPr>
                <w:rFonts w:asciiTheme="majorHAnsi" w:eastAsia="Times New Roman" w:hAnsiTheme="majorHAnsi" w:cs="Arial"/>
                <w:b w:val="0"/>
                <w:color w:val="auto"/>
                <w:sz w:val="20"/>
                <w:szCs w:val="20"/>
              </w:rPr>
            </w:pPr>
          </w:p>
        </w:tc>
        <w:tc>
          <w:tcPr>
            <w:tcW w:w="7740" w:type="dxa"/>
            <w:vMerge/>
            <w:tcBorders>
              <w:left w:val="single" w:sz="4" w:space="0" w:color="auto"/>
              <w:bottom w:val="single" w:sz="4" w:space="0" w:color="auto"/>
            </w:tcBorders>
            <w:shd w:val="clear" w:color="auto" w:fill="auto"/>
          </w:tcPr>
          <w:p w14:paraId="7A9BDD11" w14:textId="77777777" w:rsidR="00B5295C" w:rsidRPr="00584469" w:rsidRDefault="00B5295C"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p>
        </w:tc>
      </w:tr>
      <w:tr w:rsidR="00B5295C" w:rsidRPr="00584469" w14:paraId="607E9E84" w14:textId="77777777" w:rsidTr="00B35AFF">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988" w:type="dxa"/>
            <w:vMerge/>
            <w:tcBorders>
              <w:right w:val="single" w:sz="4" w:space="0" w:color="auto"/>
            </w:tcBorders>
            <w:shd w:val="clear" w:color="auto" w:fill="92CDDC" w:themeFill="accent5" w:themeFillTint="99"/>
          </w:tcPr>
          <w:p w14:paraId="1CCC3733" w14:textId="4F893B41" w:rsidR="00B5295C" w:rsidRPr="00CF0E1D" w:rsidRDefault="00B5295C" w:rsidP="00F14555">
            <w:pPr>
              <w:rPr>
                <w:rFonts w:asciiTheme="majorHAnsi" w:eastAsia="Times New Roman" w:hAnsiTheme="majorHAnsi" w:cs="Arial"/>
                <w:b w:val="0"/>
                <w:bCs w:val="0"/>
                <w:color w:val="222222"/>
                <w:sz w:val="28"/>
                <w:szCs w:val="28"/>
              </w:rPr>
            </w:pP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16E534D" w14:textId="77777777" w:rsidR="00B5295C" w:rsidRPr="00584469" w:rsidRDefault="00B5295C" w:rsidP="00320655">
            <w:pPr>
              <w:tabs>
                <w:tab w:val="center" w:pos="3177"/>
              </w:tabs>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8"/>
                <w:szCs w:val="28"/>
              </w:rPr>
            </w:pPr>
            <w:r w:rsidRPr="00584469">
              <w:rPr>
                <w:rFonts w:asciiTheme="majorHAnsi" w:eastAsia="Times New Roman" w:hAnsiTheme="majorHAnsi" w:cs="Arial"/>
                <w:b/>
                <w:color w:val="222222"/>
                <w:sz w:val="28"/>
                <w:szCs w:val="28"/>
              </w:rPr>
              <w:t>KEY INSIDER INFORMATION</w:t>
            </w:r>
            <w:r w:rsidRPr="00584469">
              <w:rPr>
                <w:rFonts w:asciiTheme="majorHAnsi" w:eastAsia="Times New Roman" w:hAnsiTheme="majorHAnsi" w:cs="Arial"/>
                <w:b/>
                <w:color w:val="222222"/>
                <w:sz w:val="28"/>
                <w:szCs w:val="28"/>
              </w:rPr>
              <w:tab/>
            </w:r>
          </w:p>
        </w:tc>
      </w:tr>
      <w:tr w:rsidR="003F03F8" w:rsidRPr="00584469" w14:paraId="2A967D21" w14:textId="77777777" w:rsidTr="00962BA2">
        <w:trPr>
          <w:trHeight w:val="2339"/>
        </w:trPr>
        <w:tc>
          <w:tcPr>
            <w:cnfStyle w:val="001000000000" w:firstRow="0" w:lastRow="0" w:firstColumn="1" w:lastColumn="0" w:oddVBand="0" w:evenVBand="0" w:oddHBand="0" w:evenHBand="0" w:firstRowFirstColumn="0" w:firstRowLastColumn="0" w:lastRowFirstColumn="0" w:lastRowLastColumn="0"/>
            <w:tcW w:w="2988" w:type="dxa"/>
            <w:vMerge/>
            <w:tcBorders>
              <w:right w:val="single" w:sz="4" w:space="0" w:color="auto"/>
            </w:tcBorders>
            <w:shd w:val="clear" w:color="auto" w:fill="92CDDC" w:themeFill="accent5" w:themeFillTint="99"/>
          </w:tcPr>
          <w:p w14:paraId="23157960" w14:textId="3642C4B0" w:rsidR="003F03F8" w:rsidRPr="00F14555" w:rsidRDefault="003F03F8" w:rsidP="00F14555">
            <w:pPr>
              <w:rPr>
                <w:rFonts w:asciiTheme="majorHAnsi" w:eastAsia="Times New Roman" w:hAnsiTheme="majorHAnsi" w:cs="Arial"/>
                <w:color w:val="222222"/>
                <w:sz w:val="20"/>
                <w:szCs w:val="20"/>
              </w:rPr>
            </w:pPr>
          </w:p>
        </w:tc>
        <w:tc>
          <w:tcPr>
            <w:tcW w:w="7740" w:type="dxa"/>
            <w:tcBorders>
              <w:top w:val="single" w:sz="4" w:space="0" w:color="auto"/>
              <w:left w:val="single" w:sz="4" w:space="0" w:color="auto"/>
            </w:tcBorders>
            <w:shd w:val="clear" w:color="auto" w:fill="auto"/>
          </w:tcPr>
          <w:p w14:paraId="5D6A849B" w14:textId="77777777" w:rsidR="00962BA2" w:rsidRDefault="00962BA2" w:rsidP="003B433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p>
          <w:p w14:paraId="2571A66B" w14:textId="77777777" w:rsidR="003F03F8" w:rsidRDefault="00E1152B" w:rsidP="003B433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r>
              <w:rPr>
                <w:rFonts w:asciiTheme="majorHAnsi" w:eastAsia="Times New Roman" w:hAnsiTheme="majorHAnsi" w:cs="Times New Roman"/>
                <w:b/>
                <w:sz w:val="20"/>
                <w:szCs w:val="20"/>
              </w:rPr>
              <w:t>SEEK is the program you want to be in a York.</w:t>
            </w:r>
          </w:p>
          <w:p w14:paraId="4EC4A59E" w14:textId="0411D993" w:rsidR="00230272" w:rsidRPr="00230272" w:rsidRDefault="00962BA2" w:rsidP="00230272">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Beyond SSS (same eligibility as </w:t>
            </w:r>
            <w:r w:rsidR="006D4A06" w:rsidRPr="00230272">
              <w:rPr>
                <w:rFonts w:asciiTheme="majorHAnsi" w:eastAsia="Times New Roman" w:hAnsiTheme="majorHAnsi" w:cs="Times New Roman"/>
                <w:sz w:val="20"/>
                <w:szCs w:val="20"/>
              </w:rPr>
              <w:t>SEEK</w:t>
            </w:r>
            <w:r>
              <w:rPr>
                <w:rFonts w:asciiTheme="majorHAnsi" w:eastAsia="Times New Roman" w:hAnsiTheme="majorHAnsi" w:cs="Times New Roman"/>
                <w:sz w:val="20"/>
                <w:szCs w:val="20"/>
              </w:rPr>
              <w:t>)</w:t>
            </w:r>
            <w:r w:rsidR="006D4A06" w:rsidRPr="00230272">
              <w:rPr>
                <w:rFonts w:asciiTheme="majorHAnsi" w:eastAsia="Times New Roman" w:hAnsiTheme="majorHAnsi" w:cs="Times New Roman"/>
                <w:sz w:val="20"/>
                <w:szCs w:val="20"/>
              </w:rPr>
              <w:t xml:space="preserve"> t</w:t>
            </w:r>
            <w:r w:rsidR="00E1152B" w:rsidRPr="00230272">
              <w:rPr>
                <w:rFonts w:asciiTheme="majorHAnsi" w:eastAsia="Times New Roman" w:hAnsiTheme="majorHAnsi" w:cs="Times New Roman"/>
                <w:sz w:val="20"/>
                <w:szCs w:val="20"/>
              </w:rPr>
              <w:t xml:space="preserve">here </w:t>
            </w:r>
            <w:r>
              <w:rPr>
                <w:rFonts w:asciiTheme="majorHAnsi" w:eastAsia="Times New Roman" w:hAnsiTheme="majorHAnsi" w:cs="Times New Roman"/>
                <w:sz w:val="20"/>
                <w:szCs w:val="20"/>
              </w:rPr>
              <w:t>do</w:t>
            </w:r>
            <w:r w:rsidR="00230272" w:rsidRPr="00230272">
              <w:rPr>
                <w:rFonts w:asciiTheme="majorHAnsi" w:eastAsia="Times New Roman" w:hAnsiTheme="majorHAnsi" w:cs="Times New Roman"/>
                <w:sz w:val="20"/>
                <w:szCs w:val="20"/>
              </w:rPr>
              <w:t xml:space="preserve"> not seem to be </w:t>
            </w:r>
            <w:r w:rsidR="00E1152B" w:rsidRPr="00230272">
              <w:rPr>
                <w:rFonts w:asciiTheme="majorHAnsi" w:eastAsia="Times New Roman" w:hAnsiTheme="majorHAnsi" w:cs="Times New Roman"/>
                <w:sz w:val="20"/>
                <w:szCs w:val="20"/>
              </w:rPr>
              <w:t>additional</w:t>
            </w:r>
            <w:r>
              <w:rPr>
                <w:rFonts w:asciiTheme="majorHAnsi" w:eastAsia="Times New Roman" w:hAnsiTheme="majorHAnsi" w:cs="Times New Roman"/>
                <w:sz w:val="20"/>
                <w:szCs w:val="20"/>
              </w:rPr>
              <w:t xml:space="preserve"> </w:t>
            </w:r>
            <w:r w:rsidR="00E1152B" w:rsidRPr="00230272">
              <w:rPr>
                <w:rFonts w:asciiTheme="majorHAnsi" w:eastAsia="Times New Roman" w:hAnsiTheme="majorHAnsi" w:cs="Times New Roman"/>
                <w:sz w:val="20"/>
                <w:szCs w:val="20"/>
              </w:rPr>
              <w:t>support</w:t>
            </w:r>
            <w:r w:rsidR="00230272" w:rsidRPr="00230272">
              <w:rPr>
                <w:rFonts w:asciiTheme="majorHAnsi" w:eastAsia="Times New Roman" w:hAnsiTheme="majorHAnsi" w:cs="Times New Roman"/>
                <w:sz w:val="20"/>
                <w:szCs w:val="20"/>
              </w:rPr>
              <w:t xml:space="preserve"> programs on campus.</w:t>
            </w:r>
          </w:p>
          <w:p w14:paraId="66CD750E" w14:textId="1991A00F" w:rsidR="00E1152B" w:rsidRPr="00230272" w:rsidRDefault="00962BA2" w:rsidP="00230272">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T</w:t>
            </w:r>
            <w:r w:rsidR="00E1152B" w:rsidRPr="00230272">
              <w:rPr>
                <w:rFonts w:asciiTheme="majorHAnsi" w:eastAsia="Times New Roman" w:hAnsiTheme="majorHAnsi" w:cs="Times New Roman"/>
                <w:sz w:val="20"/>
                <w:szCs w:val="20"/>
              </w:rPr>
              <w:t xml:space="preserve">esting office </w:t>
            </w:r>
            <w:r>
              <w:rPr>
                <w:rFonts w:asciiTheme="majorHAnsi" w:eastAsia="Times New Roman" w:hAnsiTheme="majorHAnsi" w:cs="Times New Roman"/>
                <w:sz w:val="20"/>
                <w:szCs w:val="20"/>
              </w:rPr>
              <w:t>referred to SEEK as a</w:t>
            </w:r>
            <w:r w:rsidR="00E1152B" w:rsidRPr="00230272">
              <w:rPr>
                <w:rFonts w:asciiTheme="majorHAnsi" w:eastAsia="Times New Roman" w:hAnsiTheme="majorHAnsi" w:cs="Times New Roman"/>
                <w:sz w:val="20"/>
                <w:szCs w:val="20"/>
              </w:rPr>
              <w:t xml:space="preserve"> “college within the college”.</w:t>
            </w:r>
          </w:p>
          <w:p w14:paraId="5F5B99E7" w14:textId="1F5CB020" w:rsidR="00230272" w:rsidRDefault="00962BA2" w:rsidP="00230272">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First Year Experience programs</w:t>
            </w:r>
            <w:r w:rsidR="00230272" w:rsidRPr="00230272">
              <w:rPr>
                <w:rFonts w:asciiTheme="majorHAnsi" w:eastAsia="Times New Roman" w:hAnsiTheme="majorHAnsi" w:cs="Times New Roman"/>
                <w:sz w:val="20"/>
                <w:szCs w:val="20"/>
              </w:rPr>
              <w:t xml:space="preserve"> seemed d</w:t>
            </w:r>
            <w:r>
              <w:rPr>
                <w:rFonts w:asciiTheme="majorHAnsi" w:eastAsia="Times New Roman" w:hAnsiTheme="majorHAnsi" w:cs="Times New Roman"/>
                <w:sz w:val="20"/>
                <w:szCs w:val="20"/>
              </w:rPr>
              <w:t xml:space="preserve">ecentralized </w:t>
            </w:r>
            <w:r w:rsidR="00230272" w:rsidRPr="00230272">
              <w:rPr>
                <w:rFonts w:asciiTheme="majorHAnsi" w:eastAsia="Times New Roman" w:hAnsiTheme="majorHAnsi" w:cs="Times New Roman"/>
                <w:sz w:val="20"/>
                <w:szCs w:val="20"/>
              </w:rPr>
              <w:t>a</w:t>
            </w:r>
            <w:r>
              <w:rPr>
                <w:rFonts w:asciiTheme="majorHAnsi" w:eastAsia="Times New Roman" w:hAnsiTheme="majorHAnsi" w:cs="Times New Roman"/>
                <w:sz w:val="20"/>
                <w:szCs w:val="20"/>
              </w:rPr>
              <w:t>nd difficult to get info on.</w:t>
            </w:r>
          </w:p>
          <w:p w14:paraId="32FD38FC" w14:textId="77777777" w:rsidR="006D4A06" w:rsidRDefault="00230272" w:rsidP="00962BA2">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There are grea</w:t>
            </w:r>
            <w:r w:rsidR="00962BA2">
              <w:rPr>
                <w:rFonts w:asciiTheme="majorHAnsi" w:eastAsia="Times New Roman" w:hAnsiTheme="majorHAnsi" w:cs="Times New Roman"/>
                <w:sz w:val="20"/>
                <w:szCs w:val="20"/>
              </w:rPr>
              <w:t>t opportunities at York, but s</w:t>
            </w:r>
            <w:r>
              <w:rPr>
                <w:rFonts w:asciiTheme="majorHAnsi" w:eastAsia="Times New Roman" w:hAnsiTheme="majorHAnsi" w:cs="Times New Roman"/>
                <w:sz w:val="20"/>
                <w:szCs w:val="20"/>
              </w:rPr>
              <w:t>tudent</w:t>
            </w:r>
            <w:r w:rsidR="00962BA2">
              <w:rPr>
                <w:rFonts w:asciiTheme="majorHAnsi" w:eastAsia="Times New Roman" w:hAnsiTheme="majorHAnsi" w:cs="Times New Roman"/>
                <w:sz w:val="20"/>
                <w:szCs w:val="20"/>
              </w:rPr>
              <w:t>s who needs extra support, and are NOT SEEK ELIGIBLE</w:t>
            </w:r>
            <w:r>
              <w:rPr>
                <w:rFonts w:asciiTheme="majorHAnsi" w:eastAsia="Times New Roman" w:hAnsiTheme="majorHAnsi" w:cs="Times New Roman"/>
                <w:sz w:val="20"/>
                <w:szCs w:val="20"/>
              </w:rPr>
              <w:t>, may struggle their first year here.</w:t>
            </w:r>
          </w:p>
          <w:p w14:paraId="786C8EF0" w14:textId="5F4D492D" w:rsidR="00962BA2" w:rsidRPr="00962BA2" w:rsidRDefault="00962BA2" w:rsidP="00962BA2">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p>
        </w:tc>
      </w:tr>
      <w:tr w:rsidR="00713315" w:rsidRPr="00584469" w14:paraId="1703C60D" w14:textId="77777777" w:rsidTr="00B35AFF">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728" w:type="dxa"/>
            <w:gridSpan w:val="2"/>
            <w:tcBorders>
              <w:top w:val="single" w:sz="4" w:space="0" w:color="auto"/>
              <w:bottom w:val="single" w:sz="4" w:space="0" w:color="auto"/>
            </w:tcBorders>
            <w:shd w:val="clear" w:color="auto" w:fill="92CDDC" w:themeFill="accent5" w:themeFillTint="99"/>
            <w:vAlign w:val="center"/>
          </w:tcPr>
          <w:p w14:paraId="36E5553D" w14:textId="691280B4" w:rsidR="00713315" w:rsidRPr="00A74B93" w:rsidRDefault="00077AAD" w:rsidP="00A74B93">
            <w:pPr>
              <w:rPr>
                <w:rFonts w:asciiTheme="majorHAnsi" w:eastAsia="Times New Roman" w:hAnsiTheme="majorHAnsi" w:cs="Arial"/>
                <w:color w:val="222222"/>
                <w:sz w:val="40"/>
                <w:szCs w:val="40"/>
              </w:rPr>
            </w:pPr>
            <w:r>
              <w:rPr>
                <w:rFonts w:asciiTheme="majorHAnsi" w:eastAsia="Times New Roman" w:hAnsiTheme="majorHAnsi" w:cs="Arial"/>
                <w:color w:val="222222"/>
                <w:sz w:val="40"/>
                <w:szCs w:val="40"/>
              </w:rPr>
              <w:lastRenderedPageBreak/>
              <w:t>YORK</w:t>
            </w:r>
            <w:r w:rsidR="00713315">
              <w:rPr>
                <w:rFonts w:asciiTheme="majorHAnsi" w:eastAsia="Times New Roman" w:hAnsiTheme="majorHAnsi" w:cs="Arial"/>
                <w:color w:val="222222"/>
                <w:sz w:val="40"/>
                <w:szCs w:val="40"/>
              </w:rPr>
              <w:t xml:space="preserve"> </w:t>
            </w:r>
            <w:r w:rsidR="00713315" w:rsidRPr="00713315">
              <w:rPr>
                <w:rFonts w:asciiTheme="majorHAnsi" w:eastAsia="Times New Roman" w:hAnsiTheme="majorHAnsi" w:cs="Arial"/>
                <w:b w:val="0"/>
                <w:color w:val="222222"/>
                <w:sz w:val="40"/>
                <w:szCs w:val="40"/>
              </w:rPr>
              <w:t>PG. 2</w:t>
            </w:r>
            <w:r w:rsidR="00713315" w:rsidRPr="00584469">
              <w:rPr>
                <w:rFonts w:asciiTheme="majorHAnsi" w:eastAsia="Times New Roman" w:hAnsiTheme="majorHAnsi" w:cs="Arial"/>
                <w:b w:val="0"/>
                <w:color w:val="222222"/>
                <w:sz w:val="36"/>
                <w:szCs w:val="36"/>
              </w:rPr>
              <w:tab/>
            </w:r>
            <w:r w:rsidR="00713315" w:rsidRPr="00584469">
              <w:rPr>
                <w:rFonts w:asciiTheme="majorHAnsi" w:eastAsia="Times New Roman" w:hAnsiTheme="majorHAnsi" w:cs="Arial"/>
                <w:b w:val="0"/>
                <w:color w:val="222222"/>
                <w:sz w:val="36"/>
                <w:szCs w:val="36"/>
              </w:rPr>
              <w:tab/>
            </w:r>
          </w:p>
        </w:tc>
      </w:tr>
      <w:tr w:rsidR="00CF0E1D" w:rsidRPr="00584469" w14:paraId="1D9AEE7A" w14:textId="77777777" w:rsidTr="00713315">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6F385F99" w14:textId="2AE62BD0" w:rsidR="00713315" w:rsidRPr="00713315" w:rsidRDefault="00713315" w:rsidP="008C7E75">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LINKS</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0B868D7" w14:textId="1826F4F2" w:rsidR="00CF0E1D" w:rsidRPr="00713315" w:rsidRDefault="00713315" w:rsidP="00713315">
            <w:pPr>
              <w:ind w:right="-1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713315">
              <w:rPr>
                <w:rFonts w:asciiTheme="majorHAnsi" w:eastAsia="Times New Roman" w:hAnsiTheme="majorHAnsi" w:cs="Arial"/>
                <w:b/>
                <w:color w:val="222222"/>
                <w:sz w:val="28"/>
                <w:szCs w:val="28"/>
              </w:rPr>
              <w:t>FAQs</w:t>
            </w:r>
          </w:p>
        </w:tc>
      </w:tr>
      <w:tr w:rsidR="00713315" w:rsidRPr="00584469" w14:paraId="239EEB2C" w14:textId="77777777" w:rsidTr="00B35AFF">
        <w:trPr>
          <w:cnfStyle w:val="000000100000" w:firstRow="0" w:lastRow="0" w:firstColumn="0" w:lastColumn="0" w:oddVBand="0" w:evenVBand="0" w:oddHBand="1" w:evenHBand="0" w:firstRowFirstColumn="0" w:firstRowLastColumn="0" w:lastRowFirstColumn="0" w:lastRowLastColumn="0"/>
          <w:trHeight w:val="3419"/>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5404A3B4" w14:textId="2C9CE175" w:rsidR="00BE5D05" w:rsidRDefault="00BE5D05" w:rsidP="00BE5D05">
            <w:pPr>
              <w:rPr>
                <w:rFonts w:asciiTheme="majorHAnsi" w:eastAsia="Times New Roman" w:hAnsiTheme="majorHAnsi" w:cs="Arial"/>
                <w:sz w:val="20"/>
                <w:szCs w:val="20"/>
              </w:rPr>
            </w:pPr>
          </w:p>
          <w:p w14:paraId="5AD65812" w14:textId="347FDBE1" w:rsidR="00DE74AC" w:rsidRPr="0033395A" w:rsidRDefault="00BE5D05" w:rsidP="00BE5D05">
            <w:pPr>
              <w:rPr>
                <w:rFonts w:asciiTheme="majorHAnsi" w:eastAsia="Times New Roman" w:hAnsiTheme="majorHAnsi" w:cs="Arial"/>
                <w:b w:val="0"/>
                <w:color w:val="auto"/>
                <w:sz w:val="20"/>
                <w:szCs w:val="20"/>
              </w:rPr>
            </w:pPr>
            <w:r w:rsidRPr="00DE74AC">
              <w:rPr>
                <w:rFonts w:asciiTheme="majorHAnsi" w:eastAsia="Times New Roman" w:hAnsiTheme="majorHAnsi" w:cs="Arial"/>
                <w:color w:val="auto"/>
                <w:sz w:val="20"/>
                <w:szCs w:val="20"/>
              </w:rPr>
              <w:t>HOME:</w:t>
            </w:r>
            <w:r w:rsidR="0033395A">
              <w:rPr>
                <w:rFonts w:asciiTheme="majorHAnsi" w:eastAsia="Times New Roman" w:hAnsiTheme="majorHAnsi" w:cs="Arial"/>
                <w:color w:val="auto"/>
                <w:sz w:val="20"/>
                <w:szCs w:val="20"/>
              </w:rPr>
              <w:t xml:space="preserve"> </w:t>
            </w:r>
            <w:hyperlink r:id="rId13" w:history="1">
              <w:r w:rsidR="0033395A" w:rsidRPr="0033395A">
                <w:rPr>
                  <w:rStyle w:val="Hyperlink"/>
                  <w:rFonts w:asciiTheme="majorHAnsi" w:eastAsia="Times New Roman" w:hAnsiTheme="majorHAnsi" w:cs="Arial"/>
                  <w:b w:val="0"/>
                  <w:color w:val="auto"/>
                  <w:sz w:val="20"/>
                  <w:szCs w:val="20"/>
                </w:rPr>
                <w:t>http://www.york.cuny.edu/</w:t>
              </w:r>
            </w:hyperlink>
          </w:p>
          <w:p w14:paraId="5EB4720F" w14:textId="77777777" w:rsidR="00DE74AC" w:rsidRPr="00DE74AC" w:rsidRDefault="00DE74AC" w:rsidP="00BE5D05">
            <w:pPr>
              <w:rPr>
                <w:rFonts w:asciiTheme="majorHAnsi" w:eastAsia="Times New Roman" w:hAnsiTheme="majorHAnsi" w:cs="Arial"/>
                <w:b w:val="0"/>
                <w:color w:val="auto"/>
                <w:sz w:val="20"/>
                <w:szCs w:val="20"/>
              </w:rPr>
            </w:pPr>
          </w:p>
          <w:p w14:paraId="652750A3" w14:textId="77777777" w:rsidR="0033395A" w:rsidRDefault="0033395A" w:rsidP="00BE5D05">
            <w:pPr>
              <w:rPr>
                <w:rFonts w:asciiTheme="majorHAnsi" w:eastAsia="Times New Roman" w:hAnsiTheme="majorHAnsi" w:cs="Arial"/>
                <w:color w:val="auto"/>
                <w:sz w:val="20"/>
                <w:szCs w:val="20"/>
              </w:rPr>
            </w:pPr>
            <w:r>
              <w:rPr>
                <w:rFonts w:asciiTheme="majorHAnsi" w:eastAsia="Times New Roman" w:hAnsiTheme="majorHAnsi" w:cs="Arial"/>
                <w:color w:val="auto"/>
                <w:sz w:val="20"/>
                <w:szCs w:val="20"/>
              </w:rPr>
              <w:t>FIRST YEAR EXPERIENCE:</w:t>
            </w:r>
          </w:p>
          <w:p w14:paraId="6D450B76" w14:textId="7B13F6AB" w:rsidR="0033395A" w:rsidRPr="0033395A" w:rsidRDefault="00DB6ED1" w:rsidP="00BE5D05">
            <w:pPr>
              <w:rPr>
                <w:rFonts w:asciiTheme="majorHAnsi" w:eastAsia="Times New Roman" w:hAnsiTheme="majorHAnsi" w:cs="Arial"/>
                <w:b w:val="0"/>
                <w:color w:val="auto"/>
                <w:sz w:val="20"/>
                <w:szCs w:val="20"/>
              </w:rPr>
            </w:pPr>
            <w:hyperlink r:id="rId14" w:history="1">
              <w:r w:rsidR="0033395A" w:rsidRPr="0033395A">
                <w:rPr>
                  <w:rStyle w:val="Hyperlink"/>
                  <w:rFonts w:asciiTheme="majorHAnsi" w:eastAsia="Times New Roman" w:hAnsiTheme="majorHAnsi" w:cs="Arial"/>
                  <w:b w:val="0"/>
                  <w:color w:val="auto"/>
                  <w:sz w:val="20"/>
                  <w:szCs w:val="20"/>
                </w:rPr>
                <w:t>http://www.york.cuny.edu/administrative/enrollment-management-office/first-year-experience-fye</w:t>
              </w:r>
            </w:hyperlink>
          </w:p>
          <w:p w14:paraId="47EAE7D8" w14:textId="77777777" w:rsidR="0033395A" w:rsidRDefault="0033395A" w:rsidP="00BE5D05">
            <w:pPr>
              <w:rPr>
                <w:rFonts w:asciiTheme="majorHAnsi" w:eastAsia="Times New Roman" w:hAnsiTheme="majorHAnsi" w:cs="Arial"/>
                <w:color w:val="auto"/>
                <w:sz w:val="20"/>
                <w:szCs w:val="20"/>
              </w:rPr>
            </w:pPr>
          </w:p>
          <w:p w14:paraId="4B889F63" w14:textId="0CD5A229" w:rsidR="00DE74AC" w:rsidRDefault="0033395A" w:rsidP="00BE5D05">
            <w:pPr>
              <w:rPr>
                <w:rFonts w:asciiTheme="majorHAnsi" w:eastAsia="Times New Roman" w:hAnsiTheme="majorHAnsi" w:cs="Arial"/>
                <w:color w:val="auto"/>
                <w:sz w:val="20"/>
                <w:szCs w:val="20"/>
              </w:rPr>
            </w:pPr>
            <w:r>
              <w:rPr>
                <w:rFonts w:asciiTheme="majorHAnsi" w:eastAsia="Times New Roman" w:hAnsiTheme="majorHAnsi" w:cs="Arial"/>
                <w:color w:val="auto"/>
                <w:sz w:val="20"/>
                <w:szCs w:val="20"/>
              </w:rPr>
              <w:t>SEEK:</w:t>
            </w:r>
          </w:p>
          <w:p w14:paraId="25CFB995" w14:textId="1821B7FA" w:rsidR="0033395A" w:rsidRPr="0033395A" w:rsidRDefault="00DB6ED1" w:rsidP="00BE5D05">
            <w:pPr>
              <w:rPr>
                <w:rFonts w:asciiTheme="majorHAnsi" w:eastAsia="Times New Roman" w:hAnsiTheme="majorHAnsi" w:cs="Arial"/>
                <w:b w:val="0"/>
                <w:color w:val="auto"/>
                <w:sz w:val="20"/>
                <w:szCs w:val="20"/>
              </w:rPr>
            </w:pPr>
            <w:hyperlink r:id="rId15" w:history="1">
              <w:r w:rsidR="0033395A" w:rsidRPr="0033395A">
                <w:rPr>
                  <w:rStyle w:val="Hyperlink"/>
                  <w:rFonts w:asciiTheme="majorHAnsi" w:eastAsia="Times New Roman" w:hAnsiTheme="majorHAnsi" w:cs="Arial"/>
                  <w:b w:val="0"/>
                  <w:color w:val="auto"/>
                  <w:sz w:val="20"/>
                  <w:szCs w:val="20"/>
                </w:rPr>
                <w:t>http://www.york.cuny.edu/student-development/seek/eligibility-and-advantage</w:t>
              </w:r>
            </w:hyperlink>
          </w:p>
          <w:p w14:paraId="7B1D1E1E" w14:textId="77777777" w:rsidR="0033395A" w:rsidRDefault="0033395A" w:rsidP="00BE5D05">
            <w:pPr>
              <w:rPr>
                <w:rFonts w:asciiTheme="majorHAnsi" w:eastAsia="Times New Roman" w:hAnsiTheme="majorHAnsi" w:cs="Arial"/>
                <w:color w:val="auto"/>
                <w:sz w:val="20"/>
                <w:szCs w:val="20"/>
              </w:rPr>
            </w:pPr>
          </w:p>
          <w:p w14:paraId="27195BD0" w14:textId="31614D5F" w:rsidR="0033395A" w:rsidRPr="0033395A" w:rsidRDefault="0033395A" w:rsidP="00BE5D05">
            <w:pPr>
              <w:rPr>
                <w:rFonts w:asciiTheme="majorHAnsi" w:eastAsia="Times New Roman" w:hAnsiTheme="majorHAnsi" w:cs="Arial"/>
                <w:color w:val="auto"/>
                <w:sz w:val="20"/>
                <w:szCs w:val="20"/>
              </w:rPr>
            </w:pPr>
            <w:r w:rsidRPr="0033395A">
              <w:rPr>
                <w:rFonts w:asciiTheme="majorHAnsi" w:eastAsia="Times New Roman" w:hAnsiTheme="majorHAnsi" w:cs="Arial"/>
                <w:color w:val="auto"/>
                <w:sz w:val="20"/>
                <w:szCs w:val="20"/>
              </w:rPr>
              <w:t>SSS/STUDENT SUPPORT SERVICES:</w:t>
            </w:r>
          </w:p>
          <w:p w14:paraId="7CE2150B" w14:textId="2E78D4B3" w:rsidR="0033395A" w:rsidRPr="0033395A" w:rsidRDefault="00DB6ED1" w:rsidP="00BE5D05">
            <w:pPr>
              <w:rPr>
                <w:rFonts w:asciiTheme="majorHAnsi" w:eastAsia="Times New Roman" w:hAnsiTheme="majorHAnsi" w:cs="Arial"/>
                <w:b w:val="0"/>
                <w:color w:val="auto"/>
                <w:sz w:val="20"/>
                <w:szCs w:val="20"/>
              </w:rPr>
            </w:pPr>
            <w:hyperlink r:id="rId16" w:history="1">
              <w:r w:rsidR="0033395A" w:rsidRPr="0033395A">
                <w:rPr>
                  <w:rStyle w:val="Hyperlink"/>
                  <w:rFonts w:asciiTheme="majorHAnsi" w:eastAsia="Times New Roman" w:hAnsiTheme="majorHAnsi" w:cs="Arial"/>
                  <w:b w:val="0"/>
                  <w:color w:val="auto"/>
                  <w:sz w:val="20"/>
                  <w:szCs w:val="20"/>
                </w:rPr>
                <w:t>http://www.york.cuny.edu/student-development/support-services</w:t>
              </w:r>
            </w:hyperlink>
          </w:p>
          <w:p w14:paraId="2771CA26" w14:textId="659CD0FF" w:rsidR="003039A6" w:rsidRPr="0033395A" w:rsidRDefault="003039A6" w:rsidP="00BE5D05">
            <w:pPr>
              <w:rPr>
                <w:rFonts w:asciiTheme="majorHAnsi" w:eastAsia="Times New Roman" w:hAnsiTheme="majorHAnsi" w:cs="Arial"/>
                <w:color w:val="auto"/>
                <w:sz w:val="20"/>
                <w:szCs w:val="20"/>
              </w:rPr>
            </w:pPr>
          </w:p>
          <w:p w14:paraId="5201DD8A" w14:textId="77777777" w:rsidR="00342C18" w:rsidRDefault="00342C18" w:rsidP="00BE5D05">
            <w:pPr>
              <w:rPr>
                <w:rFonts w:asciiTheme="majorHAnsi" w:eastAsia="Times New Roman" w:hAnsiTheme="majorHAnsi" w:cs="Arial"/>
                <w:color w:val="auto"/>
                <w:sz w:val="20"/>
                <w:szCs w:val="20"/>
              </w:rPr>
            </w:pPr>
            <w:r>
              <w:rPr>
                <w:rFonts w:asciiTheme="majorHAnsi" w:eastAsia="Times New Roman" w:hAnsiTheme="majorHAnsi" w:cs="Arial"/>
                <w:color w:val="auto"/>
                <w:sz w:val="20"/>
                <w:szCs w:val="20"/>
              </w:rPr>
              <w:t>ACADEMIC ADVISEMENT:</w:t>
            </w:r>
          </w:p>
          <w:p w14:paraId="774FC512" w14:textId="3F14A7F0" w:rsidR="00342C18" w:rsidRPr="00342C18" w:rsidRDefault="00DB6ED1" w:rsidP="00BE5D05">
            <w:pPr>
              <w:rPr>
                <w:rFonts w:asciiTheme="majorHAnsi" w:eastAsia="Times New Roman" w:hAnsiTheme="majorHAnsi" w:cs="Arial"/>
                <w:b w:val="0"/>
                <w:color w:val="auto"/>
                <w:sz w:val="20"/>
                <w:szCs w:val="20"/>
              </w:rPr>
            </w:pPr>
            <w:hyperlink r:id="rId17" w:history="1">
              <w:r w:rsidR="00342C18" w:rsidRPr="00342C18">
                <w:rPr>
                  <w:rStyle w:val="Hyperlink"/>
                  <w:rFonts w:asciiTheme="majorHAnsi" w:eastAsia="Times New Roman" w:hAnsiTheme="majorHAnsi" w:cs="Arial"/>
                  <w:b w:val="0"/>
                  <w:color w:val="auto"/>
                  <w:sz w:val="20"/>
                  <w:szCs w:val="20"/>
                </w:rPr>
                <w:t>http://www.york.cuny.edu/academics/advisement</w:t>
              </w:r>
            </w:hyperlink>
          </w:p>
          <w:p w14:paraId="167B7925" w14:textId="77777777" w:rsidR="00342C18" w:rsidRDefault="00342C18" w:rsidP="00BE5D05">
            <w:pPr>
              <w:rPr>
                <w:rFonts w:asciiTheme="majorHAnsi" w:eastAsia="Times New Roman" w:hAnsiTheme="majorHAnsi" w:cs="Arial"/>
                <w:color w:val="auto"/>
                <w:sz w:val="20"/>
                <w:szCs w:val="20"/>
              </w:rPr>
            </w:pPr>
          </w:p>
          <w:p w14:paraId="13DACA16" w14:textId="0F6D75C9" w:rsidR="00DE74AC" w:rsidRPr="00B761AA" w:rsidRDefault="0033395A" w:rsidP="00BE5D05">
            <w:pPr>
              <w:rPr>
                <w:rFonts w:asciiTheme="majorHAnsi" w:eastAsia="Times New Roman" w:hAnsiTheme="majorHAnsi" w:cs="Arial"/>
                <w:b w:val="0"/>
                <w:color w:val="auto"/>
                <w:sz w:val="20"/>
                <w:szCs w:val="20"/>
              </w:rPr>
            </w:pPr>
            <w:r w:rsidRPr="0033395A">
              <w:rPr>
                <w:rFonts w:asciiTheme="majorHAnsi" w:eastAsia="Times New Roman" w:hAnsiTheme="majorHAnsi" w:cs="Arial"/>
                <w:color w:val="auto"/>
                <w:sz w:val="20"/>
                <w:szCs w:val="20"/>
              </w:rPr>
              <w:t xml:space="preserve">YES/YORK ENRICHMENT SERVICES: </w:t>
            </w:r>
            <w:hyperlink r:id="rId18" w:history="1">
              <w:r w:rsidRPr="0033395A">
                <w:rPr>
                  <w:rStyle w:val="Hyperlink"/>
                  <w:rFonts w:asciiTheme="majorHAnsi" w:eastAsia="Times New Roman" w:hAnsiTheme="majorHAnsi" w:cs="Arial"/>
                  <w:b w:val="0"/>
                  <w:color w:val="auto"/>
                  <w:sz w:val="20"/>
                  <w:szCs w:val="20"/>
                </w:rPr>
                <w:t>http://www.york.cuny.edu/student-development/support-services/yes</w:t>
              </w:r>
            </w:hyperlink>
          </w:p>
        </w:tc>
        <w:tc>
          <w:tcPr>
            <w:tcW w:w="7740" w:type="dxa"/>
            <w:tcBorders>
              <w:top w:val="single" w:sz="4" w:space="0" w:color="auto"/>
              <w:left w:val="single" w:sz="4" w:space="0" w:color="auto"/>
              <w:bottom w:val="single" w:sz="4" w:space="0" w:color="auto"/>
            </w:tcBorders>
            <w:shd w:val="clear" w:color="auto" w:fill="auto"/>
          </w:tcPr>
          <w:p w14:paraId="6FF75F57" w14:textId="77777777" w:rsidR="00962BA2" w:rsidRPr="00962BA2" w:rsidRDefault="00962BA2" w:rsidP="00962BA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p>
          <w:p w14:paraId="36C71E65" w14:textId="0BA4BE57" w:rsidR="00DE74AC" w:rsidRPr="00230272" w:rsidRDefault="009F47C8" w:rsidP="00230272">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sidRPr="00230272">
              <w:rPr>
                <w:rFonts w:asciiTheme="majorHAnsi" w:eastAsia="Times New Roman" w:hAnsiTheme="majorHAnsi" w:cs="Times New Roman"/>
                <w:b/>
                <w:sz w:val="20"/>
                <w:szCs w:val="20"/>
              </w:rPr>
              <w:t>How should</w:t>
            </w:r>
            <w:r w:rsidR="00230272" w:rsidRPr="00230272">
              <w:rPr>
                <w:rFonts w:asciiTheme="majorHAnsi" w:eastAsia="Times New Roman" w:hAnsiTheme="majorHAnsi" w:cs="Times New Roman"/>
                <w:b/>
                <w:sz w:val="20"/>
                <w:szCs w:val="20"/>
              </w:rPr>
              <w:t xml:space="preserve"> I prepare for f</w:t>
            </w:r>
            <w:r w:rsidRPr="00230272">
              <w:rPr>
                <w:rFonts w:asciiTheme="majorHAnsi" w:eastAsia="Times New Roman" w:hAnsiTheme="majorHAnsi" w:cs="Times New Roman"/>
                <w:b/>
                <w:sz w:val="20"/>
                <w:szCs w:val="20"/>
              </w:rPr>
              <w:t xml:space="preserve">reshman </w:t>
            </w:r>
            <w:r w:rsidR="00230272" w:rsidRPr="00230272">
              <w:rPr>
                <w:rFonts w:asciiTheme="majorHAnsi" w:eastAsia="Times New Roman" w:hAnsiTheme="majorHAnsi" w:cs="Times New Roman"/>
                <w:b/>
                <w:sz w:val="20"/>
                <w:szCs w:val="20"/>
              </w:rPr>
              <w:t>year at York</w:t>
            </w:r>
            <w:r w:rsidR="00DE74AC" w:rsidRPr="00230272">
              <w:rPr>
                <w:rFonts w:asciiTheme="majorHAnsi" w:eastAsia="Times New Roman" w:hAnsiTheme="majorHAnsi" w:cs="Times New Roman"/>
                <w:b/>
                <w:sz w:val="20"/>
                <w:szCs w:val="20"/>
              </w:rPr>
              <w:t>?</w:t>
            </w:r>
          </w:p>
          <w:p w14:paraId="767181AD" w14:textId="04063747" w:rsidR="00230272" w:rsidRPr="00230272" w:rsidRDefault="00230272" w:rsidP="00230272">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230272">
              <w:rPr>
                <w:rFonts w:asciiTheme="majorHAnsi" w:eastAsia="Times New Roman" w:hAnsiTheme="majorHAnsi" w:cs="Times New Roman"/>
                <w:b/>
                <w:sz w:val="20"/>
                <w:szCs w:val="20"/>
              </w:rPr>
              <w:t>IF YOU ARE SEEK ELIGIBLE</w:t>
            </w:r>
            <w:r w:rsidRPr="00230272">
              <w:rPr>
                <w:rFonts w:asciiTheme="majorHAnsi" w:eastAsia="Times New Roman" w:hAnsiTheme="majorHAnsi" w:cs="Times New Roman"/>
                <w:sz w:val="20"/>
                <w:szCs w:val="20"/>
              </w:rPr>
              <w:t>:</w:t>
            </w:r>
          </w:p>
          <w:p w14:paraId="4139131B" w14:textId="4758767A" w:rsidR="00230272" w:rsidRPr="00230272" w:rsidRDefault="00230272" w:rsidP="00230272">
            <w:pPr>
              <w:pStyle w:val="ListParagraph"/>
              <w:numPr>
                <w:ilvl w:val="1"/>
                <w:numId w:val="3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230272">
              <w:rPr>
                <w:rFonts w:asciiTheme="majorHAnsi" w:eastAsia="Times New Roman" w:hAnsiTheme="majorHAnsi" w:cs="Times New Roman"/>
                <w:sz w:val="20"/>
                <w:szCs w:val="20"/>
              </w:rPr>
              <w:t>Make sure you secure a spot in the program, which is very good at York.</w:t>
            </w:r>
          </w:p>
          <w:p w14:paraId="3E6B26BE" w14:textId="42204B6B" w:rsidR="00230272" w:rsidRPr="00230272" w:rsidRDefault="00230272" w:rsidP="00230272">
            <w:pPr>
              <w:pStyle w:val="ListParagraph"/>
              <w:numPr>
                <w:ilvl w:val="1"/>
                <w:numId w:val="3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230272">
              <w:rPr>
                <w:rFonts w:asciiTheme="majorHAnsi" w:eastAsia="Times New Roman" w:hAnsiTheme="majorHAnsi" w:cs="Times New Roman"/>
                <w:sz w:val="20"/>
                <w:szCs w:val="20"/>
              </w:rPr>
              <w:t>SEEK offers the most comprehensive support possible.</w:t>
            </w:r>
          </w:p>
          <w:p w14:paraId="017937E6" w14:textId="3D1C3A10" w:rsidR="00230272" w:rsidRPr="00230272" w:rsidRDefault="00230272" w:rsidP="00230272">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230272">
              <w:rPr>
                <w:rFonts w:asciiTheme="majorHAnsi" w:eastAsia="Times New Roman" w:hAnsiTheme="majorHAnsi" w:cs="Times New Roman"/>
                <w:b/>
                <w:sz w:val="20"/>
                <w:szCs w:val="20"/>
              </w:rPr>
              <w:t>IF YOU ARE NOT SEEK ELIGIBLE:</w:t>
            </w:r>
          </w:p>
          <w:p w14:paraId="7EEC522C" w14:textId="77777777" w:rsidR="00230272" w:rsidRPr="00230272" w:rsidRDefault="00230272" w:rsidP="00230272">
            <w:pPr>
              <w:pStyle w:val="ListParagraph"/>
              <w:numPr>
                <w:ilvl w:val="1"/>
                <w:numId w:val="3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230272">
              <w:rPr>
                <w:rFonts w:asciiTheme="majorHAnsi" w:eastAsia="Times New Roman" w:hAnsiTheme="majorHAnsi" w:cs="Times New Roman"/>
                <w:sz w:val="20"/>
                <w:szCs w:val="20"/>
              </w:rPr>
              <w:t>Sign up for First Year Experience programs when you register with your academic advisor.</w:t>
            </w:r>
          </w:p>
          <w:p w14:paraId="589380AD" w14:textId="4EED8942" w:rsidR="00230272" w:rsidRPr="009B21C2" w:rsidRDefault="00230272" w:rsidP="009B21C2">
            <w:pPr>
              <w:pStyle w:val="ListParagraph"/>
              <w:numPr>
                <w:ilvl w:val="1"/>
                <w:numId w:val="3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230272">
              <w:rPr>
                <w:rFonts w:asciiTheme="majorHAnsi" w:eastAsia="Times New Roman" w:hAnsiTheme="majorHAnsi" w:cs="Times New Roman"/>
                <w:sz w:val="20"/>
                <w:szCs w:val="20"/>
              </w:rPr>
              <w:t>MAKE SURE you initiate and maintain a CLOSE RELATIONSHIP with your ACADEMIC ADVISOR.</w:t>
            </w:r>
          </w:p>
          <w:p w14:paraId="01B76701" w14:textId="0AC1FC8A" w:rsidR="00DE74AC" w:rsidRDefault="00077AAD" w:rsidP="00077AAD">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FF"/>
                <w:sz w:val="20"/>
                <w:szCs w:val="20"/>
              </w:rPr>
            </w:pPr>
            <w:r w:rsidRPr="00342C18">
              <w:rPr>
                <w:rFonts w:asciiTheme="majorHAnsi" w:eastAsia="Times New Roman" w:hAnsiTheme="majorHAnsi" w:cs="Times New Roman"/>
                <w:color w:val="0000FF"/>
                <w:sz w:val="20"/>
                <w:szCs w:val="20"/>
              </w:rPr>
              <w:t xml:space="preserve"> </w:t>
            </w:r>
          </w:p>
          <w:p w14:paraId="3F4DADCA" w14:textId="12EDBA44" w:rsidR="00230272" w:rsidRPr="00230272" w:rsidRDefault="00230272" w:rsidP="00230272">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sidRPr="00230272">
              <w:rPr>
                <w:rFonts w:asciiTheme="majorHAnsi" w:eastAsia="Times New Roman" w:hAnsiTheme="majorHAnsi" w:cs="Times New Roman"/>
                <w:b/>
                <w:sz w:val="20"/>
                <w:szCs w:val="20"/>
              </w:rPr>
              <w:t>What’s the difference between SEEK and SSS?</w:t>
            </w:r>
          </w:p>
          <w:p w14:paraId="2210E26B" w14:textId="77777777" w:rsidR="00230272" w:rsidRDefault="00230272" w:rsidP="00230272">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5D1D79">
              <w:rPr>
                <w:rFonts w:asciiTheme="majorHAnsi" w:eastAsia="Times New Roman" w:hAnsiTheme="majorHAnsi" w:cs="Times New Roman"/>
                <w:b/>
                <w:sz w:val="20"/>
                <w:szCs w:val="20"/>
              </w:rPr>
              <w:t>SAME:</w:t>
            </w:r>
            <w:r>
              <w:rPr>
                <w:rFonts w:asciiTheme="majorHAnsi" w:eastAsia="Times New Roman" w:hAnsiTheme="majorHAnsi" w:cs="Times New Roman"/>
                <w:sz w:val="20"/>
                <w:szCs w:val="20"/>
              </w:rPr>
              <w:t xml:space="preserve"> Both use federal guidelines for</w:t>
            </w:r>
            <w:r w:rsidRPr="005D1D79">
              <w:rPr>
                <w:rFonts w:asciiTheme="majorHAnsi" w:eastAsia="Times New Roman" w:hAnsiTheme="majorHAnsi" w:cs="Times New Roman"/>
                <w:sz w:val="20"/>
                <w:szCs w:val="20"/>
              </w:rPr>
              <w:t xml:space="preserve"> household income guidelines for eligibility</w:t>
            </w:r>
          </w:p>
          <w:p w14:paraId="7CCAFA02" w14:textId="77777777" w:rsidR="00230272" w:rsidRPr="005D1D79" w:rsidRDefault="00230272" w:rsidP="00230272">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Both offer individualized advising and academic support.</w:t>
            </w:r>
          </w:p>
          <w:p w14:paraId="11E62873" w14:textId="77777777" w:rsidR="00230272" w:rsidRDefault="00230272" w:rsidP="00230272">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5D1D79">
              <w:rPr>
                <w:rFonts w:asciiTheme="majorHAnsi" w:eastAsia="Times New Roman" w:hAnsiTheme="majorHAnsi" w:cs="Times New Roman"/>
                <w:b/>
                <w:sz w:val="20"/>
                <w:szCs w:val="20"/>
              </w:rPr>
              <w:t>DIFFERENT:</w:t>
            </w:r>
            <w:r w:rsidRPr="005D1D79">
              <w:rPr>
                <w:rFonts w:asciiTheme="majorHAnsi" w:eastAsia="Times New Roman" w:hAnsiTheme="majorHAnsi" w:cs="Times New Roman"/>
                <w:sz w:val="20"/>
                <w:szCs w:val="20"/>
              </w:rPr>
              <w:t xml:space="preserve"> SEEK has additional academic guidelines </w:t>
            </w:r>
            <w:r>
              <w:rPr>
                <w:rFonts w:asciiTheme="majorHAnsi" w:eastAsia="Times New Roman" w:hAnsiTheme="majorHAnsi" w:cs="Times New Roman"/>
                <w:sz w:val="20"/>
                <w:szCs w:val="20"/>
              </w:rPr>
              <w:t>(to meet or fall</w:t>
            </w:r>
            <w:r w:rsidRPr="005D1D79">
              <w:rPr>
                <w:rFonts w:asciiTheme="majorHAnsi" w:eastAsia="Times New Roman" w:hAnsiTheme="majorHAnsi" w:cs="Times New Roman"/>
                <w:sz w:val="20"/>
                <w:szCs w:val="20"/>
              </w:rPr>
              <w:t xml:space="preserve"> below</w:t>
            </w:r>
            <w:r>
              <w:rPr>
                <w:rFonts w:asciiTheme="majorHAnsi" w:eastAsia="Times New Roman" w:hAnsiTheme="majorHAnsi" w:cs="Times New Roman"/>
                <w:sz w:val="20"/>
                <w:szCs w:val="20"/>
              </w:rPr>
              <w:t>).</w:t>
            </w:r>
          </w:p>
          <w:p w14:paraId="45AA71DC" w14:textId="77777777" w:rsidR="00230272" w:rsidRDefault="00230272" w:rsidP="00230272">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SEEK is able to offer more financial assistance.</w:t>
            </w:r>
          </w:p>
          <w:p w14:paraId="36DED399" w14:textId="77777777" w:rsidR="00230272" w:rsidRDefault="00230272" w:rsidP="00230272">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SEEK offers one year of support to students assigned to remediation.</w:t>
            </w:r>
          </w:p>
          <w:p w14:paraId="48C8C945" w14:textId="19325D1E" w:rsidR="00230272" w:rsidRPr="009B21C2" w:rsidRDefault="009B21C2" w:rsidP="009B21C2">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SEEK encourages strong peer support, starting with a </w:t>
            </w:r>
            <w:r w:rsidR="00230272" w:rsidRPr="009B21C2">
              <w:rPr>
                <w:rFonts w:asciiTheme="majorHAnsi" w:eastAsia="Times New Roman" w:hAnsiTheme="majorHAnsi" w:cs="Times New Roman"/>
                <w:sz w:val="20"/>
                <w:szCs w:val="20"/>
              </w:rPr>
              <w:t>summer program.</w:t>
            </w:r>
          </w:p>
          <w:p w14:paraId="59DE3F32" w14:textId="77777777" w:rsidR="00230272" w:rsidRDefault="00230272" w:rsidP="00230272">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SEEK students must matriculate as SEEK prior to start of first semester.  Eligible students can join SSS any semester.</w:t>
            </w:r>
          </w:p>
          <w:p w14:paraId="3E2B46EB" w14:textId="77777777" w:rsidR="00230272" w:rsidRPr="005D1D79" w:rsidRDefault="00230272" w:rsidP="00230272">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SSS students are required to be first-generation.</w:t>
            </w:r>
          </w:p>
          <w:p w14:paraId="3AC554A9" w14:textId="77777777" w:rsidR="00230272" w:rsidRPr="00342C18" w:rsidRDefault="00230272" w:rsidP="00077AAD">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FF"/>
                <w:sz w:val="20"/>
                <w:szCs w:val="20"/>
              </w:rPr>
            </w:pPr>
          </w:p>
          <w:p w14:paraId="23866185" w14:textId="77777777" w:rsidR="00FD4569" w:rsidRPr="00FD4569" w:rsidRDefault="003039A6" w:rsidP="00230272">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sidRPr="00FD4569">
              <w:rPr>
                <w:rFonts w:asciiTheme="majorHAnsi" w:eastAsia="Times New Roman" w:hAnsiTheme="majorHAnsi" w:cs="Times New Roman"/>
                <w:b/>
                <w:sz w:val="20"/>
                <w:szCs w:val="20"/>
              </w:rPr>
              <w:t>What if I don’t pass the placement test?</w:t>
            </w:r>
            <w:r w:rsidR="00FD4569" w:rsidRPr="00FD4569">
              <w:rPr>
                <w:rFonts w:asciiTheme="majorHAnsi" w:eastAsia="Times New Roman" w:hAnsiTheme="majorHAnsi" w:cs="Times New Roman"/>
                <w:b/>
                <w:sz w:val="20"/>
                <w:szCs w:val="20"/>
              </w:rPr>
              <w:t xml:space="preserve">  What if I’m assigned to remedial courses?</w:t>
            </w:r>
          </w:p>
          <w:p w14:paraId="3F0C818A" w14:textId="77777777" w:rsidR="00230272" w:rsidRPr="00230272" w:rsidRDefault="00230272" w:rsidP="00FD4569">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sidRPr="00230272">
              <w:rPr>
                <w:rFonts w:asciiTheme="majorHAnsi" w:eastAsia="Times New Roman" w:hAnsiTheme="majorHAnsi" w:cs="Times New Roman"/>
                <w:b/>
                <w:sz w:val="20"/>
                <w:szCs w:val="20"/>
              </w:rPr>
              <w:t>IF YOU ARE NOT SEEK YOU CANNOT ATTEND YORK.</w:t>
            </w:r>
          </w:p>
          <w:p w14:paraId="4FB99A0A" w14:textId="68C6952A" w:rsidR="00234454" w:rsidRDefault="005D1D79" w:rsidP="00230272">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There are no remedials.  </w:t>
            </w:r>
          </w:p>
          <w:p w14:paraId="2072F2BE" w14:textId="77777777" w:rsidR="009B21C2" w:rsidRDefault="005D1D79" w:rsidP="00230272">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Y</w:t>
            </w:r>
            <w:r w:rsidR="00234454">
              <w:rPr>
                <w:rFonts w:asciiTheme="majorHAnsi" w:eastAsia="Times New Roman" w:hAnsiTheme="majorHAnsi" w:cs="Times New Roman"/>
                <w:sz w:val="20"/>
                <w:szCs w:val="20"/>
              </w:rPr>
              <w:t xml:space="preserve">ou must </w:t>
            </w:r>
            <w:r w:rsidR="00FD4569" w:rsidRPr="00FD4569">
              <w:rPr>
                <w:rFonts w:asciiTheme="majorHAnsi" w:eastAsia="Times New Roman" w:hAnsiTheme="majorHAnsi" w:cs="Times New Roman"/>
                <w:sz w:val="20"/>
                <w:szCs w:val="20"/>
              </w:rPr>
              <w:t>reallocate</w:t>
            </w:r>
            <w:r w:rsidR="00234454">
              <w:rPr>
                <w:rFonts w:asciiTheme="majorHAnsi" w:eastAsia="Times New Roman" w:hAnsiTheme="majorHAnsi" w:cs="Times New Roman"/>
                <w:sz w:val="20"/>
                <w:szCs w:val="20"/>
              </w:rPr>
              <w:t xml:space="preserve"> to a 2-year </w:t>
            </w:r>
            <w:r w:rsidR="009B21C2">
              <w:rPr>
                <w:rFonts w:asciiTheme="majorHAnsi" w:eastAsia="Times New Roman" w:hAnsiTheme="majorHAnsi" w:cs="Times New Roman"/>
                <w:sz w:val="20"/>
                <w:szCs w:val="20"/>
              </w:rPr>
              <w:t>college.</w:t>
            </w:r>
          </w:p>
          <w:p w14:paraId="39DEE097" w14:textId="1F0406A9" w:rsidR="00234454" w:rsidRDefault="009B21C2" w:rsidP="00230272">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Some 4-year colleges offer remedials too: Medgar, City Tech, and John Jay (1 in the summer only).</w:t>
            </w:r>
            <w:r w:rsidR="00234454">
              <w:rPr>
                <w:rFonts w:asciiTheme="majorHAnsi" w:eastAsia="Times New Roman" w:hAnsiTheme="majorHAnsi" w:cs="Times New Roman"/>
                <w:sz w:val="20"/>
                <w:szCs w:val="20"/>
              </w:rPr>
              <w:t xml:space="preserve"> </w:t>
            </w:r>
          </w:p>
          <w:p w14:paraId="7960E66F" w14:textId="35A991FB" w:rsidR="00FD4569" w:rsidRPr="00FD4569" w:rsidRDefault="00234454" w:rsidP="00230272">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Reallocating to a 2-year college makes </w:t>
            </w:r>
            <w:r w:rsidR="00230272">
              <w:rPr>
                <w:rFonts w:asciiTheme="majorHAnsi" w:eastAsia="Times New Roman" w:hAnsiTheme="majorHAnsi" w:cs="Times New Roman"/>
                <w:sz w:val="20"/>
                <w:szCs w:val="20"/>
              </w:rPr>
              <w:t>enrolling in CUNY Start possible.</w:t>
            </w:r>
          </w:p>
          <w:p w14:paraId="56967508" w14:textId="78292F49" w:rsidR="00FD4569" w:rsidRPr="00FD4569" w:rsidRDefault="00230272" w:rsidP="00FD4569">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Pr>
                <w:rFonts w:asciiTheme="majorHAnsi" w:eastAsia="Times New Roman" w:hAnsiTheme="majorHAnsi" w:cs="Times New Roman"/>
                <w:b/>
                <w:sz w:val="20"/>
                <w:szCs w:val="20"/>
              </w:rPr>
              <w:t>HOWEVER, IF YOU ARE</w:t>
            </w:r>
            <w:r w:rsidR="00FD4569" w:rsidRPr="00FD4569">
              <w:rPr>
                <w:rFonts w:asciiTheme="majorHAnsi" w:eastAsia="Times New Roman" w:hAnsiTheme="majorHAnsi" w:cs="Times New Roman"/>
                <w:b/>
                <w:sz w:val="20"/>
                <w:szCs w:val="20"/>
              </w:rPr>
              <w:t xml:space="preserve"> SEEK:</w:t>
            </w:r>
          </w:p>
          <w:p w14:paraId="536B9CFC" w14:textId="78C65AF2" w:rsidR="00FD4569" w:rsidRDefault="00FD4569" w:rsidP="00FD4569">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SEEK offers</w:t>
            </w:r>
            <w:r w:rsidRPr="00FD4569">
              <w:rPr>
                <w:rFonts w:asciiTheme="majorHAnsi" w:eastAsia="Times New Roman" w:hAnsiTheme="majorHAnsi" w:cs="Times New Roman"/>
                <w:sz w:val="20"/>
                <w:szCs w:val="20"/>
              </w:rPr>
              <w:t xml:space="preserve"> remedial/skill support </w:t>
            </w:r>
            <w:r>
              <w:rPr>
                <w:rFonts w:asciiTheme="majorHAnsi" w:eastAsia="Times New Roman" w:hAnsiTheme="majorHAnsi" w:cs="Times New Roman"/>
                <w:sz w:val="20"/>
                <w:szCs w:val="20"/>
              </w:rPr>
              <w:t>classes and academic assistance.</w:t>
            </w:r>
          </w:p>
          <w:p w14:paraId="6C9BDB84" w14:textId="77777777" w:rsidR="00FD4569" w:rsidRDefault="00FD4569" w:rsidP="00FD4569">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SEEK students must fulfill remediation requirements after 2 semesters.</w:t>
            </w:r>
          </w:p>
          <w:p w14:paraId="0BBA1952" w14:textId="38600B3F" w:rsidR="00FD4569" w:rsidRDefault="00FD4569" w:rsidP="00FD4569">
            <w:pPr>
              <w:pStyle w:val="ListParagraph"/>
              <w:numPr>
                <w:ilvl w:val="1"/>
                <w:numId w:val="4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Summer and winter immersion offered</w:t>
            </w:r>
            <w:r w:rsidR="00230272">
              <w:rPr>
                <w:rFonts w:asciiTheme="majorHAnsi" w:eastAsia="Times New Roman" w:hAnsiTheme="majorHAnsi" w:cs="Times New Roman"/>
                <w:sz w:val="20"/>
                <w:szCs w:val="20"/>
              </w:rPr>
              <w:t xml:space="preserve"> in addition to courses offered through SEEK in the fall and spring semesters.</w:t>
            </w:r>
          </w:p>
          <w:p w14:paraId="60747D4A" w14:textId="77777777" w:rsidR="00962BA2" w:rsidRPr="00FD4569" w:rsidRDefault="00962BA2" w:rsidP="00962BA2">
            <w:pPr>
              <w:pStyle w:val="ListParagraph"/>
              <w:ind w:left="144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p>
          <w:p w14:paraId="4B8760F1" w14:textId="6F8FE35B" w:rsidR="00A74B93" w:rsidRPr="00230272" w:rsidRDefault="00A74B93" w:rsidP="0023027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tc>
      </w:tr>
      <w:tr w:rsidR="00BE5D05" w:rsidRPr="00584469" w14:paraId="10847E79" w14:textId="77777777" w:rsidTr="00BE5D05">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3DB6E234" w14:textId="74D72C9A" w:rsidR="00BE5D05" w:rsidRDefault="00BE5D05" w:rsidP="00BE5D05">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ALUMNI </w:t>
            </w:r>
          </w:p>
          <w:p w14:paraId="47262D47" w14:textId="2C10C46D" w:rsidR="00BE5D05" w:rsidRPr="00BE5D05" w:rsidRDefault="00BE5D05" w:rsidP="00BE5D05">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TO TALK TO</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1EA3E492" w14:textId="39006A65" w:rsidR="00BE5D05" w:rsidRPr="00BE5D05" w:rsidRDefault="00BE5D05" w:rsidP="00BE5D0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8"/>
                <w:szCs w:val="28"/>
              </w:rPr>
            </w:pPr>
            <w:r w:rsidRPr="00BE5D05">
              <w:rPr>
                <w:rFonts w:asciiTheme="majorHAnsi" w:eastAsia="Times New Roman" w:hAnsiTheme="majorHAnsi" w:cs="Arial"/>
                <w:b/>
                <w:color w:val="222222"/>
                <w:sz w:val="28"/>
                <w:szCs w:val="28"/>
              </w:rPr>
              <w:t>CONTACT INFORMATION</w:t>
            </w:r>
          </w:p>
        </w:tc>
      </w:tr>
      <w:tr w:rsidR="00713315" w:rsidRPr="00584469" w14:paraId="50FDE240" w14:textId="77777777" w:rsidTr="00B35AFF">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vAlign w:val="center"/>
          </w:tcPr>
          <w:p w14:paraId="0B2859B4" w14:textId="77777777" w:rsidR="00713315" w:rsidRPr="00584469" w:rsidRDefault="00713315" w:rsidP="00BE5D05">
            <w:pPr>
              <w:rPr>
                <w:rFonts w:asciiTheme="majorHAnsi" w:eastAsia="Times New Roman" w:hAnsiTheme="majorHAnsi" w:cs="Arial"/>
                <w:color w:val="222222"/>
                <w:sz w:val="28"/>
                <w:szCs w:val="28"/>
              </w:rPr>
            </w:pPr>
          </w:p>
        </w:tc>
        <w:tc>
          <w:tcPr>
            <w:tcW w:w="7740" w:type="dxa"/>
            <w:tcBorders>
              <w:top w:val="single" w:sz="4" w:space="0" w:color="auto"/>
              <w:left w:val="single" w:sz="4" w:space="0" w:color="auto"/>
              <w:bottom w:val="single" w:sz="4" w:space="0" w:color="auto"/>
            </w:tcBorders>
            <w:shd w:val="clear" w:color="auto" w:fill="auto"/>
          </w:tcPr>
          <w:p w14:paraId="41DD6EBB" w14:textId="77777777" w:rsidR="00962BA2" w:rsidRDefault="00962BA2"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
                <w:sz w:val="20"/>
                <w:szCs w:val="20"/>
              </w:rPr>
            </w:pPr>
          </w:p>
          <w:p w14:paraId="148BA1FB" w14:textId="66C94DE1" w:rsidR="00B761AA" w:rsidRPr="00B761AA" w:rsidRDefault="00B761AA"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
                <w:sz w:val="20"/>
                <w:szCs w:val="20"/>
              </w:rPr>
            </w:pPr>
            <w:r w:rsidRPr="00B761AA">
              <w:rPr>
                <w:rFonts w:asciiTheme="majorHAnsi" w:eastAsia="Times New Roman" w:hAnsiTheme="majorHAnsi" w:cs="Arial"/>
                <w:i/>
                <w:sz w:val="20"/>
                <w:szCs w:val="20"/>
              </w:rPr>
              <w:t>WARNING – York was the campus I had the most difficulty getting a hold of ANYONE.</w:t>
            </w:r>
          </w:p>
          <w:p w14:paraId="66EDC1C4" w14:textId="77777777" w:rsidR="00962BA2" w:rsidRDefault="00962BA2"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p w14:paraId="31FDE9DD" w14:textId="731555DB" w:rsidR="0033395A" w:rsidRPr="0033395A" w:rsidRDefault="0033395A"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33395A">
              <w:rPr>
                <w:rFonts w:asciiTheme="majorHAnsi" w:eastAsia="Times New Roman" w:hAnsiTheme="majorHAnsi" w:cs="Arial"/>
                <w:b/>
                <w:sz w:val="20"/>
                <w:szCs w:val="20"/>
              </w:rPr>
              <w:t>SEEK</w:t>
            </w:r>
            <w:r>
              <w:rPr>
                <w:rFonts w:asciiTheme="majorHAnsi" w:eastAsia="Times New Roman" w:hAnsiTheme="majorHAnsi" w:cs="Arial"/>
                <w:b/>
                <w:sz w:val="20"/>
                <w:szCs w:val="20"/>
              </w:rPr>
              <w:t xml:space="preserve"> </w:t>
            </w:r>
            <w:r>
              <w:rPr>
                <w:rFonts w:asciiTheme="majorHAnsi" w:eastAsia="Times New Roman" w:hAnsiTheme="majorHAnsi" w:cs="Arial"/>
                <w:sz w:val="20"/>
                <w:szCs w:val="20"/>
              </w:rPr>
              <w:t>Rm AC-1C08</w:t>
            </w:r>
          </w:p>
          <w:p w14:paraId="5ACD3C99" w14:textId="469907FD" w:rsidR="0033395A" w:rsidRDefault="0033395A"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Pr>
                <w:rFonts w:asciiTheme="majorHAnsi" w:eastAsia="Times New Roman" w:hAnsiTheme="majorHAnsi" w:cs="Arial"/>
                <w:sz w:val="20"/>
                <w:szCs w:val="20"/>
              </w:rPr>
              <w:t xml:space="preserve">Thomas Jordan, </w:t>
            </w:r>
            <w:r w:rsidRPr="0033395A">
              <w:rPr>
                <w:rFonts w:asciiTheme="majorHAnsi" w:eastAsia="Times New Roman" w:hAnsiTheme="majorHAnsi" w:cs="Arial"/>
                <w:i/>
                <w:sz w:val="20"/>
                <w:szCs w:val="20"/>
              </w:rPr>
              <w:t>Director,</w:t>
            </w:r>
            <w:r>
              <w:rPr>
                <w:rFonts w:asciiTheme="majorHAnsi" w:eastAsia="Times New Roman" w:hAnsiTheme="majorHAnsi" w:cs="Arial"/>
                <w:sz w:val="20"/>
                <w:szCs w:val="20"/>
              </w:rPr>
              <w:t xml:space="preserve"> 718-262-2300</w:t>
            </w:r>
          </w:p>
          <w:p w14:paraId="16AE2288" w14:textId="77777777" w:rsidR="00962BA2" w:rsidRPr="0033395A" w:rsidRDefault="00962BA2"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2E1C498F" w14:textId="29096239" w:rsidR="00234454" w:rsidRDefault="0033395A"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333333"/>
                <w:sz w:val="20"/>
                <w:szCs w:val="20"/>
                <w:shd w:val="clear" w:color="auto" w:fill="FFFFFF"/>
              </w:rPr>
            </w:pPr>
            <w:r w:rsidRPr="0033395A">
              <w:rPr>
                <w:rFonts w:asciiTheme="majorHAnsi" w:eastAsia="Times New Roman" w:hAnsiTheme="majorHAnsi" w:cs="Arial"/>
                <w:b/>
                <w:sz w:val="20"/>
                <w:szCs w:val="20"/>
              </w:rPr>
              <w:t xml:space="preserve">SSS/Student Support Services </w:t>
            </w:r>
            <w:r w:rsidRPr="0033395A">
              <w:rPr>
                <w:rFonts w:asciiTheme="majorHAnsi" w:eastAsia="Times New Roman" w:hAnsiTheme="majorHAnsi" w:cs="Times New Roman"/>
                <w:color w:val="333333"/>
                <w:sz w:val="20"/>
                <w:szCs w:val="20"/>
                <w:shd w:val="clear" w:color="auto" w:fill="FFFFFF"/>
              </w:rPr>
              <w:t>Rm AC-3E03</w:t>
            </w:r>
            <w:r w:rsidR="00234454">
              <w:rPr>
                <w:rFonts w:asciiTheme="majorHAnsi" w:eastAsia="Times New Roman" w:hAnsiTheme="majorHAnsi" w:cs="Times New Roman"/>
                <w:color w:val="333333"/>
                <w:sz w:val="20"/>
                <w:szCs w:val="20"/>
                <w:shd w:val="clear" w:color="auto" w:fill="FFFFFF"/>
              </w:rPr>
              <w:t xml:space="preserve"> –</w:t>
            </w:r>
            <w:r w:rsidR="00234454" w:rsidRPr="00234454">
              <w:rPr>
                <w:rFonts w:asciiTheme="majorHAnsi" w:eastAsia="Times New Roman" w:hAnsiTheme="majorHAnsi" w:cs="Times New Roman"/>
                <w:i/>
                <w:color w:val="333333"/>
                <w:sz w:val="20"/>
                <w:szCs w:val="20"/>
                <w:shd w:val="clear" w:color="auto" w:fill="FFFFFF"/>
              </w:rPr>
              <w:t xml:space="preserve"> The only office that was helpful/available</w:t>
            </w:r>
            <w:r w:rsidRPr="0033395A">
              <w:rPr>
                <w:rFonts w:asciiTheme="majorHAnsi" w:eastAsia="Times New Roman" w:hAnsiTheme="majorHAnsi" w:cs="Times New Roman"/>
                <w:color w:val="333333"/>
                <w:sz w:val="20"/>
                <w:szCs w:val="20"/>
              </w:rPr>
              <w:br/>
            </w:r>
            <w:r w:rsidRPr="0033395A">
              <w:rPr>
                <w:rFonts w:asciiTheme="majorHAnsi" w:eastAsia="Times New Roman" w:hAnsiTheme="majorHAnsi" w:cs="Times New Roman"/>
                <w:color w:val="333333"/>
                <w:sz w:val="20"/>
                <w:szCs w:val="20"/>
                <w:shd w:val="clear" w:color="auto" w:fill="FFFFFF"/>
              </w:rPr>
              <w:t>718-262-2423</w:t>
            </w:r>
            <w:r w:rsidR="00234454">
              <w:rPr>
                <w:rFonts w:asciiTheme="majorHAnsi" w:eastAsia="Times New Roman" w:hAnsiTheme="majorHAnsi" w:cs="Times New Roman"/>
                <w:color w:val="333333"/>
                <w:sz w:val="20"/>
                <w:szCs w:val="20"/>
                <w:shd w:val="clear" w:color="auto" w:fill="FFFFFF"/>
              </w:rPr>
              <w:t>/2421</w:t>
            </w:r>
          </w:p>
          <w:p w14:paraId="316F7254" w14:textId="77777777" w:rsidR="00962BA2" w:rsidRDefault="00962BA2"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333333"/>
                <w:sz w:val="20"/>
                <w:szCs w:val="20"/>
                <w:shd w:val="clear" w:color="auto" w:fill="FFFFFF"/>
              </w:rPr>
            </w:pPr>
          </w:p>
          <w:p w14:paraId="53BD9272" w14:textId="0E3EC6CC" w:rsidR="00B761AA" w:rsidRDefault="00B761AA"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Pr>
                <w:rFonts w:asciiTheme="majorHAnsi" w:eastAsia="Times New Roman" w:hAnsiTheme="majorHAnsi" w:cs="Arial"/>
                <w:b/>
                <w:sz w:val="20"/>
                <w:szCs w:val="20"/>
              </w:rPr>
              <w:t>Student Development Center/First Year Experience Programs</w:t>
            </w:r>
          </w:p>
          <w:p w14:paraId="08430D9A" w14:textId="7DB10457" w:rsidR="00B761AA" w:rsidRDefault="00B761AA"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234454">
              <w:rPr>
                <w:rFonts w:asciiTheme="majorHAnsi" w:eastAsia="Times New Roman" w:hAnsiTheme="majorHAnsi" w:cs="Arial"/>
                <w:sz w:val="20"/>
                <w:szCs w:val="20"/>
              </w:rPr>
              <w:t>Dean Gibson, 718-262-2285/</w:t>
            </w:r>
            <w:r w:rsidR="00234454" w:rsidRPr="00234454">
              <w:rPr>
                <w:rFonts w:asciiTheme="majorHAnsi" w:eastAsia="Times New Roman" w:hAnsiTheme="majorHAnsi" w:cs="Arial"/>
                <w:sz w:val="20"/>
                <w:szCs w:val="20"/>
              </w:rPr>
              <w:t>718-262-2331</w:t>
            </w:r>
          </w:p>
          <w:p w14:paraId="1B81DFD4" w14:textId="77777777" w:rsidR="00962BA2" w:rsidRPr="00234454" w:rsidRDefault="00962BA2"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7063051B" w14:textId="77777777" w:rsidR="00713315" w:rsidRDefault="00B761AA"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Pr>
                <w:rFonts w:asciiTheme="majorHAnsi" w:eastAsia="Times New Roman" w:hAnsiTheme="majorHAnsi" w:cs="Arial"/>
                <w:b/>
                <w:sz w:val="20"/>
                <w:szCs w:val="20"/>
              </w:rPr>
              <w:t>Academic Advisement</w:t>
            </w:r>
          </w:p>
          <w:p w14:paraId="4A2F6122" w14:textId="77777777" w:rsidR="00B761AA" w:rsidRDefault="00B761AA"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B761AA">
              <w:rPr>
                <w:rFonts w:asciiTheme="majorHAnsi" w:eastAsia="Times New Roman" w:hAnsiTheme="majorHAnsi" w:cs="Arial"/>
                <w:sz w:val="20"/>
                <w:szCs w:val="20"/>
              </w:rPr>
              <w:t>718-262-2280</w:t>
            </w:r>
          </w:p>
          <w:p w14:paraId="26060BC2" w14:textId="0920A8BD" w:rsidR="00962BA2" w:rsidRPr="00B761AA" w:rsidRDefault="00962BA2" w:rsidP="0033395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tc>
      </w:tr>
    </w:tbl>
    <w:p w14:paraId="3F275CD9" w14:textId="2AA7F3DC" w:rsidR="00676C48" w:rsidRPr="00584469" w:rsidRDefault="00676C48" w:rsidP="00116FFF">
      <w:pPr>
        <w:rPr>
          <w:rFonts w:asciiTheme="majorHAnsi" w:hAnsiTheme="majorHAnsi"/>
        </w:rPr>
      </w:pPr>
    </w:p>
    <w:sectPr w:rsidR="00676C48" w:rsidRPr="00584469" w:rsidSect="00676C48">
      <w:pgSz w:w="12240" w:h="15840"/>
      <w:pgMar w:top="450" w:right="864" w:bottom="63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475"/>
    <w:multiLevelType w:val="multilevel"/>
    <w:tmpl w:val="370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F1FD3"/>
    <w:multiLevelType w:val="hybridMultilevel"/>
    <w:tmpl w:val="26249E9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02662599"/>
    <w:multiLevelType w:val="hybridMultilevel"/>
    <w:tmpl w:val="36247496"/>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01FAD"/>
    <w:multiLevelType w:val="hybridMultilevel"/>
    <w:tmpl w:val="C854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06984"/>
    <w:multiLevelType w:val="multilevel"/>
    <w:tmpl w:val="958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5011A7F"/>
    <w:multiLevelType w:val="hybridMultilevel"/>
    <w:tmpl w:val="45CE3BEA"/>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A11AC5"/>
    <w:multiLevelType w:val="hybridMultilevel"/>
    <w:tmpl w:val="53F4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D234AB"/>
    <w:multiLevelType w:val="hybridMultilevel"/>
    <w:tmpl w:val="E13C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023BF5"/>
    <w:multiLevelType w:val="hybridMultilevel"/>
    <w:tmpl w:val="D864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AD37C2"/>
    <w:multiLevelType w:val="hybridMultilevel"/>
    <w:tmpl w:val="9296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B30A29"/>
    <w:multiLevelType w:val="hybridMultilevel"/>
    <w:tmpl w:val="CC2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242BDC"/>
    <w:multiLevelType w:val="hybridMultilevel"/>
    <w:tmpl w:val="B4D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2D634E"/>
    <w:multiLevelType w:val="hybridMultilevel"/>
    <w:tmpl w:val="CF02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717F7C"/>
    <w:multiLevelType w:val="hybridMultilevel"/>
    <w:tmpl w:val="F304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2142DC"/>
    <w:multiLevelType w:val="hybridMultilevel"/>
    <w:tmpl w:val="697C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C66C7F"/>
    <w:multiLevelType w:val="hybridMultilevel"/>
    <w:tmpl w:val="3B9A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31030F"/>
    <w:multiLevelType w:val="hybridMultilevel"/>
    <w:tmpl w:val="AD48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D731D9"/>
    <w:multiLevelType w:val="hybridMultilevel"/>
    <w:tmpl w:val="F8961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0F16BD5"/>
    <w:multiLevelType w:val="hybridMultilevel"/>
    <w:tmpl w:val="44D2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304E75"/>
    <w:multiLevelType w:val="hybridMultilevel"/>
    <w:tmpl w:val="4F4A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0F7BAA"/>
    <w:multiLevelType w:val="hybridMultilevel"/>
    <w:tmpl w:val="E066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D939C0"/>
    <w:multiLevelType w:val="hybridMultilevel"/>
    <w:tmpl w:val="9A50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F92EC3"/>
    <w:multiLevelType w:val="hybridMultilevel"/>
    <w:tmpl w:val="6F74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D219A3"/>
    <w:multiLevelType w:val="hybridMultilevel"/>
    <w:tmpl w:val="4AE8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AC56B9"/>
    <w:multiLevelType w:val="hybridMultilevel"/>
    <w:tmpl w:val="31B2C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D66BA3"/>
    <w:multiLevelType w:val="hybridMultilevel"/>
    <w:tmpl w:val="2A882820"/>
    <w:lvl w:ilvl="0" w:tplc="CD7A62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962915"/>
    <w:multiLevelType w:val="hybridMultilevel"/>
    <w:tmpl w:val="7C98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4B2543"/>
    <w:multiLevelType w:val="hybridMultilevel"/>
    <w:tmpl w:val="D6A8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4F780B"/>
    <w:multiLevelType w:val="hybridMultilevel"/>
    <w:tmpl w:val="6F044952"/>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253421"/>
    <w:multiLevelType w:val="hybridMultilevel"/>
    <w:tmpl w:val="0452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371E5B"/>
    <w:multiLevelType w:val="hybridMultilevel"/>
    <w:tmpl w:val="6B34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942F9E"/>
    <w:multiLevelType w:val="hybridMultilevel"/>
    <w:tmpl w:val="EF6E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BD440B"/>
    <w:multiLevelType w:val="hybridMultilevel"/>
    <w:tmpl w:val="45DE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4B1932"/>
    <w:multiLevelType w:val="hybridMultilevel"/>
    <w:tmpl w:val="7C3E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B72177"/>
    <w:multiLevelType w:val="multilevel"/>
    <w:tmpl w:val="23A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F23C58"/>
    <w:multiLevelType w:val="hybridMultilevel"/>
    <w:tmpl w:val="879E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9F2F16"/>
    <w:multiLevelType w:val="hybridMultilevel"/>
    <w:tmpl w:val="2BAC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BE681F"/>
    <w:multiLevelType w:val="hybridMultilevel"/>
    <w:tmpl w:val="53F8C14E"/>
    <w:lvl w:ilvl="0" w:tplc="4CB67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B5659B"/>
    <w:multiLevelType w:val="hybridMultilevel"/>
    <w:tmpl w:val="8E60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DD0062"/>
    <w:multiLevelType w:val="hybridMultilevel"/>
    <w:tmpl w:val="A88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462D12"/>
    <w:multiLevelType w:val="hybridMultilevel"/>
    <w:tmpl w:val="C24C58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C1D68FD"/>
    <w:multiLevelType w:val="hybridMultilevel"/>
    <w:tmpl w:val="2494B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381675"/>
    <w:multiLevelType w:val="hybridMultilevel"/>
    <w:tmpl w:val="958CA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5574A3A"/>
    <w:multiLevelType w:val="hybridMultilevel"/>
    <w:tmpl w:val="BBC02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3A33CC"/>
    <w:multiLevelType w:val="hybridMultilevel"/>
    <w:tmpl w:val="ACF24AA8"/>
    <w:lvl w:ilvl="0" w:tplc="873A2F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441102"/>
    <w:multiLevelType w:val="hybridMultilevel"/>
    <w:tmpl w:val="4F32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4"/>
  </w:num>
  <w:num w:numId="4">
    <w:abstractNumId w:val="23"/>
  </w:num>
  <w:num w:numId="5">
    <w:abstractNumId w:val="36"/>
  </w:num>
  <w:num w:numId="6">
    <w:abstractNumId w:val="7"/>
  </w:num>
  <w:num w:numId="7">
    <w:abstractNumId w:val="26"/>
  </w:num>
  <w:num w:numId="8">
    <w:abstractNumId w:val="29"/>
  </w:num>
  <w:num w:numId="9">
    <w:abstractNumId w:val="11"/>
  </w:num>
  <w:num w:numId="10">
    <w:abstractNumId w:val="32"/>
  </w:num>
  <w:num w:numId="11">
    <w:abstractNumId w:val="27"/>
  </w:num>
  <w:num w:numId="12">
    <w:abstractNumId w:val="19"/>
  </w:num>
  <w:num w:numId="13">
    <w:abstractNumId w:val="0"/>
  </w:num>
  <w:num w:numId="14">
    <w:abstractNumId w:val="34"/>
  </w:num>
  <w:num w:numId="15">
    <w:abstractNumId w:val="37"/>
  </w:num>
  <w:num w:numId="16">
    <w:abstractNumId w:val="8"/>
  </w:num>
  <w:num w:numId="17">
    <w:abstractNumId w:val="31"/>
  </w:num>
  <w:num w:numId="18">
    <w:abstractNumId w:val="12"/>
  </w:num>
  <w:num w:numId="19">
    <w:abstractNumId w:val="21"/>
  </w:num>
  <w:num w:numId="20">
    <w:abstractNumId w:val="13"/>
  </w:num>
  <w:num w:numId="21">
    <w:abstractNumId w:val="35"/>
  </w:num>
  <w:num w:numId="22">
    <w:abstractNumId w:val="14"/>
  </w:num>
  <w:num w:numId="23">
    <w:abstractNumId w:val="33"/>
  </w:num>
  <w:num w:numId="24">
    <w:abstractNumId w:val="10"/>
  </w:num>
  <w:num w:numId="25">
    <w:abstractNumId w:val="15"/>
  </w:num>
  <w:num w:numId="26">
    <w:abstractNumId w:val="16"/>
  </w:num>
  <w:num w:numId="27">
    <w:abstractNumId w:val="18"/>
  </w:num>
  <w:num w:numId="28">
    <w:abstractNumId w:val="41"/>
  </w:num>
  <w:num w:numId="29">
    <w:abstractNumId w:val="1"/>
  </w:num>
  <w:num w:numId="30">
    <w:abstractNumId w:val="17"/>
  </w:num>
  <w:num w:numId="31">
    <w:abstractNumId w:val="9"/>
  </w:num>
  <w:num w:numId="32">
    <w:abstractNumId w:val="38"/>
  </w:num>
  <w:num w:numId="33">
    <w:abstractNumId w:val="24"/>
  </w:num>
  <w:num w:numId="34">
    <w:abstractNumId w:val="3"/>
  </w:num>
  <w:num w:numId="35">
    <w:abstractNumId w:val="28"/>
  </w:num>
  <w:num w:numId="36">
    <w:abstractNumId w:val="2"/>
  </w:num>
  <w:num w:numId="37">
    <w:abstractNumId w:val="40"/>
  </w:num>
  <w:num w:numId="38">
    <w:abstractNumId w:val="6"/>
  </w:num>
  <w:num w:numId="39">
    <w:abstractNumId w:val="30"/>
  </w:num>
  <w:num w:numId="40">
    <w:abstractNumId w:val="43"/>
  </w:num>
  <w:num w:numId="41">
    <w:abstractNumId w:val="20"/>
  </w:num>
  <w:num w:numId="42">
    <w:abstractNumId w:val="22"/>
  </w:num>
  <w:num w:numId="43">
    <w:abstractNumId w:val="5"/>
  </w:num>
  <w:num w:numId="44">
    <w:abstractNumId w:val="45"/>
  </w:num>
  <w:num w:numId="45">
    <w:abstractNumId w:val="4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FF"/>
    <w:rsid w:val="0003654B"/>
    <w:rsid w:val="00046B0D"/>
    <w:rsid w:val="0005208F"/>
    <w:rsid w:val="00056DB4"/>
    <w:rsid w:val="000743BE"/>
    <w:rsid w:val="00077AAD"/>
    <w:rsid w:val="00081F49"/>
    <w:rsid w:val="000922EF"/>
    <w:rsid w:val="00116FFF"/>
    <w:rsid w:val="001379ED"/>
    <w:rsid w:val="00163D24"/>
    <w:rsid w:val="001D7182"/>
    <w:rsid w:val="00222F76"/>
    <w:rsid w:val="00230272"/>
    <w:rsid w:val="0023190B"/>
    <w:rsid w:val="00234454"/>
    <w:rsid w:val="00251928"/>
    <w:rsid w:val="0026558C"/>
    <w:rsid w:val="002A5CC5"/>
    <w:rsid w:val="002D0609"/>
    <w:rsid w:val="002D65DF"/>
    <w:rsid w:val="002D708E"/>
    <w:rsid w:val="002D7634"/>
    <w:rsid w:val="002E6A71"/>
    <w:rsid w:val="002E6D94"/>
    <w:rsid w:val="003039A6"/>
    <w:rsid w:val="00317CB2"/>
    <w:rsid w:val="00320655"/>
    <w:rsid w:val="00327C47"/>
    <w:rsid w:val="0033395A"/>
    <w:rsid w:val="00342C18"/>
    <w:rsid w:val="003869E8"/>
    <w:rsid w:val="00390196"/>
    <w:rsid w:val="0039345B"/>
    <w:rsid w:val="003B433E"/>
    <w:rsid w:val="003E4FF6"/>
    <w:rsid w:val="003F03F8"/>
    <w:rsid w:val="00427EE6"/>
    <w:rsid w:val="00435305"/>
    <w:rsid w:val="00437C46"/>
    <w:rsid w:val="004444C8"/>
    <w:rsid w:val="004D3C10"/>
    <w:rsid w:val="004D5B9B"/>
    <w:rsid w:val="005048AD"/>
    <w:rsid w:val="00584469"/>
    <w:rsid w:val="005D1D79"/>
    <w:rsid w:val="00644534"/>
    <w:rsid w:val="00656DBF"/>
    <w:rsid w:val="006767C0"/>
    <w:rsid w:val="00676C48"/>
    <w:rsid w:val="00677633"/>
    <w:rsid w:val="006970CD"/>
    <w:rsid w:val="00697631"/>
    <w:rsid w:val="006B0DA5"/>
    <w:rsid w:val="006C4B67"/>
    <w:rsid w:val="006D4A06"/>
    <w:rsid w:val="006E0726"/>
    <w:rsid w:val="00713315"/>
    <w:rsid w:val="007161D8"/>
    <w:rsid w:val="007338A4"/>
    <w:rsid w:val="00744B99"/>
    <w:rsid w:val="00744EE3"/>
    <w:rsid w:val="007942A3"/>
    <w:rsid w:val="00806C36"/>
    <w:rsid w:val="0081373F"/>
    <w:rsid w:val="00824BDA"/>
    <w:rsid w:val="00883631"/>
    <w:rsid w:val="008C0A36"/>
    <w:rsid w:val="008C7E75"/>
    <w:rsid w:val="008D69A4"/>
    <w:rsid w:val="00914412"/>
    <w:rsid w:val="0094588C"/>
    <w:rsid w:val="009578F0"/>
    <w:rsid w:val="00962BA2"/>
    <w:rsid w:val="00965666"/>
    <w:rsid w:val="00997D5F"/>
    <w:rsid w:val="009B21C2"/>
    <w:rsid w:val="009C0B97"/>
    <w:rsid w:val="009F47C8"/>
    <w:rsid w:val="009F5613"/>
    <w:rsid w:val="00A3712F"/>
    <w:rsid w:val="00A74B93"/>
    <w:rsid w:val="00A97005"/>
    <w:rsid w:val="00AA5EF4"/>
    <w:rsid w:val="00AC2668"/>
    <w:rsid w:val="00AF2BBD"/>
    <w:rsid w:val="00B04EF7"/>
    <w:rsid w:val="00B35AFF"/>
    <w:rsid w:val="00B46723"/>
    <w:rsid w:val="00B5295C"/>
    <w:rsid w:val="00B744E4"/>
    <w:rsid w:val="00B761AA"/>
    <w:rsid w:val="00BE5D05"/>
    <w:rsid w:val="00C162C4"/>
    <w:rsid w:val="00C22E2C"/>
    <w:rsid w:val="00C62BB0"/>
    <w:rsid w:val="00C73257"/>
    <w:rsid w:val="00C84B38"/>
    <w:rsid w:val="00CC4971"/>
    <w:rsid w:val="00CF0E1D"/>
    <w:rsid w:val="00CF3647"/>
    <w:rsid w:val="00D023A3"/>
    <w:rsid w:val="00D10797"/>
    <w:rsid w:val="00D73564"/>
    <w:rsid w:val="00DA77A0"/>
    <w:rsid w:val="00DB3790"/>
    <w:rsid w:val="00DB6ED1"/>
    <w:rsid w:val="00DC4570"/>
    <w:rsid w:val="00DD4AA6"/>
    <w:rsid w:val="00DE74AC"/>
    <w:rsid w:val="00DE7C45"/>
    <w:rsid w:val="00E1152B"/>
    <w:rsid w:val="00E67A53"/>
    <w:rsid w:val="00EA43D2"/>
    <w:rsid w:val="00F04413"/>
    <w:rsid w:val="00F14555"/>
    <w:rsid w:val="00F23877"/>
    <w:rsid w:val="00F355DE"/>
    <w:rsid w:val="00F6087D"/>
    <w:rsid w:val="00F766A6"/>
    <w:rsid w:val="00F84EC2"/>
    <w:rsid w:val="00FB252F"/>
    <w:rsid w:val="00FD4569"/>
    <w:rsid w:val="00FF45F2"/>
    <w:rsid w:val="00FF4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89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 w:type="character" w:customStyle="1" w:styleId="bodyathome">
    <w:name w:val="body_at_home"/>
    <w:basedOn w:val="DefaultParagraphFont"/>
    <w:rsid w:val="00DE74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 w:type="character" w:customStyle="1" w:styleId="bodyathome">
    <w:name w:val="body_at_home"/>
    <w:basedOn w:val="DefaultParagraphFont"/>
    <w:rsid w:val="00DE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1250">
      <w:bodyDiv w:val="1"/>
      <w:marLeft w:val="0"/>
      <w:marRight w:val="0"/>
      <w:marTop w:val="0"/>
      <w:marBottom w:val="0"/>
      <w:divBdr>
        <w:top w:val="none" w:sz="0" w:space="0" w:color="auto"/>
        <w:left w:val="none" w:sz="0" w:space="0" w:color="auto"/>
        <w:bottom w:val="none" w:sz="0" w:space="0" w:color="auto"/>
        <w:right w:val="none" w:sz="0" w:space="0" w:color="auto"/>
      </w:divBdr>
    </w:div>
    <w:div w:id="131869940">
      <w:bodyDiv w:val="1"/>
      <w:marLeft w:val="0"/>
      <w:marRight w:val="0"/>
      <w:marTop w:val="0"/>
      <w:marBottom w:val="0"/>
      <w:divBdr>
        <w:top w:val="none" w:sz="0" w:space="0" w:color="auto"/>
        <w:left w:val="none" w:sz="0" w:space="0" w:color="auto"/>
        <w:bottom w:val="none" w:sz="0" w:space="0" w:color="auto"/>
        <w:right w:val="none" w:sz="0" w:space="0" w:color="auto"/>
      </w:divBdr>
    </w:div>
    <w:div w:id="193425442">
      <w:bodyDiv w:val="1"/>
      <w:marLeft w:val="0"/>
      <w:marRight w:val="0"/>
      <w:marTop w:val="0"/>
      <w:marBottom w:val="0"/>
      <w:divBdr>
        <w:top w:val="none" w:sz="0" w:space="0" w:color="auto"/>
        <w:left w:val="none" w:sz="0" w:space="0" w:color="auto"/>
        <w:bottom w:val="none" w:sz="0" w:space="0" w:color="auto"/>
        <w:right w:val="none" w:sz="0" w:space="0" w:color="auto"/>
      </w:divBdr>
    </w:div>
    <w:div w:id="361634092">
      <w:bodyDiv w:val="1"/>
      <w:marLeft w:val="0"/>
      <w:marRight w:val="0"/>
      <w:marTop w:val="0"/>
      <w:marBottom w:val="0"/>
      <w:divBdr>
        <w:top w:val="none" w:sz="0" w:space="0" w:color="auto"/>
        <w:left w:val="none" w:sz="0" w:space="0" w:color="auto"/>
        <w:bottom w:val="none" w:sz="0" w:space="0" w:color="auto"/>
        <w:right w:val="none" w:sz="0" w:space="0" w:color="auto"/>
      </w:divBdr>
    </w:div>
    <w:div w:id="866523101">
      <w:bodyDiv w:val="1"/>
      <w:marLeft w:val="0"/>
      <w:marRight w:val="0"/>
      <w:marTop w:val="0"/>
      <w:marBottom w:val="0"/>
      <w:divBdr>
        <w:top w:val="none" w:sz="0" w:space="0" w:color="auto"/>
        <w:left w:val="none" w:sz="0" w:space="0" w:color="auto"/>
        <w:bottom w:val="none" w:sz="0" w:space="0" w:color="auto"/>
        <w:right w:val="none" w:sz="0" w:space="0" w:color="auto"/>
      </w:divBdr>
    </w:div>
    <w:div w:id="1034621377">
      <w:bodyDiv w:val="1"/>
      <w:marLeft w:val="0"/>
      <w:marRight w:val="0"/>
      <w:marTop w:val="0"/>
      <w:marBottom w:val="0"/>
      <w:divBdr>
        <w:top w:val="none" w:sz="0" w:space="0" w:color="auto"/>
        <w:left w:val="none" w:sz="0" w:space="0" w:color="auto"/>
        <w:bottom w:val="none" w:sz="0" w:space="0" w:color="auto"/>
        <w:right w:val="none" w:sz="0" w:space="0" w:color="auto"/>
      </w:divBdr>
    </w:div>
    <w:div w:id="1076242129">
      <w:bodyDiv w:val="1"/>
      <w:marLeft w:val="0"/>
      <w:marRight w:val="0"/>
      <w:marTop w:val="0"/>
      <w:marBottom w:val="0"/>
      <w:divBdr>
        <w:top w:val="none" w:sz="0" w:space="0" w:color="auto"/>
        <w:left w:val="none" w:sz="0" w:space="0" w:color="auto"/>
        <w:bottom w:val="none" w:sz="0" w:space="0" w:color="auto"/>
        <w:right w:val="none" w:sz="0" w:space="0" w:color="auto"/>
      </w:divBdr>
    </w:div>
    <w:div w:id="1258295166">
      <w:bodyDiv w:val="1"/>
      <w:marLeft w:val="0"/>
      <w:marRight w:val="0"/>
      <w:marTop w:val="0"/>
      <w:marBottom w:val="0"/>
      <w:divBdr>
        <w:top w:val="none" w:sz="0" w:space="0" w:color="auto"/>
        <w:left w:val="none" w:sz="0" w:space="0" w:color="auto"/>
        <w:bottom w:val="none" w:sz="0" w:space="0" w:color="auto"/>
        <w:right w:val="none" w:sz="0" w:space="0" w:color="auto"/>
      </w:divBdr>
    </w:div>
    <w:div w:id="1500609280">
      <w:bodyDiv w:val="1"/>
      <w:marLeft w:val="0"/>
      <w:marRight w:val="0"/>
      <w:marTop w:val="0"/>
      <w:marBottom w:val="0"/>
      <w:divBdr>
        <w:top w:val="none" w:sz="0" w:space="0" w:color="auto"/>
        <w:left w:val="none" w:sz="0" w:space="0" w:color="auto"/>
        <w:bottom w:val="none" w:sz="0" w:space="0" w:color="auto"/>
        <w:right w:val="none" w:sz="0" w:space="0" w:color="auto"/>
      </w:divBdr>
    </w:div>
    <w:div w:id="1614939200">
      <w:bodyDiv w:val="1"/>
      <w:marLeft w:val="0"/>
      <w:marRight w:val="0"/>
      <w:marTop w:val="0"/>
      <w:marBottom w:val="0"/>
      <w:divBdr>
        <w:top w:val="none" w:sz="0" w:space="0" w:color="auto"/>
        <w:left w:val="none" w:sz="0" w:space="0" w:color="auto"/>
        <w:bottom w:val="none" w:sz="0" w:space="0" w:color="auto"/>
        <w:right w:val="none" w:sz="0" w:space="0" w:color="auto"/>
      </w:divBdr>
    </w:div>
    <w:div w:id="1720788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hyperlink" Target="http://www.york.cuny.edu/" TargetMode="External"/><Relationship Id="rId14" Type="http://schemas.openxmlformats.org/officeDocument/2006/relationships/hyperlink" Target="http://www.york.cuny.edu/administrative/enrollment-management-office/first-year-experience-fye" TargetMode="External"/><Relationship Id="rId15" Type="http://schemas.openxmlformats.org/officeDocument/2006/relationships/hyperlink" Target="http://www.york.cuny.edu/student-development/seek/eligibility-and-advantage" TargetMode="External"/><Relationship Id="rId16" Type="http://schemas.openxmlformats.org/officeDocument/2006/relationships/hyperlink" Target="http://www.york.cuny.edu/student-development/support-services" TargetMode="External"/><Relationship Id="rId17" Type="http://schemas.openxmlformats.org/officeDocument/2006/relationships/hyperlink" Target="http://www.york.cuny.edu/academics/advisement" TargetMode="External"/><Relationship Id="rId18" Type="http://schemas.openxmlformats.org/officeDocument/2006/relationships/hyperlink" Target="http://www.york.cuny.edu/student-development/support-services/yes"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Matriculation</TermName>
          <TermId xmlns="http://schemas.microsoft.com/office/infopath/2007/PartnerControls">93c16e09-2e82-482b-9e1b-6081a04e6005</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SFDVX333FYKN-443-1254</_dlc_DocId>
    <_dlc_DocIdUrl xmlns="0676cee9-fd60-4c1c-9e5b-5120ec0b3480">
      <Url>https://manyminds.achievementfirst.org/sites/NetworkSupport/TeamCollege/_layouts/15/DocIdRedir.aspx?ID=SFDVX333FYKN-443-1254</Url>
      <Description>SFDVX333FYKN-443-1254</Description>
    </_dlc_DocIdUrl>
    <TaxCatchAll xmlns="0676cee9-fd60-4c1c-9e5b-5120ec0b3480">
      <Value>336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52D9E61C-175B-4E38-B507-29BB7A391E90}"/>
</file>

<file path=customXml/itemProps2.xml><?xml version="1.0" encoding="utf-8"?>
<ds:datastoreItem xmlns:ds="http://schemas.openxmlformats.org/officeDocument/2006/customXml" ds:itemID="{BB4E3721-8371-4177-90B9-7049780C3D5A}"/>
</file>

<file path=customXml/itemProps3.xml><?xml version="1.0" encoding="utf-8"?>
<ds:datastoreItem xmlns:ds="http://schemas.openxmlformats.org/officeDocument/2006/customXml" ds:itemID="{47B77EFC-276A-B742-A657-5B3274DCD13D}"/>
</file>

<file path=customXml/itemProps4.xml><?xml version="1.0" encoding="utf-8"?>
<ds:datastoreItem xmlns:ds="http://schemas.openxmlformats.org/officeDocument/2006/customXml" ds:itemID="{BEEA8BCC-8929-47A4-8806-8EF10EF83E5E}"/>
</file>

<file path=customXml/itemProps5.xml><?xml version="1.0" encoding="utf-8"?>
<ds:datastoreItem xmlns:ds="http://schemas.openxmlformats.org/officeDocument/2006/customXml" ds:itemID="{0919900C-5890-4521-A2F1-5AA13BCE10B7}"/>
</file>

<file path=customXml/itemProps6.xml><?xml version="1.0" encoding="utf-8"?>
<ds:datastoreItem xmlns:ds="http://schemas.openxmlformats.org/officeDocument/2006/customXml" ds:itemID="{461797B9-773B-4774-918A-476A184ABB96}"/>
</file>

<file path=customXml/itemProps7.xml><?xml version="1.0" encoding="utf-8"?>
<ds:datastoreItem xmlns:ds="http://schemas.openxmlformats.org/officeDocument/2006/customXml" ds:itemID="{0930A38D-9C1B-4CC4-9102-931D8547D6BE}"/>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5581</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York</dc:title>
  <dc:creator>Amallia Orman</dc:creator>
  <cp:lastModifiedBy>Sophia</cp:lastModifiedBy>
  <cp:revision>2</cp:revision>
  <cp:lastPrinted>2013-01-15T18:38:00Z</cp:lastPrinted>
  <dcterms:created xsi:type="dcterms:W3CDTF">2015-04-07T15:18:00Z</dcterms:created>
  <dcterms:modified xsi:type="dcterms:W3CDTF">2015-04-07T15:18:00Z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336;#Matriculation|93c16e09-2e82-482b-9e1b-6081a04e6005</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85e93a2e-785d-4572-9075-fb31ea6a3f96</vt:lpwstr>
  </property>
  <property fmtid="{D5CDD505-2E9C-101B-9397-08002B2CF9AE}" pid="11" name="School Year">
    <vt:lpwstr/>
  </property>
  <property fmtid="{D5CDD505-2E9C-101B-9397-08002B2CF9AE}" pid="12" name="_dlc_LastRun">
    <vt:lpwstr>05/14/2016 23:06:08</vt:lpwstr>
  </property>
  <property fmtid="{D5CDD505-2E9C-101B-9397-08002B2CF9AE}" pid="13" name="_dlc_ItemStageId">
    <vt:lpwstr>1</vt:lpwstr>
  </property>
</Properties>
</file>